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2DEB" w14:textId="0954EAB6" w:rsidR="007F54E2" w:rsidRPr="00C375EC" w:rsidRDefault="007F54E2" w:rsidP="007F54E2">
      <w:pPr>
        <w:pStyle w:val="Title"/>
        <w:spacing w:before="0" w:after="480" w:line="480" w:lineRule="auto"/>
        <w:rPr>
          <w:rFonts w:cs="Arial"/>
          <w:szCs w:val="36"/>
        </w:rPr>
      </w:pPr>
      <w:r w:rsidRPr="00C375EC">
        <w:rPr>
          <w:rFonts w:cs="Arial"/>
          <w:szCs w:val="36"/>
        </w:rPr>
        <w:t>Annual Report 202</w:t>
      </w:r>
      <w:r w:rsidR="0041564D" w:rsidRPr="00C375EC">
        <w:rPr>
          <w:rFonts w:cs="Arial"/>
          <w:szCs w:val="36"/>
        </w:rPr>
        <w:t>2</w:t>
      </w:r>
      <w:r w:rsidRPr="00C375EC">
        <w:rPr>
          <w:rFonts w:cs="Arial"/>
          <w:szCs w:val="36"/>
        </w:rPr>
        <w:t>-202</w:t>
      </w:r>
      <w:r w:rsidR="0041564D" w:rsidRPr="00C375EC">
        <w:rPr>
          <w:rFonts w:cs="Arial"/>
          <w:szCs w:val="36"/>
        </w:rPr>
        <w:t>3</w:t>
      </w:r>
    </w:p>
    <w:p w14:paraId="2E189089" w14:textId="77308BA1" w:rsidR="00E722A1" w:rsidRPr="00C375EC" w:rsidRDefault="007F54E2" w:rsidP="007F54E2">
      <w:pPr>
        <w:pStyle w:val="Title"/>
        <w:spacing w:before="0" w:after="480" w:line="480" w:lineRule="auto"/>
        <w:rPr>
          <w:rFonts w:cs="Arial"/>
          <w:szCs w:val="36"/>
        </w:rPr>
      </w:pPr>
      <w:r w:rsidRPr="00C375EC">
        <w:rPr>
          <w:rFonts w:cs="Arial"/>
          <w:szCs w:val="36"/>
        </w:rPr>
        <w:t>Family Responsibilities Commission</w:t>
      </w:r>
    </w:p>
    <w:p w14:paraId="23A84A53" w14:textId="2F035675" w:rsidR="00CE540B" w:rsidRPr="00C375EC" w:rsidRDefault="00CE540B" w:rsidP="00E722A1">
      <w:pPr>
        <w:rPr>
          <w:lang w:val="en-US" w:eastAsia="en-AU"/>
        </w:rPr>
      </w:pPr>
      <w:r w:rsidRPr="00C375EC">
        <w:rPr>
          <w:lang w:val="en-US" w:eastAsia="en-AU"/>
        </w:rPr>
        <w:br w:type="page"/>
      </w:r>
    </w:p>
    <w:p w14:paraId="2DA656FB" w14:textId="77777777" w:rsidR="0041564D" w:rsidRPr="00C375EC" w:rsidRDefault="0041564D" w:rsidP="0041564D">
      <w:r w:rsidRPr="00C375EC">
        <w:lastRenderedPageBreak/>
        <w:t>The annual report of the Family Responsibilities Commission summarises the Commission and its financial and corporate performance for the period 1 July 2022 to 30 June 2023.</w:t>
      </w:r>
    </w:p>
    <w:p w14:paraId="6163B89E" w14:textId="77777777" w:rsidR="0041564D" w:rsidRPr="00C375EC" w:rsidRDefault="0041564D" w:rsidP="0041564D">
      <w:r w:rsidRPr="00C375EC">
        <w:t>Only limited copies of this annual report will be available in hard copy. To obtain a copy please contact:</w:t>
      </w:r>
    </w:p>
    <w:p w14:paraId="49AE72A5" w14:textId="77777777" w:rsidR="0041564D" w:rsidRPr="00C375EC" w:rsidRDefault="0041564D" w:rsidP="0041564D">
      <w:pPr>
        <w:spacing w:after="0"/>
      </w:pPr>
      <w:r w:rsidRPr="00C375EC">
        <w:t>Family Responsibilities Commission</w:t>
      </w:r>
    </w:p>
    <w:p w14:paraId="4470F756" w14:textId="77777777" w:rsidR="0041564D" w:rsidRPr="00C375EC" w:rsidRDefault="0041564D" w:rsidP="0041564D">
      <w:pPr>
        <w:spacing w:after="0"/>
      </w:pPr>
      <w:r w:rsidRPr="00C375EC">
        <w:t>PO Box 5438</w:t>
      </w:r>
    </w:p>
    <w:p w14:paraId="3CCD7E73" w14:textId="77777777" w:rsidR="0041564D" w:rsidRPr="00C375EC" w:rsidRDefault="0041564D" w:rsidP="0041564D">
      <w:pPr>
        <w:spacing w:after="0"/>
      </w:pPr>
      <w:r w:rsidRPr="00C375EC">
        <w:t>Cairns QLD 4870</w:t>
      </w:r>
    </w:p>
    <w:p w14:paraId="3278E44F" w14:textId="77777777" w:rsidR="0041564D" w:rsidRPr="00C375EC" w:rsidRDefault="0041564D" w:rsidP="0041564D">
      <w:pPr>
        <w:spacing w:after="0"/>
      </w:pPr>
      <w:r w:rsidRPr="00C375EC">
        <w:t>Ph: (07) 4081 8400</w:t>
      </w:r>
    </w:p>
    <w:p w14:paraId="62DB7F11" w14:textId="77777777" w:rsidR="0041564D" w:rsidRPr="00C375EC" w:rsidRDefault="0041564D" w:rsidP="0041564D">
      <w:pPr>
        <w:spacing w:after="0"/>
      </w:pPr>
      <w:r w:rsidRPr="00C375EC">
        <w:t>Fax: (07) 4041 0974</w:t>
      </w:r>
    </w:p>
    <w:p w14:paraId="19A69D40" w14:textId="77777777" w:rsidR="0041564D" w:rsidRPr="00C375EC" w:rsidRDefault="0041564D" w:rsidP="0041564D">
      <w:pPr>
        <w:spacing w:after="0"/>
      </w:pPr>
    </w:p>
    <w:p w14:paraId="27EB4D35" w14:textId="77777777" w:rsidR="0041564D" w:rsidRPr="00C375EC" w:rsidRDefault="0041564D" w:rsidP="0041564D">
      <w:pPr>
        <w:spacing w:after="0"/>
      </w:pPr>
      <w:r w:rsidRPr="00C375EC">
        <w:t xml:space="preserve">Alternatively, you can visit our website to access an electronic version of the annual report: </w:t>
      </w:r>
      <w:hyperlink r:id="rId8" w:history="1">
        <w:r w:rsidRPr="00C375EC">
          <w:rPr>
            <w:rStyle w:val="Hyperlink"/>
            <w:color w:val="auto"/>
          </w:rPr>
          <w:t>www.frcq.org.au</w:t>
        </w:r>
      </w:hyperlink>
    </w:p>
    <w:p w14:paraId="08FDC37F" w14:textId="77777777" w:rsidR="0041564D" w:rsidRPr="00C375EC" w:rsidRDefault="0041564D" w:rsidP="0041564D">
      <w:pPr>
        <w:spacing w:after="0"/>
        <w:rPr>
          <w:b/>
        </w:rPr>
      </w:pPr>
    </w:p>
    <w:p w14:paraId="0A419F6E" w14:textId="77777777" w:rsidR="0041564D" w:rsidRPr="00C375EC" w:rsidRDefault="0041564D" w:rsidP="0041564D">
      <w:r w:rsidRPr="00C375EC">
        <w:rPr>
          <w:noProof/>
        </w:rPr>
        <w:drawing>
          <wp:anchor distT="0" distB="0" distL="114300" distR="114300" simplePos="0" relativeHeight="251659264" behindDoc="0" locked="0" layoutInCell="1" allowOverlap="1" wp14:anchorId="04882924" wp14:editId="73B166B3">
            <wp:simplePos x="0" y="0"/>
            <wp:positionH relativeFrom="margin">
              <wp:align>left</wp:align>
            </wp:positionH>
            <wp:positionV relativeFrom="paragraph">
              <wp:posOffset>6350</wp:posOffset>
            </wp:positionV>
            <wp:extent cx="409575" cy="4095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preter_symbol_text grayscale - CM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14:sizeRelH relativeFrom="margin">
              <wp14:pctWidth>0</wp14:pctWidth>
            </wp14:sizeRelH>
            <wp14:sizeRelV relativeFrom="margin">
              <wp14:pctHeight>0</wp14:pctHeight>
            </wp14:sizeRelV>
          </wp:anchor>
        </w:drawing>
      </w:r>
      <w:r w:rsidRPr="00C375EC">
        <w:t xml:space="preserve">The Queensland Government is committed to providing accessible services to Queenslanders from all culturally and linguistically diverse backgrounds. If you have difficulty in understanding the annual report, you can contact us on telephone </w:t>
      </w:r>
      <w:r w:rsidRPr="00C375EC">
        <w:br/>
        <w:t>(07) 4081 8400 and we will arrange an interpreter to effectively communicate the report with you.</w:t>
      </w:r>
    </w:p>
    <w:p w14:paraId="128DEC98" w14:textId="77777777" w:rsidR="0041564D" w:rsidRPr="00C375EC" w:rsidRDefault="0041564D" w:rsidP="0041564D">
      <w:pPr>
        <w:spacing w:after="0" w:line="240" w:lineRule="auto"/>
        <w:rPr>
          <w:lang w:eastAsia="en-AU"/>
        </w:rPr>
      </w:pPr>
    </w:p>
    <w:p w14:paraId="69BA4E72" w14:textId="77777777" w:rsidR="0041564D" w:rsidRPr="00C375EC" w:rsidRDefault="0041564D" w:rsidP="0041564D"/>
    <w:p w14:paraId="2B605357" w14:textId="77777777" w:rsidR="0041564D" w:rsidRPr="00C375EC" w:rsidRDefault="0041564D" w:rsidP="0041564D">
      <w:pPr>
        <w:rPr>
          <w:b/>
        </w:rPr>
      </w:pPr>
      <w:r w:rsidRPr="00C375EC">
        <w:rPr>
          <w:b/>
        </w:rPr>
        <w:t>© State of Queensland (Family Responsibilities Commission) 2023</w:t>
      </w:r>
    </w:p>
    <w:p w14:paraId="63C0AD5A" w14:textId="3B2AF82E" w:rsidR="0041564D" w:rsidRPr="00C375EC" w:rsidRDefault="0041564D" w:rsidP="0041564D">
      <w:r w:rsidRPr="00C375EC">
        <w:t>ISSN – 1837-4565</w:t>
      </w:r>
    </w:p>
    <w:p w14:paraId="71C743FD" w14:textId="77777777" w:rsidR="0041564D" w:rsidRPr="00C375EC" w:rsidRDefault="0041564D" w:rsidP="0041564D">
      <w:pPr>
        <w:rPr>
          <w:lang w:val="en-US" w:eastAsia="en-AU"/>
        </w:rPr>
      </w:pPr>
    </w:p>
    <w:p w14:paraId="0E3C2896" w14:textId="7F6D9CED" w:rsidR="00634602" w:rsidRPr="00C375EC" w:rsidRDefault="00634602" w:rsidP="00E722A1">
      <w:pPr>
        <w:rPr>
          <w:lang w:val="en-US" w:eastAsia="en-AU"/>
        </w:rPr>
      </w:pPr>
      <w:r w:rsidRPr="00C375EC">
        <w:rPr>
          <w:lang w:val="en-US" w:eastAsia="en-AU"/>
        </w:rPr>
        <w:br w:type="page"/>
      </w:r>
    </w:p>
    <w:p w14:paraId="2631F088" w14:textId="77777777" w:rsidR="009E2931" w:rsidRPr="00C375EC" w:rsidRDefault="009E2931" w:rsidP="009E2931">
      <w:pPr>
        <w:spacing w:line="480" w:lineRule="auto"/>
        <w:rPr>
          <w:rFonts w:cs="Swiss721BT-Bold"/>
          <w:b/>
          <w:bCs/>
          <w:i/>
          <w:sz w:val="24"/>
          <w:lang w:val="en-US"/>
        </w:rPr>
      </w:pPr>
      <w:r w:rsidRPr="00C375EC">
        <w:rPr>
          <w:rFonts w:cs="Swiss721BT-Bold"/>
          <w:b/>
          <w:bCs/>
          <w:i/>
          <w:sz w:val="24"/>
          <w:lang w:val="en-US"/>
        </w:rPr>
        <w:lastRenderedPageBreak/>
        <w:t>The Commission recognises we are visitors to the country we travel across and work in and that many of our Local Commissioners are Traditional Owners and Elders of their communities.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p>
    <w:p w14:paraId="07FD947C" w14:textId="77777777" w:rsidR="00E722A1" w:rsidRPr="00C375EC" w:rsidRDefault="00E722A1" w:rsidP="00E722A1">
      <w:pPr>
        <w:rPr>
          <w:lang w:val="en-US" w:eastAsia="en-AU"/>
        </w:rPr>
      </w:pPr>
    </w:p>
    <w:p w14:paraId="006DE705" w14:textId="7520D7A4" w:rsidR="00634602" w:rsidRPr="00C375EC" w:rsidRDefault="00634602" w:rsidP="00E722A1">
      <w:pPr>
        <w:rPr>
          <w:lang w:val="en-US" w:eastAsia="en-AU"/>
        </w:rPr>
      </w:pPr>
      <w:r w:rsidRPr="00C375EC">
        <w:rPr>
          <w:lang w:val="en-US" w:eastAsia="en-AU"/>
        </w:rPr>
        <w:br w:type="page"/>
      </w:r>
    </w:p>
    <w:p w14:paraId="53FA5460" w14:textId="77777777" w:rsidR="009B3B3C" w:rsidRPr="00C375EC" w:rsidRDefault="009B3B3C" w:rsidP="009B3B3C">
      <w:pPr>
        <w:spacing w:after="0" w:line="240" w:lineRule="auto"/>
      </w:pPr>
      <w:bookmarkStart w:id="0" w:name="_Hlk80604297"/>
    </w:p>
    <w:tbl>
      <w:tblPr>
        <w:tblW w:w="0" w:type="auto"/>
        <w:tblBorders>
          <w:bottom w:val="single" w:sz="4" w:space="0" w:color="auto"/>
        </w:tblBorders>
        <w:tblLook w:val="01E0" w:firstRow="1" w:lastRow="1" w:firstColumn="1" w:lastColumn="1" w:noHBand="0" w:noVBand="0"/>
      </w:tblPr>
      <w:tblGrid>
        <w:gridCol w:w="4251"/>
        <w:gridCol w:w="4252"/>
      </w:tblGrid>
      <w:tr w:rsidR="009B3B3C" w:rsidRPr="00C375EC" w14:paraId="4021CC24" w14:textId="77777777" w:rsidTr="00B31F90">
        <w:tc>
          <w:tcPr>
            <w:tcW w:w="4260" w:type="dxa"/>
            <w:tcBorders>
              <w:bottom w:val="single" w:sz="4" w:space="0" w:color="auto"/>
            </w:tcBorders>
          </w:tcPr>
          <w:p w14:paraId="4583D612" w14:textId="77777777" w:rsidR="009B3B3C" w:rsidRPr="00C375EC" w:rsidRDefault="009B3B3C" w:rsidP="00B31F90">
            <w:pPr>
              <w:spacing w:after="0" w:line="240" w:lineRule="auto"/>
              <w:rPr>
                <w:rFonts w:cs="Times"/>
                <w:lang w:val="en-US"/>
              </w:rPr>
            </w:pPr>
            <w:r w:rsidRPr="00C375EC">
              <w:rPr>
                <w:rFonts w:cs="Times"/>
                <w:noProof/>
                <w:lang w:val="en-US"/>
              </w:rPr>
              <w:drawing>
                <wp:inline distT="0" distB="0" distL="0" distR="0" wp14:anchorId="28B88EF1" wp14:editId="4B508D04">
                  <wp:extent cx="827582" cy="123828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RC_NEW LOGO grayscale - 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7582" cy="1238281"/>
                          </a:xfrm>
                          <a:prstGeom prst="rect">
                            <a:avLst/>
                          </a:prstGeom>
                        </pic:spPr>
                      </pic:pic>
                    </a:graphicData>
                  </a:graphic>
                </wp:inline>
              </w:drawing>
            </w:r>
          </w:p>
        </w:tc>
        <w:tc>
          <w:tcPr>
            <w:tcW w:w="4261" w:type="dxa"/>
            <w:tcBorders>
              <w:bottom w:val="single" w:sz="4" w:space="0" w:color="auto"/>
            </w:tcBorders>
          </w:tcPr>
          <w:p w14:paraId="6DB8394B" w14:textId="77777777" w:rsidR="009B3B3C" w:rsidRPr="00C375EC" w:rsidRDefault="009B3B3C" w:rsidP="00B31F90">
            <w:pPr>
              <w:spacing w:after="0" w:line="240" w:lineRule="auto"/>
              <w:jc w:val="right"/>
              <w:rPr>
                <w:rFonts w:cs="Times"/>
                <w:b/>
                <w:lang w:val="en-US"/>
              </w:rPr>
            </w:pPr>
            <w:r w:rsidRPr="00C375EC">
              <w:rPr>
                <w:rFonts w:cs="Times"/>
                <w:b/>
                <w:lang w:val="en-US"/>
              </w:rPr>
              <w:t>Family Responsibilities Commission</w:t>
            </w:r>
          </w:p>
          <w:p w14:paraId="4F7ADA65" w14:textId="77777777" w:rsidR="009B3B3C" w:rsidRPr="00C375EC" w:rsidRDefault="009B3B3C" w:rsidP="00B31F90">
            <w:pPr>
              <w:spacing w:after="0" w:line="240" w:lineRule="auto"/>
              <w:jc w:val="right"/>
              <w:rPr>
                <w:lang w:val="en-US"/>
              </w:rPr>
            </w:pPr>
            <w:r w:rsidRPr="00C375EC">
              <w:rPr>
                <w:lang w:val="en-US"/>
              </w:rPr>
              <w:t>Cairns Commonwealth Centre</w:t>
            </w:r>
          </w:p>
          <w:p w14:paraId="3719411D" w14:textId="77777777" w:rsidR="009B3B3C" w:rsidRPr="00C375EC" w:rsidRDefault="009B3B3C" w:rsidP="00B31F90">
            <w:pPr>
              <w:spacing w:after="0" w:line="240" w:lineRule="auto"/>
              <w:jc w:val="right"/>
              <w:rPr>
                <w:lang w:val="en-US"/>
              </w:rPr>
            </w:pPr>
            <w:r w:rsidRPr="00C375EC">
              <w:rPr>
                <w:lang w:val="en-US"/>
              </w:rPr>
              <w:t>Level 3, 107 Lake Street, Cairns</w:t>
            </w:r>
          </w:p>
          <w:p w14:paraId="5EE3C901" w14:textId="77777777" w:rsidR="009B3B3C" w:rsidRPr="00C375EC" w:rsidRDefault="009B3B3C" w:rsidP="00B31F90">
            <w:pPr>
              <w:spacing w:after="0" w:line="240" w:lineRule="auto"/>
              <w:jc w:val="right"/>
              <w:rPr>
                <w:lang w:val="en-US"/>
              </w:rPr>
            </w:pPr>
            <w:r w:rsidRPr="00C375EC">
              <w:rPr>
                <w:lang w:val="en-US"/>
              </w:rPr>
              <w:t>PO Box 5438</w:t>
            </w:r>
          </w:p>
          <w:p w14:paraId="63A3128A" w14:textId="77777777" w:rsidR="009B3B3C" w:rsidRPr="00C375EC" w:rsidRDefault="009B3B3C" w:rsidP="00B31F90">
            <w:pPr>
              <w:spacing w:after="0" w:line="240" w:lineRule="auto"/>
              <w:jc w:val="right"/>
              <w:rPr>
                <w:lang w:val="en-US"/>
              </w:rPr>
            </w:pPr>
            <w:r w:rsidRPr="00C375EC">
              <w:rPr>
                <w:lang w:val="en-US"/>
              </w:rPr>
              <w:t>Cairns Qld 4870</w:t>
            </w:r>
          </w:p>
          <w:p w14:paraId="020B168C" w14:textId="77777777" w:rsidR="009B3B3C" w:rsidRPr="00C375EC" w:rsidRDefault="009B3B3C" w:rsidP="00B31F90">
            <w:pPr>
              <w:spacing w:after="0" w:line="240" w:lineRule="auto"/>
              <w:jc w:val="right"/>
              <w:rPr>
                <w:lang w:val="en-US"/>
              </w:rPr>
            </w:pPr>
          </w:p>
          <w:p w14:paraId="7E6CA73D" w14:textId="77777777" w:rsidR="009B3B3C" w:rsidRPr="00C375EC" w:rsidRDefault="009B3B3C" w:rsidP="00B31F90">
            <w:pPr>
              <w:spacing w:after="0" w:line="240" w:lineRule="auto"/>
              <w:jc w:val="right"/>
              <w:rPr>
                <w:b/>
                <w:lang w:val="en-US"/>
              </w:rPr>
            </w:pPr>
            <w:r w:rsidRPr="00C375EC">
              <w:rPr>
                <w:b/>
                <w:lang w:val="en-US"/>
              </w:rPr>
              <w:t>Ph: 07 4081 8400</w:t>
            </w:r>
          </w:p>
          <w:p w14:paraId="2958B9B6" w14:textId="77777777" w:rsidR="009B3B3C" w:rsidRPr="00C375EC" w:rsidRDefault="009B3B3C" w:rsidP="00B31F90">
            <w:pPr>
              <w:spacing w:after="0" w:line="240" w:lineRule="auto"/>
              <w:jc w:val="right"/>
              <w:rPr>
                <w:lang w:val="en-US"/>
              </w:rPr>
            </w:pPr>
            <w:r w:rsidRPr="00C375EC">
              <w:rPr>
                <w:lang w:val="en-US"/>
              </w:rPr>
              <w:t>Fax: 07 4041 0974</w:t>
            </w:r>
          </w:p>
          <w:p w14:paraId="4BD950E9" w14:textId="77777777" w:rsidR="009B3B3C" w:rsidRPr="00C375EC" w:rsidRDefault="009B3B3C" w:rsidP="00B31F90">
            <w:pPr>
              <w:spacing w:after="0" w:line="240" w:lineRule="auto"/>
              <w:jc w:val="right"/>
              <w:rPr>
                <w:b/>
                <w:lang w:val="en-US"/>
              </w:rPr>
            </w:pPr>
            <w:r w:rsidRPr="00C375EC">
              <w:rPr>
                <w:b/>
                <w:lang w:val="en-US"/>
              </w:rPr>
              <w:t>www.frcq.org.au</w:t>
            </w:r>
          </w:p>
          <w:p w14:paraId="6B01D3A8" w14:textId="77777777" w:rsidR="009B3B3C" w:rsidRPr="00C375EC" w:rsidRDefault="009B3B3C" w:rsidP="00B31F90">
            <w:pPr>
              <w:spacing w:after="0" w:line="240" w:lineRule="auto"/>
              <w:rPr>
                <w:rFonts w:cs="Times"/>
                <w:lang w:val="en-US"/>
              </w:rPr>
            </w:pPr>
          </w:p>
        </w:tc>
      </w:tr>
    </w:tbl>
    <w:p w14:paraId="6BA16182" w14:textId="77777777" w:rsidR="009B3B3C" w:rsidRPr="00C375EC" w:rsidRDefault="009B3B3C" w:rsidP="009B3B3C">
      <w:pPr>
        <w:spacing w:after="0"/>
        <w:rPr>
          <w:lang w:val="en-US" w:eastAsia="en-AU"/>
        </w:rPr>
      </w:pPr>
    </w:p>
    <w:bookmarkEnd w:id="0"/>
    <w:p w14:paraId="75B725A4" w14:textId="6AB5DD5A" w:rsidR="00A84380" w:rsidRPr="00C375EC" w:rsidRDefault="00A84380" w:rsidP="00A84380">
      <w:pPr>
        <w:spacing w:after="0"/>
        <w:rPr>
          <w:lang w:val="en-US" w:eastAsia="en-AU"/>
        </w:rPr>
      </w:pPr>
      <w:r w:rsidRPr="00C375EC">
        <w:rPr>
          <w:lang w:val="en-US" w:eastAsia="en-AU"/>
        </w:rPr>
        <w:t>1</w:t>
      </w:r>
      <w:r w:rsidR="000A35F9">
        <w:rPr>
          <w:lang w:val="en-US" w:eastAsia="en-AU"/>
        </w:rPr>
        <w:t>7</w:t>
      </w:r>
      <w:r w:rsidRPr="00C375EC">
        <w:rPr>
          <w:lang w:val="en-US" w:eastAsia="en-AU"/>
        </w:rPr>
        <w:t xml:space="preserve"> October 2023</w:t>
      </w:r>
    </w:p>
    <w:p w14:paraId="0E2BFB0B" w14:textId="77777777" w:rsidR="00A84380" w:rsidRPr="00C375EC" w:rsidRDefault="00A84380" w:rsidP="00A84380">
      <w:pPr>
        <w:spacing w:after="0"/>
        <w:rPr>
          <w:lang w:val="en-US" w:eastAsia="en-AU"/>
        </w:rPr>
      </w:pPr>
    </w:p>
    <w:p w14:paraId="484A8F37" w14:textId="77777777" w:rsidR="00A84380" w:rsidRPr="00C375EC" w:rsidRDefault="00A84380" w:rsidP="00A84380">
      <w:pPr>
        <w:spacing w:after="0"/>
        <w:rPr>
          <w:lang w:val="en-US" w:eastAsia="en-AU"/>
        </w:rPr>
      </w:pPr>
    </w:p>
    <w:p w14:paraId="6F650FFD" w14:textId="77777777" w:rsidR="00A84380" w:rsidRPr="00C375EC" w:rsidRDefault="00A84380" w:rsidP="00A84380">
      <w:pPr>
        <w:spacing w:after="0"/>
        <w:rPr>
          <w:lang w:val="en-US" w:eastAsia="en-AU"/>
        </w:rPr>
      </w:pPr>
    </w:p>
    <w:p w14:paraId="1323430A" w14:textId="77777777" w:rsidR="00A84380" w:rsidRPr="00C375EC" w:rsidRDefault="00A84380" w:rsidP="00A84380">
      <w:pPr>
        <w:spacing w:after="0" w:line="240" w:lineRule="auto"/>
      </w:pPr>
      <w:r w:rsidRPr="00C375EC">
        <w:t>The Honourable Leeanne Enoch MP</w:t>
      </w:r>
    </w:p>
    <w:p w14:paraId="4ACFA049" w14:textId="77777777" w:rsidR="00A84380" w:rsidRPr="00C375EC" w:rsidRDefault="00A84380" w:rsidP="00A84380">
      <w:pPr>
        <w:spacing w:after="0" w:line="240" w:lineRule="auto"/>
      </w:pPr>
      <w:r w:rsidRPr="00C375EC">
        <w:t>Minister for Treaty,</w:t>
      </w:r>
    </w:p>
    <w:p w14:paraId="1A44FF91" w14:textId="77777777" w:rsidR="00A84380" w:rsidRPr="00C375EC" w:rsidRDefault="00A84380" w:rsidP="00A84380">
      <w:pPr>
        <w:spacing w:after="0" w:line="240" w:lineRule="auto"/>
      </w:pPr>
      <w:r w:rsidRPr="00C375EC">
        <w:t>Minister for Aboriginal and Torres Strait Islander Partnerships,</w:t>
      </w:r>
    </w:p>
    <w:p w14:paraId="640D187E" w14:textId="77777777" w:rsidR="00A84380" w:rsidRPr="00C375EC" w:rsidRDefault="00A84380" w:rsidP="00A84380">
      <w:pPr>
        <w:spacing w:after="0" w:line="240" w:lineRule="auto"/>
      </w:pPr>
      <w:r w:rsidRPr="00C375EC">
        <w:t>Minister for Communities and Minister for the Arts</w:t>
      </w:r>
    </w:p>
    <w:p w14:paraId="65718A2A" w14:textId="77777777" w:rsidR="00A84380" w:rsidRPr="00C375EC" w:rsidRDefault="00A84380" w:rsidP="00A84380">
      <w:pPr>
        <w:spacing w:after="0" w:line="240" w:lineRule="auto"/>
      </w:pPr>
      <w:r w:rsidRPr="00C375EC">
        <w:t>GPO Box 806</w:t>
      </w:r>
    </w:p>
    <w:p w14:paraId="4FCE58C7" w14:textId="77777777" w:rsidR="00A84380" w:rsidRPr="00C375EC" w:rsidRDefault="00A84380" w:rsidP="00A84380">
      <w:pPr>
        <w:spacing w:after="0" w:line="240" w:lineRule="auto"/>
      </w:pPr>
      <w:r w:rsidRPr="00C375EC">
        <w:t>BRISBANE   QLD   4001</w:t>
      </w:r>
    </w:p>
    <w:p w14:paraId="3A30BD3C" w14:textId="77777777" w:rsidR="00A84380" w:rsidRPr="00C375EC" w:rsidRDefault="00A84380" w:rsidP="00A84380">
      <w:pPr>
        <w:spacing w:after="0"/>
        <w:rPr>
          <w:lang w:val="en-US" w:eastAsia="en-AU"/>
        </w:rPr>
      </w:pPr>
    </w:p>
    <w:p w14:paraId="7AD872B2" w14:textId="77777777" w:rsidR="00A84380" w:rsidRPr="00C375EC" w:rsidRDefault="00A84380" w:rsidP="00A84380">
      <w:pPr>
        <w:spacing w:after="0"/>
        <w:rPr>
          <w:lang w:val="en-US" w:eastAsia="en-AU"/>
        </w:rPr>
      </w:pPr>
    </w:p>
    <w:p w14:paraId="5CB516F1" w14:textId="77777777" w:rsidR="00A84380" w:rsidRPr="00C375EC" w:rsidRDefault="00A84380" w:rsidP="00A84380">
      <w:pPr>
        <w:spacing w:after="0"/>
        <w:rPr>
          <w:lang w:val="en-US" w:eastAsia="en-AU"/>
        </w:rPr>
      </w:pPr>
    </w:p>
    <w:p w14:paraId="2A3DF431" w14:textId="77777777" w:rsidR="00A84380" w:rsidRPr="00C375EC" w:rsidRDefault="00A84380" w:rsidP="00A84380">
      <w:pPr>
        <w:spacing w:after="0"/>
        <w:rPr>
          <w:lang w:val="en-US" w:eastAsia="en-AU"/>
        </w:rPr>
      </w:pPr>
      <w:r w:rsidRPr="00C375EC">
        <w:t>Dear Minister Enoch</w:t>
      </w:r>
    </w:p>
    <w:p w14:paraId="25CDD112" w14:textId="77777777" w:rsidR="00A84380" w:rsidRPr="00C375EC" w:rsidRDefault="00A84380" w:rsidP="00A84380">
      <w:pPr>
        <w:spacing w:after="0"/>
        <w:rPr>
          <w:lang w:val="en-US" w:eastAsia="en-AU"/>
        </w:rPr>
      </w:pPr>
    </w:p>
    <w:p w14:paraId="63DA6E23" w14:textId="77777777" w:rsidR="00A84380" w:rsidRPr="00C375EC" w:rsidRDefault="00A84380" w:rsidP="00A84380">
      <w:pPr>
        <w:spacing w:after="0"/>
      </w:pPr>
      <w:r w:rsidRPr="00C375EC">
        <w:t>I am pleased to submit for presentation to the Parliament the Annual Report 2022-23 including financial statements for the Family Responsibilities Commission.</w:t>
      </w:r>
    </w:p>
    <w:p w14:paraId="4DC0234F" w14:textId="77777777" w:rsidR="00A84380" w:rsidRPr="00C375EC" w:rsidRDefault="00A84380" w:rsidP="00A84380">
      <w:pPr>
        <w:spacing w:after="0"/>
        <w:rPr>
          <w:lang w:val="en-US" w:eastAsia="en-AU"/>
        </w:rPr>
      </w:pPr>
    </w:p>
    <w:p w14:paraId="5F176B6F" w14:textId="77777777" w:rsidR="00A84380" w:rsidRPr="00C375EC" w:rsidRDefault="00A84380" w:rsidP="00A84380">
      <w:pPr>
        <w:spacing w:after="0"/>
      </w:pPr>
      <w:r w:rsidRPr="00C375EC">
        <w:t>I certify that this Annual Report complies with:</w:t>
      </w:r>
    </w:p>
    <w:p w14:paraId="20816415" w14:textId="77777777" w:rsidR="00A84380" w:rsidRPr="00C375EC" w:rsidRDefault="00A84380" w:rsidP="00A84380">
      <w:pPr>
        <w:pStyle w:val="ListBullet2"/>
      </w:pPr>
      <w:r w:rsidRPr="00C375EC">
        <w:t xml:space="preserve">the prescribed requirements of the </w:t>
      </w:r>
      <w:r w:rsidRPr="00C375EC">
        <w:rPr>
          <w:i/>
        </w:rPr>
        <w:t>Financial Accountability Act 2009</w:t>
      </w:r>
      <w:r w:rsidRPr="00C375EC">
        <w:t xml:space="preserve"> and the </w:t>
      </w:r>
      <w:r w:rsidRPr="00C375EC">
        <w:rPr>
          <w:i/>
        </w:rPr>
        <w:t>Financial and Performance Management Standard 2019</w:t>
      </w:r>
      <w:r w:rsidRPr="00C375EC">
        <w:t>, and</w:t>
      </w:r>
    </w:p>
    <w:p w14:paraId="1EE93C8B" w14:textId="77777777" w:rsidR="00A84380" w:rsidRPr="00C375EC" w:rsidRDefault="00A84380" w:rsidP="00A84380">
      <w:pPr>
        <w:pStyle w:val="ListBullet2"/>
      </w:pPr>
      <w:r w:rsidRPr="00C375EC">
        <w:t>the detailed requirements set out in the</w:t>
      </w:r>
      <w:r w:rsidRPr="00C375EC">
        <w:rPr>
          <w:i/>
        </w:rPr>
        <w:t xml:space="preserve"> Annual Report Requirements for Queensland Government Agencies</w:t>
      </w:r>
      <w:r w:rsidRPr="00C375EC">
        <w:t>.</w:t>
      </w:r>
    </w:p>
    <w:p w14:paraId="74C45BD6" w14:textId="77777777" w:rsidR="00A84380" w:rsidRPr="00C375EC" w:rsidRDefault="00A84380" w:rsidP="00A84380">
      <w:pPr>
        <w:spacing w:after="0" w:line="240" w:lineRule="auto"/>
        <w:rPr>
          <w:lang w:val="en-US" w:eastAsia="en-AU"/>
        </w:rPr>
      </w:pPr>
    </w:p>
    <w:p w14:paraId="2C041B8D" w14:textId="5AB5C56B" w:rsidR="00A84380" w:rsidRPr="00C375EC" w:rsidRDefault="00A84380" w:rsidP="00A84380">
      <w:pPr>
        <w:rPr>
          <w:lang w:val="en-US" w:eastAsia="en-AU"/>
        </w:rPr>
      </w:pPr>
      <w:r w:rsidRPr="00C375EC">
        <w:t xml:space="preserve">A checklist outlining the annual reporting requirements can be found at page </w:t>
      </w:r>
      <w:r w:rsidR="008C2567" w:rsidRPr="00C375EC">
        <w:t>12</w:t>
      </w:r>
      <w:r w:rsidR="006B53C6" w:rsidRPr="00C375EC">
        <w:t>2</w:t>
      </w:r>
      <w:r w:rsidR="008C2567" w:rsidRPr="00C375EC">
        <w:t xml:space="preserve"> </w:t>
      </w:r>
      <w:r w:rsidRPr="00C375EC">
        <w:t>of this report.</w:t>
      </w:r>
    </w:p>
    <w:p w14:paraId="34A1BEF9" w14:textId="77777777" w:rsidR="00A84380" w:rsidRPr="00C375EC" w:rsidRDefault="00A84380" w:rsidP="00A84380">
      <w:pPr>
        <w:spacing w:after="0" w:line="240" w:lineRule="auto"/>
        <w:rPr>
          <w:lang w:val="en-US" w:eastAsia="en-AU"/>
        </w:rPr>
      </w:pPr>
    </w:p>
    <w:p w14:paraId="3C282CA0" w14:textId="77777777" w:rsidR="00A84380" w:rsidRPr="00C375EC" w:rsidRDefault="00A84380" w:rsidP="00A84380">
      <w:pPr>
        <w:spacing w:after="0"/>
        <w:rPr>
          <w:lang w:val="en-US" w:eastAsia="en-AU"/>
        </w:rPr>
      </w:pPr>
      <w:r w:rsidRPr="00C375EC">
        <w:t>Yours sincerely</w:t>
      </w:r>
    </w:p>
    <w:p w14:paraId="6C44CB9E" w14:textId="77777777" w:rsidR="00A84380" w:rsidRPr="00C375EC" w:rsidRDefault="00A84380" w:rsidP="00A84380">
      <w:pPr>
        <w:spacing w:after="0" w:line="240" w:lineRule="auto"/>
        <w:rPr>
          <w:lang w:val="en-US" w:eastAsia="en-AU"/>
        </w:rPr>
      </w:pPr>
    </w:p>
    <w:p w14:paraId="26444FE8" w14:textId="77777777" w:rsidR="00A84380" w:rsidRPr="00C375EC" w:rsidRDefault="00A84380" w:rsidP="00A84380">
      <w:pPr>
        <w:spacing w:after="0" w:line="240" w:lineRule="auto"/>
        <w:rPr>
          <w:noProof/>
          <w:lang w:eastAsia="en-AU"/>
        </w:rPr>
      </w:pPr>
    </w:p>
    <w:p w14:paraId="25BA3327" w14:textId="77777777" w:rsidR="00A84380" w:rsidRPr="00C375EC" w:rsidRDefault="00A84380" w:rsidP="00A84380">
      <w:pPr>
        <w:spacing w:after="0" w:line="240" w:lineRule="auto"/>
        <w:rPr>
          <w:lang w:val="en-US" w:eastAsia="en-AU"/>
        </w:rPr>
      </w:pPr>
      <w:r w:rsidRPr="00C375EC">
        <w:rPr>
          <w:noProof/>
          <w:lang w:val="en-US" w:eastAsia="en-AU"/>
        </w:rPr>
        <w:drawing>
          <wp:inline distT="0" distB="0" distL="0" distR="0" wp14:anchorId="6EFBB204" wp14:editId="48E936B1">
            <wp:extent cx="1419225" cy="533239"/>
            <wp:effectExtent l="0" t="0" r="0" b="635"/>
            <wp:docPr id="1" name="Picture 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54860" cy="546628"/>
                    </a:xfrm>
                    <a:prstGeom prst="rect">
                      <a:avLst/>
                    </a:prstGeom>
                  </pic:spPr>
                </pic:pic>
              </a:graphicData>
            </a:graphic>
          </wp:inline>
        </w:drawing>
      </w:r>
    </w:p>
    <w:p w14:paraId="734917A9" w14:textId="77777777" w:rsidR="00A84380" w:rsidRPr="00C375EC" w:rsidRDefault="00A84380" w:rsidP="00A84380">
      <w:pPr>
        <w:spacing w:after="0"/>
      </w:pPr>
      <w:r w:rsidRPr="00C375EC">
        <w:t>Tammy Williams</w:t>
      </w:r>
    </w:p>
    <w:p w14:paraId="561DACF3" w14:textId="77777777" w:rsidR="00A84380" w:rsidRPr="00C375EC" w:rsidRDefault="00A84380" w:rsidP="00A84380">
      <w:pPr>
        <w:spacing w:after="0"/>
      </w:pPr>
      <w:r w:rsidRPr="00C375EC">
        <w:t>Commissioner</w:t>
      </w:r>
    </w:p>
    <w:p w14:paraId="338FA4F8" w14:textId="56DDA7AB" w:rsidR="009B3B3C" w:rsidRPr="00C375EC" w:rsidRDefault="00A84380" w:rsidP="00A84380">
      <w:pPr>
        <w:spacing w:after="0"/>
      </w:pPr>
      <w:r w:rsidRPr="00C375EC">
        <w:t>Family Responsibilities Commission</w:t>
      </w:r>
    </w:p>
    <w:p w14:paraId="60699B6B" w14:textId="02ACD395" w:rsidR="00C411FD" w:rsidRPr="00C375EC" w:rsidRDefault="00C411FD" w:rsidP="00E722A1"/>
    <w:p w14:paraId="02B94049" w14:textId="77777777" w:rsidR="009E2041" w:rsidRPr="00C375EC" w:rsidRDefault="009E2041" w:rsidP="00E722A1"/>
    <w:p w14:paraId="03AEBC12" w14:textId="26360DB9" w:rsidR="00E722A1" w:rsidRPr="00C375EC" w:rsidRDefault="00E722A1" w:rsidP="00E722A1">
      <w:pPr>
        <w:sectPr w:rsidR="00E722A1" w:rsidRPr="00C375EC" w:rsidSect="00EF35A5">
          <w:footerReference w:type="default" r:id="rId12"/>
          <w:footnotePr>
            <w:numRestart w:val="eachSect"/>
          </w:footnotePr>
          <w:pgSz w:w="11905" w:h="16837" w:code="9"/>
          <w:pgMar w:top="1440" w:right="1701" w:bottom="1440" w:left="1701" w:header="425" w:footer="709" w:gutter="0"/>
          <w:cols w:space="708"/>
          <w:titlePg/>
        </w:sectPr>
      </w:pPr>
    </w:p>
    <w:tbl>
      <w:tblPr>
        <w:tblW w:w="7528" w:type="dxa"/>
        <w:tblInd w:w="93" w:type="dxa"/>
        <w:tblLook w:val="04A0" w:firstRow="1" w:lastRow="0" w:firstColumn="1" w:lastColumn="0" w:noHBand="0" w:noVBand="1"/>
      </w:tblPr>
      <w:tblGrid>
        <w:gridCol w:w="6678"/>
        <w:gridCol w:w="850"/>
      </w:tblGrid>
      <w:tr w:rsidR="00BA5998" w:rsidRPr="00C375EC" w14:paraId="7B1322CA" w14:textId="77777777" w:rsidTr="00BC0E0E">
        <w:trPr>
          <w:trHeight w:val="300"/>
        </w:trPr>
        <w:tc>
          <w:tcPr>
            <w:tcW w:w="6678" w:type="dxa"/>
            <w:noWrap/>
            <w:vAlign w:val="bottom"/>
          </w:tcPr>
          <w:p w14:paraId="0B6DB254" w14:textId="77777777" w:rsidR="00BA5998" w:rsidRPr="00C375EC" w:rsidRDefault="00BA5998" w:rsidP="00BC0E0E">
            <w:pPr>
              <w:rPr>
                <w:color w:val="000000"/>
              </w:rPr>
            </w:pPr>
            <w:r w:rsidRPr="00C375EC">
              <w:rPr>
                <w:color w:val="000000"/>
              </w:rPr>
              <w:lastRenderedPageBreak/>
              <w:t>Service charter statement</w:t>
            </w:r>
          </w:p>
        </w:tc>
        <w:tc>
          <w:tcPr>
            <w:tcW w:w="850" w:type="dxa"/>
            <w:noWrap/>
            <w:vAlign w:val="bottom"/>
          </w:tcPr>
          <w:p w14:paraId="0A5F0A19" w14:textId="77777777" w:rsidR="00BA5998" w:rsidRPr="00C375EC" w:rsidRDefault="00BA5998" w:rsidP="00BC0E0E">
            <w:pPr>
              <w:jc w:val="right"/>
              <w:rPr>
                <w:color w:val="000000"/>
              </w:rPr>
            </w:pPr>
            <w:r w:rsidRPr="00C375EC">
              <w:rPr>
                <w:color w:val="000000"/>
              </w:rPr>
              <w:t>6</w:t>
            </w:r>
          </w:p>
        </w:tc>
      </w:tr>
      <w:tr w:rsidR="00BA5998" w:rsidRPr="00C375EC" w14:paraId="3E1CE0EB" w14:textId="77777777" w:rsidTr="00BC0E0E">
        <w:trPr>
          <w:trHeight w:val="300"/>
        </w:trPr>
        <w:tc>
          <w:tcPr>
            <w:tcW w:w="6678" w:type="dxa"/>
            <w:noWrap/>
            <w:vAlign w:val="bottom"/>
            <w:hideMark/>
          </w:tcPr>
          <w:p w14:paraId="282AAB0D" w14:textId="77777777" w:rsidR="00BA5998" w:rsidRPr="00C375EC" w:rsidRDefault="00BA5998" w:rsidP="00BC0E0E">
            <w:pPr>
              <w:rPr>
                <w:color w:val="000000"/>
              </w:rPr>
            </w:pPr>
            <w:r w:rsidRPr="00C375EC">
              <w:rPr>
                <w:color w:val="000000"/>
              </w:rPr>
              <w:t>Preamble – Noel Pearson</w:t>
            </w:r>
          </w:p>
        </w:tc>
        <w:tc>
          <w:tcPr>
            <w:tcW w:w="850" w:type="dxa"/>
            <w:noWrap/>
            <w:vAlign w:val="bottom"/>
          </w:tcPr>
          <w:p w14:paraId="07F0DB62" w14:textId="77777777" w:rsidR="00BA5998" w:rsidRPr="00C375EC" w:rsidRDefault="00BA5998" w:rsidP="00BC0E0E">
            <w:pPr>
              <w:jc w:val="right"/>
              <w:rPr>
                <w:color w:val="000000"/>
              </w:rPr>
            </w:pPr>
            <w:r w:rsidRPr="00C375EC">
              <w:rPr>
                <w:color w:val="000000"/>
              </w:rPr>
              <w:t>7</w:t>
            </w:r>
          </w:p>
        </w:tc>
      </w:tr>
      <w:tr w:rsidR="00BA5998" w:rsidRPr="00C375EC" w14:paraId="2D15D78F" w14:textId="77777777" w:rsidTr="00BC0E0E">
        <w:trPr>
          <w:trHeight w:val="300"/>
        </w:trPr>
        <w:tc>
          <w:tcPr>
            <w:tcW w:w="6678" w:type="dxa"/>
            <w:noWrap/>
            <w:vAlign w:val="bottom"/>
            <w:hideMark/>
          </w:tcPr>
          <w:p w14:paraId="74ED788D" w14:textId="77777777" w:rsidR="00BA5998" w:rsidRPr="00C375EC" w:rsidRDefault="00BA5998" w:rsidP="00BC0E0E">
            <w:pPr>
              <w:rPr>
                <w:color w:val="000000"/>
              </w:rPr>
            </w:pPr>
            <w:r w:rsidRPr="00C375EC">
              <w:rPr>
                <w:color w:val="000000"/>
              </w:rPr>
              <w:t>Commissioner Williams’ message</w:t>
            </w:r>
          </w:p>
        </w:tc>
        <w:tc>
          <w:tcPr>
            <w:tcW w:w="850" w:type="dxa"/>
            <w:noWrap/>
            <w:vAlign w:val="bottom"/>
          </w:tcPr>
          <w:p w14:paraId="5536A99D" w14:textId="77777777" w:rsidR="00BA5998" w:rsidRPr="00C375EC" w:rsidRDefault="00BA5998" w:rsidP="00BC0E0E">
            <w:pPr>
              <w:jc w:val="right"/>
              <w:rPr>
                <w:color w:val="000000"/>
              </w:rPr>
            </w:pPr>
            <w:r w:rsidRPr="00C375EC">
              <w:rPr>
                <w:color w:val="000000"/>
              </w:rPr>
              <w:t>8</w:t>
            </w:r>
          </w:p>
        </w:tc>
      </w:tr>
      <w:tr w:rsidR="00BA5998" w:rsidRPr="00C375EC" w14:paraId="5C2B08D4" w14:textId="77777777" w:rsidTr="00BC0E0E">
        <w:trPr>
          <w:trHeight w:val="300"/>
        </w:trPr>
        <w:tc>
          <w:tcPr>
            <w:tcW w:w="6678" w:type="dxa"/>
            <w:noWrap/>
            <w:vAlign w:val="bottom"/>
            <w:hideMark/>
          </w:tcPr>
          <w:p w14:paraId="39FB5587" w14:textId="77777777" w:rsidR="00BA5998" w:rsidRPr="00C375EC" w:rsidRDefault="00BA5998" w:rsidP="00BC0E0E">
            <w:pPr>
              <w:rPr>
                <w:color w:val="000000"/>
              </w:rPr>
            </w:pPr>
            <w:r w:rsidRPr="00C375EC">
              <w:rPr>
                <w:color w:val="000000"/>
              </w:rPr>
              <w:t>About the FRC</w:t>
            </w:r>
          </w:p>
        </w:tc>
        <w:tc>
          <w:tcPr>
            <w:tcW w:w="850" w:type="dxa"/>
            <w:noWrap/>
            <w:vAlign w:val="bottom"/>
          </w:tcPr>
          <w:p w14:paraId="7A0CE7F1" w14:textId="77777777" w:rsidR="00BA5998" w:rsidRPr="00C375EC" w:rsidRDefault="00BA5998" w:rsidP="00BC0E0E">
            <w:pPr>
              <w:jc w:val="right"/>
              <w:rPr>
                <w:color w:val="000000"/>
              </w:rPr>
            </w:pPr>
            <w:r w:rsidRPr="00C375EC">
              <w:rPr>
                <w:color w:val="000000"/>
              </w:rPr>
              <w:t>9</w:t>
            </w:r>
          </w:p>
        </w:tc>
      </w:tr>
      <w:tr w:rsidR="00BA5998" w:rsidRPr="00C375EC" w14:paraId="083A7FBA" w14:textId="77777777" w:rsidTr="00BC0E0E">
        <w:trPr>
          <w:trHeight w:val="300"/>
        </w:trPr>
        <w:tc>
          <w:tcPr>
            <w:tcW w:w="6678" w:type="dxa"/>
            <w:noWrap/>
            <w:vAlign w:val="bottom"/>
            <w:hideMark/>
          </w:tcPr>
          <w:p w14:paraId="79FE85A7" w14:textId="77777777" w:rsidR="00BA5998" w:rsidRPr="00C375EC" w:rsidRDefault="00BA5998" w:rsidP="00BC0E0E">
            <w:pPr>
              <w:rPr>
                <w:color w:val="000000"/>
              </w:rPr>
            </w:pPr>
            <w:r w:rsidRPr="00C375EC">
              <w:rPr>
                <w:color w:val="000000"/>
              </w:rPr>
              <w:t>FRC registry and decision-making functions</w:t>
            </w:r>
          </w:p>
        </w:tc>
        <w:tc>
          <w:tcPr>
            <w:tcW w:w="850" w:type="dxa"/>
            <w:noWrap/>
            <w:vAlign w:val="bottom"/>
          </w:tcPr>
          <w:p w14:paraId="345A534D" w14:textId="77777777" w:rsidR="00BA5998" w:rsidRPr="00C375EC" w:rsidRDefault="00BA5998" w:rsidP="00BC0E0E">
            <w:pPr>
              <w:jc w:val="right"/>
              <w:rPr>
                <w:color w:val="000000"/>
              </w:rPr>
            </w:pPr>
            <w:r w:rsidRPr="00C375EC">
              <w:rPr>
                <w:color w:val="000000"/>
              </w:rPr>
              <w:t>13</w:t>
            </w:r>
          </w:p>
        </w:tc>
      </w:tr>
      <w:tr w:rsidR="00BA5998" w:rsidRPr="00C375EC" w14:paraId="7D1613A6" w14:textId="77777777" w:rsidTr="00BC0E0E">
        <w:trPr>
          <w:trHeight w:val="300"/>
        </w:trPr>
        <w:tc>
          <w:tcPr>
            <w:tcW w:w="6678" w:type="dxa"/>
            <w:noWrap/>
            <w:vAlign w:val="bottom"/>
            <w:hideMark/>
          </w:tcPr>
          <w:p w14:paraId="4742B260" w14:textId="77777777" w:rsidR="00BA5998" w:rsidRPr="00C375EC" w:rsidRDefault="00BA5998" w:rsidP="00BC0E0E">
            <w:pPr>
              <w:rPr>
                <w:color w:val="000000"/>
              </w:rPr>
            </w:pPr>
            <w:r w:rsidRPr="00C375EC">
              <w:rPr>
                <w:color w:val="000000"/>
              </w:rPr>
              <w:t>Non-financial performance outcomes</w:t>
            </w:r>
          </w:p>
        </w:tc>
        <w:tc>
          <w:tcPr>
            <w:tcW w:w="850" w:type="dxa"/>
            <w:noWrap/>
            <w:vAlign w:val="bottom"/>
          </w:tcPr>
          <w:p w14:paraId="64C1E25E" w14:textId="29A9DE00" w:rsidR="00BA5998" w:rsidRPr="00C375EC" w:rsidRDefault="00BA5998" w:rsidP="00BC0E0E">
            <w:pPr>
              <w:jc w:val="right"/>
              <w:rPr>
                <w:color w:val="000000"/>
              </w:rPr>
            </w:pPr>
            <w:r w:rsidRPr="00C375EC">
              <w:rPr>
                <w:color w:val="000000"/>
              </w:rPr>
              <w:t>2</w:t>
            </w:r>
            <w:r w:rsidR="00D373D1" w:rsidRPr="00C375EC">
              <w:rPr>
                <w:color w:val="000000"/>
              </w:rPr>
              <w:t>6</w:t>
            </w:r>
          </w:p>
        </w:tc>
      </w:tr>
      <w:tr w:rsidR="00BA5998" w:rsidRPr="00C375EC" w14:paraId="40675F92" w14:textId="77777777" w:rsidTr="00BC0E0E">
        <w:trPr>
          <w:trHeight w:val="300"/>
        </w:trPr>
        <w:tc>
          <w:tcPr>
            <w:tcW w:w="6678" w:type="dxa"/>
            <w:noWrap/>
            <w:vAlign w:val="bottom"/>
          </w:tcPr>
          <w:p w14:paraId="52FCCFE6" w14:textId="77777777" w:rsidR="00BA5998" w:rsidRPr="00C375EC" w:rsidRDefault="00BA5998" w:rsidP="00BC0E0E">
            <w:pPr>
              <w:rPr>
                <w:color w:val="000000"/>
              </w:rPr>
            </w:pPr>
            <w:r w:rsidRPr="00C375EC">
              <w:rPr>
                <w:color w:val="000000"/>
              </w:rPr>
              <w:t>Community operations</w:t>
            </w:r>
          </w:p>
        </w:tc>
        <w:tc>
          <w:tcPr>
            <w:tcW w:w="850" w:type="dxa"/>
            <w:noWrap/>
            <w:vAlign w:val="bottom"/>
          </w:tcPr>
          <w:p w14:paraId="47C0897D" w14:textId="77777777" w:rsidR="00BA5998" w:rsidRPr="00C375EC" w:rsidRDefault="00BA5998" w:rsidP="00BC0E0E">
            <w:pPr>
              <w:jc w:val="right"/>
              <w:rPr>
                <w:color w:val="000000"/>
              </w:rPr>
            </w:pPr>
          </w:p>
        </w:tc>
      </w:tr>
      <w:tr w:rsidR="00BA5998" w:rsidRPr="00C375EC" w14:paraId="239E3D40" w14:textId="77777777" w:rsidTr="00BC0E0E">
        <w:trPr>
          <w:trHeight w:val="300"/>
        </w:trPr>
        <w:tc>
          <w:tcPr>
            <w:tcW w:w="6678" w:type="dxa"/>
            <w:noWrap/>
            <w:vAlign w:val="bottom"/>
            <w:hideMark/>
          </w:tcPr>
          <w:p w14:paraId="58CA31BD" w14:textId="77777777" w:rsidR="00BA5998" w:rsidRPr="00C375EC" w:rsidRDefault="00BA5998" w:rsidP="00BC0E0E">
            <w:pPr>
              <w:rPr>
                <w:color w:val="000000"/>
              </w:rPr>
            </w:pPr>
            <w:r w:rsidRPr="00C375EC">
              <w:rPr>
                <w:color w:val="000000"/>
              </w:rPr>
              <w:t xml:space="preserve">     Aurukun</w:t>
            </w:r>
          </w:p>
        </w:tc>
        <w:tc>
          <w:tcPr>
            <w:tcW w:w="850" w:type="dxa"/>
            <w:noWrap/>
            <w:vAlign w:val="bottom"/>
          </w:tcPr>
          <w:p w14:paraId="5FE3075C" w14:textId="58AEF34F" w:rsidR="00BA5998" w:rsidRPr="00C375EC" w:rsidRDefault="00D373D1" w:rsidP="00BC0E0E">
            <w:pPr>
              <w:jc w:val="right"/>
              <w:rPr>
                <w:color w:val="000000"/>
              </w:rPr>
            </w:pPr>
            <w:r w:rsidRPr="00C375EC">
              <w:rPr>
                <w:color w:val="000000"/>
              </w:rPr>
              <w:t>39</w:t>
            </w:r>
          </w:p>
        </w:tc>
      </w:tr>
      <w:tr w:rsidR="00BA5998" w:rsidRPr="00C375EC" w14:paraId="75402376" w14:textId="77777777" w:rsidTr="00BC0E0E">
        <w:trPr>
          <w:trHeight w:val="300"/>
        </w:trPr>
        <w:tc>
          <w:tcPr>
            <w:tcW w:w="6678" w:type="dxa"/>
            <w:noWrap/>
            <w:vAlign w:val="bottom"/>
          </w:tcPr>
          <w:p w14:paraId="08A07826" w14:textId="77777777" w:rsidR="00BA5998" w:rsidRPr="00C375EC" w:rsidRDefault="00BA5998" w:rsidP="00BC0E0E">
            <w:pPr>
              <w:rPr>
                <w:color w:val="000000"/>
              </w:rPr>
            </w:pPr>
            <w:r w:rsidRPr="00C375EC">
              <w:rPr>
                <w:color w:val="000000"/>
              </w:rPr>
              <w:t xml:space="preserve">     Coen</w:t>
            </w:r>
          </w:p>
        </w:tc>
        <w:tc>
          <w:tcPr>
            <w:tcW w:w="850" w:type="dxa"/>
            <w:noWrap/>
            <w:vAlign w:val="bottom"/>
          </w:tcPr>
          <w:p w14:paraId="0F2E109D" w14:textId="0529A970" w:rsidR="00BA5998" w:rsidRPr="00C375EC" w:rsidRDefault="00BA5998" w:rsidP="00BC0E0E">
            <w:pPr>
              <w:jc w:val="right"/>
              <w:rPr>
                <w:color w:val="000000"/>
              </w:rPr>
            </w:pPr>
            <w:r w:rsidRPr="00C375EC">
              <w:rPr>
                <w:color w:val="000000"/>
              </w:rPr>
              <w:t>4</w:t>
            </w:r>
            <w:r w:rsidR="00D373D1" w:rsidRPr="00C375EC">
              <w:rPr>
                <w:color w:val="000000"/>
              </w:rPr>
              <w:t>2</w:t>
            </w:r>
          </w:p>
        </w:tc>
      </w:tr>
      <w:tr w:rsidR="00BA5998" w:rsidRPr="00C375EC" w14:paraId="40E3FB8D" w14:textId="77777777" w:rsidTr="00BC0E0E">
        <w:trPr>
          <w:trHeight w:val="300"/>
        </w:trPr>
        <w:tc>
          <w:tcPr>
            <w:tcW w:w="6678" w:type="dxa"/>
            <w:noWrap/>
            <w:vAlign w:val="bottom"/>
            <w:hideMark/>
          </w:tcPr>
          <w:p w14:paraId="389D4A32" w14:textId="77777777" w:rsidR="00BA5998" w:rsidRPr="00C375EC" w:rsidRDefault="00BA5998" w:rsidP="00BC0E0E">
            <w:pPr>
              <w:rPr>
                <w:color w:val="000000"/>
              </w:rPr>
            </w:pPr>
            <w:r w:rsidRPr="00C375EC">
              <w:rPr>
                <w:color w:val="000000"/>
              </w:rPr>
              <w:t xml:space="preserve">     Doomadgee</w:t>
            </w:r>
          </w:p>
        </w:tc>
        <w:tc>
          <w:tcPr>
            <w:tcW w:w="850" w:type="dxa"/>
            <w:noWrap/>
            <w:vAlign w:val="bottom"/>
          </w:tcPr>
          <w:p w14:paraId="05344266" w14:textId="2B4FD6BA" w:rsidR="00BA5998" w:rsidRPr="00C375EC" w:rsidRDefault="00BA5998" w:rsidP="00BC0E0E">
            <w:pPr>
              <w:jc w:val="right"/>
              <w:rPr>
                <w:color w:val="000000"/>
              </w:rPr>
            </w:pPr>
            <w:r w:rsidRPr="00C375EC">
              <w:rPr>
                <w:color w:val="000000"/>
              </w:rPr>
              <w:t>4</w:t>
            </w:r>
            <w:r w:rsidR="00D373D1" w:rsidRPr="00C375EC">
              <w:rPr>
                <w:color w:val="000000"/>
              </w:rPr>
              <w:t>5</w:t>
            </w:r>
          </w:p>
        </w:tc>
      </w:tr>
      <w:tr w:rsidR="00BA5998" w:rsidRPr="00C375EC" w14:paraId="224C49D8" w14:textId="77777777" w:rsidTr="00BC0E0E">
        <w:trPr>
          <w:trHeight w:val="300"/>
        </w:trPr>
        <w:tc>
          <w:tcPr>
            <w:tcW w:w="6678" w:type="dxa"/>
            <w:noWrap/>
            <w:vAlign w:val="bottom"/>
            <w:hideMark/>
          </w:tcPr>
          <w:p w14:paraId="0536286B" w14:textId="77777777" w:rsidR="00BA5998" w:rsidRPr="00C375EC" w:rsidRDefault="00BA5998" w:rsidP="00BC0E0E">
            <w:pPr>
              <w:rPr>
                <w:color w:val="000000"/>
              </w:rPr>
            </w:pPr>
            <w:r w:rsidRPr="00C375EC">
              <w:rPr>
                <w:color w:val="000000"/>
              </w:rPr>
              <w:t xml:space="preserve">     Hope Vale</w:t>
            </w:r>
          </w:p>
        </w:tc>
        <w:tc>
          <w:tcPr>
            <w:tcW w:w="850" w:type="dxa"/>
            <w:noWrap/>
            <w:vAlign w:val="bottom"/>
          </w:tcPr>
          <w:p w14:paraId="09B93C55" w14:textId="109E9A79" w:rsidR="00BA5998" w:rsidRPr="00C375EC" w:rsidRDefault="00D325EE" w:rsidP="00BC0E0E">
            <w:pPr>
              <w:jc w:val="right"/>
              <w:rPr>
                <w:color w:val="000000"/>
              </w:rPr>
            </w:pPr>
            <w:r w:rsidRPr="00C375EC">
              <w:rPr>
                <w:color w:val="000000"/>
              </w:rPr>
              <w:t>4</w:t>
            </w:r>
            <w:r w:rsidR="00D373D1" w:rsidRPr="00C375EC">
              <w:rPr>
                <w:color w:val="000000"/>
              </w:rPr>
              <w:t>8</w:t>
            </w:r>
          </w:p>
        </w:tc>
      </w:tr>
      <w:tr w:rsidR="00BA5998" w:rsidRPr="00C375EC" w14:paraId="657AE5E0" w14:textId="77777777" w:rsidTr="00BC0E0E">
        <w:trPr>
          <w:trHeight w:val="300"/>
        </w:trPr>
        <w:tc>
          <w:tcPr>
            <w:tcW w:w="6678" w:type="dxa"/>
            <w:noWrap/>
            <w:vAlign w:val="bottom"/>
            <w:hideMark/>
          </w:tcPr>
          <w:p w14:paraId="63B9A973" w14:textId="77777777" w:rsidR="00BA5998" w:rsidRPr="00C375EC" w:rsidRDefault="00BA5998" w:rsidP="00BC0E0E">
            <w:pPr>
              <w:rPr>
                <w:color w:val="000000"/>
              </w:rPr>
            </w:pPr>
            <w:r w:rsidRPr="00C375EC">
              <w:rPr>
                <w:color w:val="000000"/>
              </w:rPr>
              <w:t xml:space="preserve">     Mossman Gorge</w:t>
            </w:r>
          </w:p>
        </w:tc>
        <w:tc>
          <w:tcPr>
            <w:tcW w:w="850" w:type="dxa"/>
            <w:noWrap/>
            <w:vAlign w:val="bottom"/>
          </w:tcPr>
          <w:p w14:paraId="64A693A4" w14:textId="3E98E07F" w:rsidR="00BA5998" w:rsidRPr="00C375EC" w:rsidRDefault="00BA5998" w:rsidP="00BC0E0E">
            <w:pPr>
              <w:jc w:val="right"/>
              <w:rPr>
                <w:color w:val="000000"/>
              </w:rPr>
            </w:pPr>
            <w:r w:rsidRPr="00C375EC">
              <w:rPr>
                <w:color w:val="000000"/>
              </w:rPr>
              <w:t>5</w:t>
            </w:r>
            <w:r w:rsidR="00D373D1" w:rsidRPr="00C375EC">
              <w:rPr>
                <w:color w:val="000000"/>
              </w:rPr>
              <w:t>1</w:t>
            </w:r>
          </w:p>
        </w:tc>
      </w:tr>
      <w:tr w:rsidR="00BA5998" w:rsidRPr="00C375EC" w14:paraId="602CF8EF" w14:textId="77777777" w:rsidTr="00BC0E0E">
        <w:trPr>
          <w:trHeight w:val="300"/>
        </w:trPr>
        <w:tc>
          <w:tcPr>
            <w:tcW w:w="6678" w:type="dxa"/>
            <w:noWrap/>
            <w:vAlign w:val="bottom"/>
            <w:hideMark/>
          </w:tcPr>
          <w:p w14:paraId="36D1A069" w14:textId="77777777" w:rsidR="00BA5998" w:rsidRPr="00C375EC" w:rsidRDefault="00BA5998" w:rsidP="00BC0E0E">
            <w:pPr>
              <w:rPr>
                <w:color w:val="000000"/>
              </w:rPr>
            </w:pPr>
            <w:r w:rsidRPr="00C375EC">
              <w:rPr>
                <w:color w:val="000000"/>
              </w:rPr>
              <w:t>Significant events and achievements</w:t>
            </w:r>
          </w:p>
        </w:tc>
        <w:tc>
          <w:tcPr>
            <w:tcW w:w="850" w:type="dxa"/>
            <w:noWrap/>
            <w:vAlign w:val="bottom"/>
          </w:tcPr>
          <w:p w14:paraId="2303B46A" w14:textId="74DAE950" w:rsidR="00BA5998" w:rsidRPr="00C375EC" w:rsidRDefault="00BA5998" w:rsidP="00BC0E0E">
            <w:pPr>
              <w:jc w:val="right"/>
              <w:rPr>
                <w:color w:val="000000"/>
              </w:rPr>
            </w:pPr>
            <w:r w:rsidRPr="00C375EC">
              <w:rPr>
                <w:color w:val="000000"/>
              </w:rPr>
              <w:t>5</w:t>
            </w:r>
            <w:r w:rsidR="00D373D1" w:rsidRPr="00C375EC">
              <w:rPr>
                <w:color w:val="000000"/>
              </w:rPr>
              <w:t>4</w:t>
            </w:r>
          </w:p>
        </w:tc>
      </w:tr>
      <w:tr w:rsidR="00BA5998" w:rsidRPr="00C375EC" w14:paraId="06E29AB0" w14:textId="77777777" w:rsidTr="00BC0E0E">
        <w:trPr>
          <w:trHeight w:val="300"/>
        </w:trPr>
        <w:tc>
          <w:tcPr>
            <w:tcW w:w="6678" w:type="dxa"/>
            <w:noWrap/>
            <w:vAlign w:val="bottom"/>
            <w:hideMark/>
          </w:tcPr>
          <w:p w14:paraId="3856CC08" w14:textId="77777777" w:rsidR="00BA5998" w:rsidRPr="00C375EC" w:rsidRDefault="00BA5998" w:rsidP="00BC0E0E">
            <w:pPr>
              <w:rPr>
                <w:color w:val="000000"/>
              </w:rPr>
            </w:pPr>
            <w:r w:rsidRPr="00C375EC">
              <w:rPr>
                <w:color w:val="000000"/>
              </w:rPr>
              <w:t>Challenges and outlook</w:t>
            </w:r>
          </w:p>
        </w:tc>
        <w:tc>
          <w:tcPr>
            <w:tcW w:w="850" w:type="dxa"/>
            <w:noWrap/>
            <w:vAlign w:val="bottom"/>
          </w:tcPr>
          <w:p w14:paraId="74DE1543" w14:textId="711D55B4" w:rsidR="00BA5998" w:rsidRPr="00C375EC" w:rsidRDefault="00BA5998" w:rsidP="00BC0E0E">
            <w:pPr>
              <w:jc w:val="right"/>
              <w:rPr>
                <w:color w:val="000000"/>
              </w:rPr>
            </w:pPr>
            <w:r w:rsidRPr="00C375EC">
              <w:rPr>
                <w:color w:val="000000"/>
              </w:rPr>
              <w:t>6</w:t>
            </w:r>
            <w:r w:rsidR="00D373D1" w:rsidRPr="00C375EC">
              <w:rPr>
                <w:color w:val="000000"/>
              </w:rPr>
              <w:t>1</w:t>
            </w:r>
          </w:p>
        </w:tc>
      </w:tr>
      <w:tr w:rsidR="00BA5998" w:rsidRPr="00C375EC" w14:paraId="6CAA8379" w14:textId="77777777" w:rsidTr="00BC0E0E">
        <w:trPr>
          <w:trHeight w:val="300"/>
        </w:trPr>
        <w:tc>
          <w:tcPr>
            <w:tcW w:w="6678" w:type="dxa"/>
            <w:noWrap/>
            <w:vAlign w:val="bottom"/>
            <w:hideMark/>
          </w:tcPr>
          <w:p w14:paraId="3E55026B" w14:textId="77777777" w:rsidR="00BA5998" w:rsidRPr="00C375EC" w:rsidRDefault="00BA5998" w:rsidP="00BC0E0E">
            <w:pPr>
              <w:rPr>
                <w:color w:val="000000"/>
              </w:rPr>
            </w:pPr>
            <w:r w:rsidRPr="00C375EC">
              <w:rPr>
                <w:color w:val="000000"/>
              </w:rPr>
              <w:t>Governance</w:t>
            </w:r>
          </w:p>
        </w:tc>
        <w:tc>
          <w:tcPr>
            <w:tcW w:w="850" w:type="dxa"/>
            <w:noWrap/>
            <w:vAlign w:val="bottom"/>
          </w:tcPr>
          <w:p w14:paraId="5E4A8A5A" w14:textId="3CD2E4EB" w:rsidR="00BA5998" w:rsidRPr="00C375EC" w:rsidRDefault="008C2567" w:rsidP="00BC0E0E">
            <w:pPr>
              <w:jc w:val="right"/>
              <w:rPr>
                <w:color w:val="000000"/>
              </w:rPr>
            </w:pPr>
            <w:r w:rsidRPr="00C375EC">
              <w:rPr>
                <w:color w:val="000000"/>
              </w:rPr>
              <w:t>6</w:t>
            </w:r>
            <w:r w:rsidR="00D373D1" w:rsidRPr="00C375EC">
              <w:rPr>
                <w:color w:val="000000"/>
              </w:rPr>
              <w:t>5</w:t>
            </w:r>
          </w:p>
        </w:tc>
      </w:tr>
      <w:tr w:rsidR="00BA5998" w:rsidRPr="00C375EC" w14:paraId="4A1D5BE1" w14:textId="77777777" w:rsidTr="00BC0E0E">
        <w:trPr>
          <w:trHeight w:val="300"/>
        </w:trPr>
        <w:tc>
          <w:tcPr>
            <w:tcW w:w="6678" w:type="dxa"/>
            <w:noWrap/>
            <w:vAlign w:val="bottom"/>
          </w:tcPr>
          <w:p w14:paraId="64829E8F" w14:textId="77777777" w:rsidR="00BA5998" w:rsidRPr="00C375EC" w:rsidRDefault="00BA5998" w:rsidP="00BC0E0E">
            <w:pPr>
              <w:rPr>
                <w:color w:val="000000"/>
              </w:rPr>
            </w:pPr>
            <w:r w:rsidRPr="00C375EC">
              <w:rPr>
                <w:color w:val="000000"/>
              </w:rPr>
              <w:t>Review of financial performance</w:t>
            </w:r>
          </w:p>
        </w:tc>
        <w:tc>
          <w:tcPr>
            <w:tcW w:w="850" w:type="dxa"/>
            <w:noWrap/>
            <w:vAlign w:val="bottom"/>
          </w:tcPr>
          <w:p w14:paraId="0209B97B" w14:textId="7756D018" w:rsidR="00BA5998" w:rsidRPr="00C375EC" w:rsidRDefault="008C2567" w:rsidP="00BC0E0E">
            <w:pPr>
              <w:jc w:val="right"/>
              <w:rPr>
                <w:color w:val="000000"/>
              </w:rPr>
            </w:pPr>
            <w:r w:rsidRPr="00C375EC">
              <w:rPr>
                <w:color w:val="000000"/>
              </w:rPr>
              <w:t>7</w:t>
            </w:r>
            <w:r w:rsidR="00D373D1" w:rsidRPr="00C375EC">
              <w:rPr>
                <w:color w:val="000000"/>
              </w:rPr>
              <w:t>6</w:t>
            </w:r>
          </w:p>
        </w:tc>
      </w:tr>
      <w:tr w:rsidR="00BA5998" w:rsidRPr="00C375EC" w14:paraId="4ADD2C79" w14:textId="77777777" w:rsidTr="00BC0E0E">
        <w:trPr>
          <w:trHeight w:val="300"/>
        </w:trPr>
        <w:tc>
          <w:tcPr>
            <w:tcW w:w="6678" w:type="dxa"/>
            <w:noWrap/>
            <w:vAlign w:val="bottom"/>
            <w:hideMark/>
          </w:tcPr>
          <w:p w14:paraId="635AA96B" w14:textId="77777777" w:rsidR="00BA5998" w:rsidRPr="00C375EC" w:rsidRDefault="00BA5998" w:rsidP="00BC0E0E">
            <w:pPr>
              <w:rPr>
                <w:color w:val="000000"/>
              </w:rPr>
            </w:pPr>
            <w:r w:rsidRPr="00C375EC">
              <w:rPr>
                <w:color w:val="000000"/>
              </w:rPr>
              <w:t>Financial statements</w:t>
            </w:r>
          </w:p>
        </w:tc>
        <w:tc>
          <w:tcPr>
            <w:tcW w:w="850" w:type="dxa"/>
            <w:noWrap/>
            <w:vAlign w:val="bottom"/>
          </w:tcPr>
          <w:p w14:paraId="2822672F" w14:textId="1C564396" w:rsidR="00BA5998" w:rsidRPr="00C375EC" w:rsidRDefault="00D373D1" w:rsidP="00BC0E0E">
            <w:pPr>
              <w:jc w:val="right"/>
              <w:rPr>
                <w:color w:val="000000"/>
              </w:rPr>
            </w:pPr>
            <w:r w:rsidRPr="00C375EC">
              <w:rPr>
                <w:color w:val="000000"/>
              </w:rPr>
              <w:t>78</w:t>
            </w:r>
          </w:p>
        </w:tc>
      </w:tr>
      <w:tr w:rsidR="00BA5998" w:rsidRPr="00C375EC" w14:paraId="70CC6B42" w14:textId="77777777" w:rsidTr="00BC0E0E">
        <w:trPr>
          <w:trHeight w:val="300"/>
        </w:trPr>
        <w:tc>
          <w:tcPr>
            <w:tcW w:w="6678" w:type="dxa"/>
            <w:noWrap/>
            <w:vAlign w:val="bottom"/>
            <w:hideMark/>
          </w:tcPr>
          <w:p w14:paraId="21FFF2DA" w14:textId="77777777" w:rsidR="00BA5998" w:rsidRPr="00C375EC" w:rsidRDefault="00BA5998" w:rsidP="00BC0E0E">
            <w:pPr>
              <w:rPr>
                <w:color w:val="000000"/>
              </w:rPr>
            </w:pPr>
            <w:r w:rsidRPr="00C375EC">
              <w:rPr>
                <w:color w:val="000000"/>
              </w:rPr>
              <w:t>Appendices</w:t>
            </w:r>
          </w:p>
        </w:tc>
        <w:tc>
          <w:tcPr>
            <w:tcW w:w="850" w:type="dxa"/>
            <w:noWrap/>
            <w:vAlign w:val="bottom"/>
          </w:tcPr>
          <w:p w14:paraId="73146750" w14:textId="77777777" w:rsidR="00BA5998" w:rsidRPr="00C375EC" w:rsidRDefault="00BA5998" w:rsidP="00BC0E0E">
            <w:pPr>
              <w:jc w:val="right"/>
              <w:rPr>
                <w:color w:val="000000"/>
              </w:rPr>
            </w:pPr>
          </w:p>
        </w:tc>
      </w:tr>
      <w:tr w:rsidR="00BA5998" w:rsidRPr="00C375EC" w14:paraId="4DE236E0" w14:textId="77777777" w:rsidTr="00BC0E0E">
        <w:trPr>
          <w:trHeight w:val="300"/>
        </w:trPr>
        <w:tc>
          <w:tcPr>
            <w:tcW w:w="6678" w:type="dxa"/>
            <w:noWrap/>
            <w:vAlign w:val="bottom"/>
          </w:tcPr>
          <w:p w14:paraId="6D3BC546" w14:textId="6531D29B" w:rsidR="00BA5998" w:rsidRPr="00C375EC" w:rsidRDefault="00BA5998" w:rsidP="00BC0E0E">
            <w:pPr>
              <w:rPr>
                <w:color w:val="000000"/>
              </w:rPr>
            </w:pPr>
            <w:r w:rsidRPr="00C375EC">
              <w:rPr>
                <w:color w:val="000000"/>
              </w:rPr>
              <w:t xml:space="preserve">     Appendix A – Strategic Plan 2018-2</w:t>
            </w:r>
            <w:r w:rsidR="00DE25B4" w:rsidRPr="00C375EC">
              <w:rPr>
                <w:color w:val="000000"/>
              </w:rPr>
              <w:t>3</w:t>
            </w:r>
          </w:p>
        </w:tc>
        <w:tc>
          <w:tcPr>
            <w:tcW w:w="850" w:type="dxa"/>
            <w:noWrap/>
            <w:vAlign w:val="bottom"/>
          </w:tcPr>
          <w:p w14:paraId="290C09D7" w14:textId="6FD79008" w:rsidR="00BA5998" w:rsidRPr="00C375EC" w:rsidRDefault="008C2567" w:rsidP="00BC0E0E">
            <w:pPr>
              <w:jc w:val="right"/>
              <w:rPr>
                <w:color w:val="000000"/>
              </w:rPr>
            </w:pPr>
            <w:r w:rsidRPr="00C375EC">
              <w:rPr>
                <w:color w:val="000000"/>
              </w:rPr>
              <w:t>10</w:t>
            </w:r>
            <w:r w:rsidR="00D373D1" w:rsidRPr="00C375EC">
              <w:rPr>
                <w:color w:val="000000"/>
              </w:rPr>
              <w:t>3</w:t>
            </w:r>
          </w:p>
        </w:tc>
      </w:tr>
      <w:tr w:rsidR="00BA5998" w:rsidRPr="00C375EC" w14:paraId="2D65E79E" w14:textId="77777777" w:rsidTr="00BC0E0E">
        <w:trPr>
          <w:trHeight w:val="300"/>
        </w:trPr>
        <w:tc>
          <w:tcPr>
            <w:tcW w:w="6678" w:type="dxa"/>
            <w:noWrap/>
            <w:vAlign w:val="bottom"/>
          </w:tcPr>
          <w:p w14:paraId="7A600AEF" w14:textId="77777777" w:rsidR="00BA5998" w:rsidRPr="00C375EC" w:rsidRDefault="00BA5998" w:rsidP="00BC0E0E">
            <w:pPr>
              <w:rPr>
                <w:color w:val="000000"/>
              </w:rPr>
            </w:pPr>
            <w:r w:rsidRPr="00C375EC">
              <w:rPr>
                <w:color w:val="000000"/>
              </w:rPr>
              <w:t xml:space="preserve">     Appendix B – FRC Act’s alignment with ‘Our Way’ strategy</w:t>
            </w:r>
          </w:p>
        </w:tc>
        <w:tc>
          <w:tcPr>
            <w:tcW w:w="850" w:type="dxa"/>
            <w:noWrap/>
            <w:vAlign w:val="bottom"/>
          </w:tcPr>
          <w:p w14:paraId="519071AD" w14:textId="242F05B2" w:rsidR="00BA5998" w:rsidRPr="00C375EC" w:rsidRDefault="008C2567" w:rsidP="00BC0E0E">
            <w:pPr>
              <w:jc w:val="right"/>
              <w:rPr>
                <w:color w:val="000000"/>
              </w:rPr>
            </w:pPr>
            <w:r w:rsidRPr="00C375EC">
              <w:rPr>
                <w:color w:val="000000"/>
              </w:rPr>
              <w:t>10</w:t>
            </w:r>
            <w:r w:rsidR="00D373D1" w:rsidRPr="00C375EC">
              <w:rPr>
                <w:color w:val="000000"/>
              </w:rPr>
              <w:t>4</w:t>
            </w:r>
          </w:p>
        </w:tc>
      </w:tr>
      <w:tr w:rsidR="00BA5998" w:rsidRPr="00C375EC" w14:paraId="6DE733F9" w14:textId="77777777" w:rsidTr="00BC0E0E">
        <w:trPr>
          <w:trHeight w:val="300"/>
        </w:trPr>
        <w:tc>
          <w:tcPr>
            <w:tcW w:w="6678" w:type="dxa"/>
            <w:noWrap/>
            <w:vAlign w:val="bottom"/>
          </w:tcPr>
          <w:p w14:paraId="39737636" w14:textId="77777777" w:rsidR="00BA5998" w:rsidRPr="00C375EC" w:rsidRDefault="00BA5998" w:rsidP="00BC0E0E">
            <w:pPr>
              <w:rPr>
                <w:color w:val="000000"/>
              </w:rPr>
            </w:pPr>
            <w:r w:rsidRPr="00C375EC">
              <w:rPr>
                <w:color w:val="000000"/>
              </w:rPr>
              <w:t xml:space="preserve">     Appendix C – </w:t>
            </w:r>
            <w:r w:rsidRPr="00C375EC">
              <w:t>Biographies of Commissioners and the Registrar</w:t>
            </w:r>
          </w:p>
        </w:tc>
        <w:tc>
          <w:tcPr>
            <w:tcW w:w="850" w:type="dxa"/>
            <w:noWrap/>
            <w:vAlign w:val="bottom"/>
          </w:tcPr>
          <w:p w14:paraId="1D8AB8FB" w14:textId="4590E6C7" w:rsidR="00BA5998" w:rsidRPr="00C375EC" w:rsidRDefault="00BA5998" w:rsidP="00BC0E0E">
            <w:pPr>
              <w:jc w:val="right"/>
              <w:rPr>
                <w:color w:val="000000"/>
              </w:rPr>
            </w:pPr>
            <w:r w:rsidRPr="00C375EC">
              <w:rPr>
                <w:color w:val="000000"/>
              </w:rPr>
              <w:t>1</w:t>
            </w:r>
            <w:r w:rsidR="00CD7669" w:rsidRPr="00C375EC">
              <w:rPr>
                <w:color w:val="000000"/>
              </w:rPr>
              <w:t>0</w:t>
            </w:r>
            <w:r w:rsidR="00D373D1" w:rsidRPr="00C375EC">
              <w:rPr>
                <w:color w:val="000000"/>
              </w:rPr>
              <w:t>6</w:t>
            </w:r>
          </w:p>
        </w:tc>
      </w:tr>
      <w:tr w:rsidR="00BA5998" w:rsidRPr="00C375EC" w14:paraId="74C63D63" w14:textId="77777777" w:rsidTr="00BC0E0E">
        <w:trPr>
          <w:trHeight w:val="300"/>
        </w:trPr>
        <w:tc>
          <w:tcPr>
            <w:tcW w:w="6678" w:type="dxa"/>
            <w:noWrap/>
            <w:vAlign w:val="bottom"/>
          </w:tcPr>
          <w:p w14:paraId="59C1B989" w14:textId="77777777" w:rsidR="00BA5998" w:rsidRPr="00C375EC" w:rsidRDefault="00BA5998" w:rsidP="00BC0E0E">
            <w:pPr>
              <w:rPr>
                <w:color w:val="000000"/>
              </w:rPr>
            </w:pPr>
            <w:r w:rsidRPr="00C375EC">
              <w:rPr>
                <w:color w:val="000000"/>
              </w:rPr>
              <w:t xml:space="preserve">     Appendix D – Sittings calendar</w:t>
            </w:r>
          </w:p>
        </w:tc>
        <w:tc>
          <w:tcPr>
            <w:tcW w:w="850" w:type="dxa"/>
            <w:noWrap/>
            <w:vAlign w:val="bottom"/>
          </w:tcPr>
          <w:p w14:paraId="77F7B421" w14:textId="5FBD396B" w:rsidR="00BA5998" w:rsidRPr="00C375EC" w:rsidRDefault="00BA5998" w:rsidP="00BC0E0E">
            <w:pPr>
              <w:jc w:val="right"/>
              <w:rPr>
                <w:color w:val="000000"/>
              </w:rPr>
            </w:pPr>
            <w:r w:rsidRPr="00C375EC">
              <w:rPr>
                <w:color w:val="000000"/>
              </w:rPr>
              <w:t>12</w:t>
            </w:r>
            <w:r w:rsidR="00D373D1" w:rsidRPr="00C375EC">
              <w:rPr>
                <w:color w:val="000000"/>
              </w:rPr>
              <w:t>0</w:t>
            </w:r>
          </w:p>
        </w:tc>
      </w:tr>
      <w:tr w:rsidR="00BA5998" w:rsidRPr="00C375EC" w14:paraId="241D5F64" w14:textId="77777777" w:rsidTr="00BC0E0E">
        <w:trPr>
          <w:trHeight w:val="300"/>
        </w:trPr>
        <w:tc>
          <w:tcPr>
            <w:tcW w:w="6678" w:type="dxa"/>
            <w:noWrap/>
            <w:vAlign w:val="bottom"/>
          </w:tcPr>
          <w:p w14:paraId="742DF247" w14:textId="77777777" w:rsidR="00BA5998" w:rsidRPr="00C375EC" w:rsidRDefault="00BA5998" w:rsidP="00BC0E0E">
            <w:pPr>
              <w:rPr>
                <w:color w:val="000000"/>
              </w:rPr>
            </w:pPr>
            <w:r w:rsidRPr="00C375EC">
              <w:rPr>
                <w:color w:val="000000"/>
              </w:rPr>
              <w:t xml:space="preserve">     Appendix E – Compliance checklist</w:t>
            </w:r>
          </w:p>
        </w:tc>
        <w:tc>
          <w:tcPr>
            <w:tcW w:w="850" w:type="dxa"/>
            <w:noWrap/>
            <w:vAlign w:val="bottom"/>
          </w:tcPr>
          <w:p w14:paraId="21B47C9D" w14:textId="7FB978F7" w:rsidR="00BA5998" w:rsidRPr="00C375EC" w:rsidRDefault="008C2567" w:rsidP="00BC0E0E">
            <w:pPr>
              <w:jc w:val="right"/>
              <w:rPr>
                <w:color w:val="000000"/>
              </w:rPr>
            </w:pPr>
            <w:r w:rsidRPr="00C375EC">
              <w:rPr>
                <w:color w:val="000000"/>
              </w:rPr>
              <w:t>12</w:t>
            </w:r>
            <w:r w:rsidR="00D373D1" w:rsidRPr="00C375EC">
              <w:rPr>
                <w:color w:val="000000"/>
              </w:rPr>
              <w:t>2</w:t>
            </w:r>
          </w:p>
        </w:tc>
      </w:tr>
      <w:tr w:rsidR="00BA5998" w:rsidRPr="00C375EC" w14:paraId="72C6F779" w14:textId="77777777" w:rsidTr="00BC0E0E">
        <w:trPr>
          <w:trHeight w:val="300"/>
        </w:trPr>
        <w:tc>
          <w:tcPr>
            <w:tcW w:w="6678" w:type="dxa"/>
            <w:noWrap/>
            <w:vAlign w:val="bottom"/>
          </w:tcPr>
          <w:p w14:paraId="15E13654" w14:textId="77777777" w:rsidR="00BA5998" w:rsidRPr="00C375EC" w:rsidRDefault="00BA5998" w:rsidP="00BC0E0E">
            <w:pPr>
              <w:rPr>
                <w:color w:val="000000"/>
              </w:rPr>
            </w:pPr>
            <w:r w:rsidRPr="00C375EC">
              <w:rPr>
                <w:color w:val="000000"/>
              </w:rPr>
              <w:t xml:space="preserve">     Appendix F – Communities’ resident population</w:t>
            </w:r>
          </w:p>
        </w:tc>
        <w:tc>
          <w:tcPr>
            <w:tcW w:w="850" w:type="dxa"/>
            <w:noWrap/>
            <w:vAlign w:val="bottom"/>
          </w:tcPr>
          <w:p w14:paraId="7BEDF46D" w14:textId="2A28598B" w:rsidR="00BA5998" w:rsidRPr="00C375EC" w:rsidRDefault="008C2567" w:rsidP="00BC0E0E">
            <w:pPr>
              <w:jc w:val="right"/>
              <w:rPr>
                <w:color w:val="000000"/>
              </w:rPr>
            </w:pPr>
            <w:r w:rsidRPr="00C375EC">
              <w:rPr>
                <w:color w:val="000000"/>
              </w:rPr>
              <w:t>12</w:t>
            </w:r>
            <w:r w:rsidR="00D373D1" w:rsidRPr="00C375EC">
              <w:rPr>
                <w:color w:val="000000"/>
              </w:rPr>
              <w:t>4</w:t>
            </w:r>
          </w:p>
        </w:tc>
      </w:tr>
      <w:tr w:rsidR="00BA5998" w:rsidRPr="00C375EC" w14:paraId="20F46E31" w14:textId="77777777" w:rsidTr="00BC0E0E">
        <w:trPr>
          <w:trHeight w:val="300"/>
        </w:trPr>
        <w:tc>
          <w:tcPr>
            <w:tcW w:w="6678" w:type="dxa"/>
            <w:noWrap/>
            <w:vAlign w:val="bottom"/>
            <w:hideMark/>
          </w:tcPr>
          <w:p w14:paraId="5610E327" w14:textId="77777777" w:rsidR="00BA5998" w:rsidRPr="00C375EC" w:rsidRDefault="00BA5998" w:rsidP="00BC0E0E">
            <w:pPr>
              <w:rPr>
                <w:color w:val="000000"/>
              </w:rPr>
            </w:pPr>
            <w:r w:rsidRPr="00C375EC">
              <w:rPr>
                <w:color w:val="000000"/>
              </w:rPr>
              <w:t>Glossary of terms</w:t>
            </w:r>
          </w:p>
        </w:tc>
        <w:tc>
          <w:tcPr>
            <w:tcW w:w="850" w:type="dxa"/>
            <w:noWrap/>
            <w:vAlign w:val="bottom"/>
          </w:tcPr>
          <w:p w14:paraId="60E7354B" w14:textId="43B1C3E0" w:rsidR="00BA5998" w:rsidRPr="00C375EC" w:rsidRDefault="008C2567" w:rsidP="00BC0E0E">
            <w:pPr>
              <w:jc w:val="right"/>
              <w:rPr>
                <w:color w:val="000000"/>
              </w:rPr>
            </w:pPr>
            <w:r w:rsidRPr="00C375EC">
              <w:rPr>
                <w:color w:val="000000"/>
              </w:rPr>
              <w:t>12</w:t>
            </w:r>
            <w:r w:rsidR="00D373D1" w:rsidRPr="00C375EC">
              <w:rPr>
                <w:color w:val="000000"/>
              </w:rPr>
              <w:t>5</w:t>
            </w:r>
          </w:p>
        </w:tc>
      </w:tr>
      <w:tr w:rsidR="00BA5998" w:rsidRPr="00C375EC" w14:paraId="4ED68FD8" w14:textId="77777777" w:rsidTr="00BC0E0E">
        <w:trPr>
          <w:trHeight w:val="300"/>
        </w:trPr>
        <w:tc>
          <w:tcPr>
            <w:tcW w:w="6678" w:type="dxa"/>
            <w:noWrap/>
            <w:vAlign w:val="bottom"/>
            <w:hideMark/>
          </w:tcPr>
          <w:p w14:paraId="5C340F83" w14:textId="77777777" w:rsidR="00BA5998" w:rsidRPr="00C375EC" w:rsidRDefault="00BA5998" w:rsidP="00BC0E0E">
            <w:pPr>
              <w:rPr>
                <w:color w:val="000000"/>
              </w:rPr>
            </w:pPr>
            <w:r w:rsidRPr="00C375EC">
              <w:rPr>
                <w:color w:val="000000"/>
              </w:rPr>
              <w:t>Contact details</w:t>
            </w:r>
          </w:p>
        </w:tc>
        <w:tc>
          <w:tcPr>
            <w:tcW w:w="850" w:type="dxa"/>
            <w:noWrap/>
            <w:vAlign w:val="bottom"/>
          </w:tcPr>
          <w:p w14:paraId="5443F9E4" w14:textId="78C315AD" w:rsidR="00BA5998" w:rsidRPr="00C375EC" w:rsidRDefault="00BA5998" w:rsidP="00BC0E0E">
            <w:pPr>
              <w:jc w:val="right"/>
              <w:rPr>
                <w:color w:val="000000"/>
              </w:rPr>
            </w:pPr>
            <w:r w:rsidRPr="00C375EC">
              <w:rPr>
                <w:color w:val="000000"/>
              </w:rPr>
              <w:t>1</w:t>
            </w:r>
            <w:r w:rsidR="00CD7669" w:rsidRPr="00C375EC">
              <w:rPr>
                <w:color w:val="000000"/>
              </w:rPr>
              <w:t>2</w:t>
            </w:r>
            <w:r w:rsidR="00D373D1" w:rsidRPr="00C375EC">
              <w:rPr>
                <w:color w:val="000000"/>
              </w:rPr>
              <w:t>6</w:t>
            </w:r>
          </w:p>
        </w:tc>
      </w:tr>
    </w:tbl>
    <w:p w14:paraId="5E5CF000" w14:textId="77777777" w:rsidR="007418BF" w:rsidRPr="00C375EC" w:rsidRDefault="007418BF" w:rsidP="00E722A1"/>
    <w:p w14:paraId="1E3B2D77" w14:textId="77777777" w:rsidR="008C5CCA" w:rsidRPr="00C375EC" w:rsidRDefault="008C5CCA" w:rsidP="00E722A1">
      <w:pPr>
        <w:rPr>
          <w:szCs w:val="20"/>
          <w:lang w:val="en-US" w:eastAsia="en-AU"/>
        </w:rPr>
      </w:pPr>
    </w:p>
    <w:p w14:paraId="610DBC0D" w14:textId="17E3EE57" w:rsidR="00E722A1" w:rsidRPr="00C375EC" w:rsidRDefault="00E722A1" w:rsidP="00E722A1">
      <w:pPr>
        <w:rPr>
          <w:szCs w:val="20"/>
          <w:lang w:val="en-US" w:eastAsia="en-AU"/>
        </w:rPr>
        <w:sectPr w:rsidR="00E722A1" w:rsidRPr="00C375EC" w:rsidSect="008C5CCA">
          <w:headerReference w:type="default" r:id="rId13"/>
          <w:headerReference w:type="first" r:id="rId14"/>
          <w:footnotePr>
            <w:numRestart w:val="eachSect"/>
          </w:footnotePr>
          <w:pgSz w:w="11905" w:h="16837" w:code="9"/>
          <w:pgMar w:top="2948" w:right="1701" w:bottom="567" w:left="1701" w:header="0" w:footer="567" w:gutter="0"/>
          <w:cols w:space="708"/>
          <w:docGrid w:linePitch="272"/>
        </w:sectPr>
      </w:pPr>
    </w:p>
    <w:p w14:paraId="5B95BF6E" w14:textId="77777777" w:rsidR="00E54CEB" w:rsidRPr="00C375EC" w:rsidRDefault="00E54CEB" w:rsidP="00E54CEB">
      <w:pPr>
        <w:spacing w:line="480" w:lineRule="auto"/>
        <w:rPr>
          <w:rFonts w:cs="Swiss721BT-Bold"/>
          <w:b/>
          <w:bCs/>
          <w:i/>
          <w:sz w:val="24"/>
          <w:lang w:val="en-US"/>
        </w:rPr>
      </w:pPr>
      <w:r w:rsidRPr="00C375EC">
        <w:rPr>
          <w:rFonts w:cs="Swiss721BT-Bold"/>
          <w:b/>
          <w:bCs/>
          <w:i/>
          <w:sz w:val="24"/>
          <w:lang w:val="en-US"/>
        </w:rPr>
        <w:lastRenderedPageBreak/>
        <w:t xml:space="preserve">The Family Responsibilities Commission knows that you value good customer service. Our aim is to give you the best service we can. We will work with the Australian and Queensland Governments, </w:t>
      </w:r>
      <w:proofErr w:type="gramStart"/>
      <w:r w:rsidRPr="00C375EC">
        <w:rPr>
          <w:rFonts w:cs="Swiss721BT-Bold"/>
          <w:b/>
          <w:bCs/>
          <w:i/>
          <w:sz w:val="24"/>
          <w:lang w:val="en-US"/>
        </w:rPr>
        <w:t>stakeholders</w:t>
      </w:r>
      <w:proofErr w:type="gramEnd"/>
      <w:r w:rsidRPr="00C375EC">
        <w:rPr>
          <w:rFonts w:cs="Swiss721BT-Bold"/>
          <w:b/>
          <w:bCs/>
          <w:i/>
          <w:sz w:val="24"/>
          <w:lang w:val="en-US"/>
        </w:rPr>
        <w:t xml:space="preserve"> and clients to deliver the outcomes sought by the welfare reform communities. In doing so, we will nurture a spirit of inquiry and innovation, and will embrace the challenge of sourcing unconventional and creative solutions to address the complex problems that confront our communities.</w:t>
      </w:r>
    </w:p>
    <w:p w14:paraId="01829BDD" w14:textId="77777777" w:rsidR="00C71F33" w:rsidRPr="00C375EC" w:rsidRDefault="00C71F33" w:rsidP="00E722A1">
      <w:pPr>
        <w:rPr>
          <w:lang w:val="en-US" w:eastAsia="en-AU"/>
        </w:rPr>
      </w:pPr>
    </w:p>
    <w:p w14:paraId="08BB8B6C" w14:textId="77777777" w:rsidR="00E722A1" w:rsidRPr="00C375EC" w:rsidRDefault="00E722A1" w:rsidP="00E722A1">
      <w:pPr>
        <w:rPr>
          <w:lang w:val="en-US" w:eastAsia="en-AU"/>
        </w:rPr>
      </w:pPr>
    </w:p>
    <w:p w14:paraId="1F46FAE7" w14:textId="0AA2203D" w:rsidR="00E722A1" w:rsidRPr="00C375EC" w:rsidRDefault="00E722A1" w:rsidP="00E722A1">
      <w:pPr>
        <w:rPr>
          <w:lang w:val="en-US" w:eastAsia="en-AU"/>
        </w:rPr>
        <w:sectPr w:rsidR="00E722A1" w:rsidRPr="00C375EC" w:rsidSect="00553655">
          <w:headerReference w:type="default" r:id="rId15"/>
          <w:footnotePr>
            <w:numRestart w:val="eachSect"/>
          </w:footnotePr>
          <w:pgSz w:w="11906" w:h="16838"/>
          <w:pgMar w:top="2948" w:right="1701" w:bottom="567" w:left="1701" w:header="0" w:footer="567" w:gutter="0"/>
          <w:cols w:space="708"/>
          <w:docGrid w:linePitch="360"/>
        </w:sectPr>
      </w:pPr>
    </w:p>
    <w:p w14:paraId="14B56133" w14:textId="5862B2FF" w:rsidR="00A63AA0" w:rsidRPr="00C375EC" w:rsidRDefault="00A63AA0" w:rsidP="00A63AA0">
      <w:r w:rsidRPr="00C375EC">
        <w:lastRenderedPageBreak/>
        <w:t>Empowerment of Indigenous people—of individuals, families, leaders, Elders, and respected persons at the local level—is not a ‘nice to have’. It is vital to address entrenched and multigenerational disadvantage. Broadly speaking, all Australian governments now recognise this, and are seeking to pursue more empowering approaches to work with Indigenous people and Close the Gap, including for health, crime, child safety, education, employment, and housing outcomes.</w:t>
      </w:r>
    </w:p>
    <w:p w14:paraId="0D5E941B" w14:textId="77777777" w:rsidR="00A63AA0" w:rsidRPr="00C375EC" w:rsidRDefault="00A63AA0" w:rsidP="00A63AA0">
      <w:r w:rsidRPr="00C375EC">
        <w:t>The Family Responsibilities Commission (FRC), however, remains one of few examples in Australia of a structural reform embedded in legislation, genuinely empowering Indigenous people at the local level to take responsibility for their futures. The Crown has vested powers in Indigenous people to act as decision makers about the lives of their own people.</w:t>
      </w:r>
    </w:p>
    <w:p w14:paraId="00649A97" w14:textId="77777777" w:rsidR="00A63AA0" w:rsidRPr="00C375EC" w:rsidRDefault="00A63AA0" w:rsidP="00A63AA0">
      <w:r w:rsidRPr="00C375EC">
        <w:t>In a watershed moment, this year saw the FRC decisively recognised across the political spectrum as Australia’s leading model of self-determination, welfare reform and development.</w:t>
      </w:r>
    </w:p>
    <w:p w14:paraId="2E8B50F9" w14:textId="666EABD0" w:rsidR="00A63AA0" w:rsidRPr="00C375EC" w:rsidRDefault="00A63AA0" w:rsidP="00A63AA0">
      <w:r w:rsidRPr="00C375EC">
        <w:t>The FRC’s 15 years of operation was scrutinised as the Australian Parliament considered passage of the Social Security (Administration) Amendment (Repeal of Cashless Debit Card and Other Measures) Bill 2022, facilitating a move away from the Cashless Debit Card, to replace it with ‘</w:t>
      </w:r>
      <w:r w:rsidR="0046365B" w:rsidRPr="00C375EC">
        <w:t>e</w:t>
      </w:r>
      <w:r w:rsidRPr="00C375EC">
        <w:t xml:space="preserve">nhanced </w:t>
      </w:r>
      <w:r w:rsidR="00401FB9" w:rsidRPr="00C375EC">
        <w:t>I</w:t>
      </w:r>
      <w:r w:rsidRPr="00C375EC">
        <w:t xml:space="preserve">ncome </w:t>
      </w:r>
      <w:r w:rsidR="00401FB9" w:rsidRPr="00C375EC">
        <w:t>M</w:t>
      </w:r>
      <w:r w:rsidRPr="00C375EC">
        <w:t>anagement’. The Cashless Debit Card was the second-generation card technology introduced by the previous Coalition government to facilitate income management or welfare quarantining, improving on the first generation BasicsCard supported by previous Labor governments. The card blocks a protected portion of a person’s income support payments from being withdrawn as cash or spent on harmful goods such as alcohol, illicit drugs, and gambling.</w:t>
      </w:r>
    </w:p>
    <w:p w14:paraId="31AE2A30" w14:textId="22B1DB12" w:rsidR="00A63AA0" w:rsidRPr="00C375EC" w:rsidRDefault="00A63AA0" w:rsidP="00A63AA0">
      <w:r w:rsidRPr="00C375EC">
        <w:t xml:space="preserve">In considering the change, parliamentarians grappled with the on-the-ground realities across the diverse regions and communities impacted, including the four Cape York communities and Doomadgee where the unique FRC model operates. Compelling evidence of the FRC’s success in building personal and family responsibility was considered, including the strong uptake of </w:t>
      </w:r>
      <w:r w:rsidR="002F26AF" w:rsidRPr="00C375EC">
        <w:t>v</w:t>
      </w:r>
      <w:r w:rsidRPr="00C375EC">
        <w:t xml:space="preserve">oluntary </w:t>
      </w:r>
      <w:r w:rsidR="002F26AF" w:rsidRPr="00C375EC">
        <w:t>i</w:t>
      </w:r>
      <w:r w:rsidRPr="00C375EC">
        <w:t xml:space="preserve">ncome </w:t>
      </w:r>
      <w:r w:rsidR="002F26AF" w:rsidRPr="00C375EC">
        <w:t>m</w:t>
      </w:r>
      <w:r w:rsidRPr="00C375EC">
        <w:t>anagement by those previously income managed by the FRC, who now elect to have income management in place to help manage their finances and ensure there is money available for children’s care.</w:t>
      </w:r>
    </w:p>
    <w:p w14:paraId="0195517A" w14:textId="10014B9E" w:rsidR="00A63AA0" w:rsidRPr="00C375EC" w:rsidRDefault="00A63AA0" w:rsidP="00A63AA0">
      <w:r w:rsidRPr="00C375EC">
        <w:t>Ultimately, politicians from all sides—including the Australian Greens, Senator Jacqui Lambie and other independents, the Labor Party</w:t>
      </w:r>
      <w:r w:rsidR="00B91C2F" w:rsidRPr="00C375EC">
        <w:t xml:space="preserve">, </w:t>
      </w:r>
      <w:r w:rsidRPr="00C375EC">
        <w:t>the L</w:t>
      </w:r>
      <w:r w:rsidR="009F50E5" w:rsidRPr="00C375EC">
        <w:t xml:space="preserve">iberal </w:t>
      </w:r>
      <w:r w:rsidR="00B91C2F" w:rsidRPr="00C375EC">
        <w:t xml:space="preserve">Party </w:t>
      </w:r>
      <w:r w:rsidR="009F50E5" w:rsidRPr="00C375EC">
        <w:t xml:space="preserve">and </w:t>
      </w:r>
      <w:r w:rsidRPr="00C375EC">
        <w:t>N</w:t>
      </w:r>
      <w:r w:rsidR="009F50E5" w:rsidRPr="00C375EC">
        <w:t xml:space="preserve">ational </w:t>
      </w:r>
      <w:r w:rsidRPr="00C375EC">
        <w:t>P</w:t>
      </w:r>
      <w:r w:rsidR="009F50E5" w:rsidRPr="00C375EC">
        <w:t>art</w:t>
      </w:r>
      <w:r w:rsidR="00B91C2F" w:rsidRPr="00C375EC">
        <w:t>y</w:t>
      </w:r>
      <w:r w:rsidRPr="00C375EC">
        <w:t>—united to endorse the FRC’s model of welfare reform. They each supported the need to enable and empower communities to solve their own problems by building capabilities needed to exit disadvantage, rather than continue to pretend governments can provide one-size-fits-all top-down solutions.</w:t>
      </w:r>
    </w:p>
    <w:p w14:paraId="58636739" w14:textId="3C37284E" w:rsidR="00A63AA0" w:rsidRPr="00C375EC" w:rsidRDefault="00A63AA0" w:rsidP="00A63AA0">
      <w:r w:rsidRPr="00C375EC">
        <w:t>The Government has now invited other relevant regions across Australia where ‘blanket’ models of income management have been in place—including Ceduna in South Australia, the Goldfields and East Kimberley regions in W</w:t>
      </w:r>
      <w:r w:rsidR="0049385E" w:rsidRPr="00C375EC">
        <w:t xml:space="preserve">estern </w:t>
      </w:r>
      <w:r w:rsidRPr="00C375EC">
        <w:t>A</w:t>
      </w:r>
      <w:r w:rsidR="0049385E" w:rsidRPr="00C375EC">
        <w:t>ustralia</w:t>
      </w:r>
      <w:r w:rsidRPr="00C375EC">
        <w:t>, the Northern Territory, and Queensland’s Bundaberg-Hervey Bay region—to consider if they want to retain a more nuanced and self-determined model of income management, like that which operates under the FRC.</w:t>
      </w:r>
    </w:p>
    <w:p w14:paraId="40ADCCCE" w14:textId="76D3991A" w:rsidR="00A63AA0" w:rsidRPr="00C375EC" w:rsidRDefault="00A63AA0" w:rsidP="00A63AA0">
      <w:r w:rsidRPr="00C375EC">
        <w:t xml:space="preserve">I congratulate the FRC and its Local Commissioners for your ongoing leadership and determination to pioneer a new, more holistic, </w:t>
      </w:r>
      <w:proofErr w:type="gramStart"/>
      <w:r w:rsidRPr="00C375EC">
        <w:t>locally-led</w:t>
      </w:r>
      <w:proofErr w:type="gramEnd"/>
      <w:r w:rsidRPr="00C375EC">
        <w:t xml:space="preserve"> response to entrenched disadvantage. Your efforts have been rewarded with broad recognition of the empowering and effective approach taken. I look forward to seeing the future evolution and expansion of your successful model.</w:t>
      </w:r>
    </w:p>
    <w:p w14:paraId="4C83C046" w14:textId="61BAC10D" w:rsidR="00E722A1" w:rsidRPr="003E2026" w:rsidRDefault="00A63AA0" w:rsidP="00E722A1">
      <w:pPr>
        <w:rPr>
          <w:b/>
          <w:bCs/>
        </w:rPr>
      </w:pPr>
      <w:r w:rsidRPr="003E2026">
        <w:rPr>
          <w:b/>
          <w:bCs/>
        </w:rPr>
        <w:t>Noel Pearson</w:t>
      </w:r>
    </w:p>
    <w:p w14:paraId="24A72A17" w14:textId="1DE06340" w:rsidR="00E722A1" w:rsidRPr="00C375EC" w:rsidRDefault="00E722A1" w:rsidP="00E722A1">
      <w:pPr>
        <w:sectPr w:rsidR="00E722A1" w:rsidRPr="00C375EC" w:rsidSect="00A63AA0">
          <w:headerReference w:type="default" r:id="rId16"/>
          <w:footnotePr>
            <w:numRestart w:val="eachSect"/>
          </w:footnotePr>
          <w:pgSz w:w="11906" w:h="16838"/>
          <w:pgMar w:top="2948" w:right="1701" w:bottom="567" w:left="1701" w:header="0" w:footer="567" w:gutter="0"/>
          <w:cols w:space="708"/>
          <w:docGrid w:linePitch="360"/>
        </w:sectPr>
      </w:pPr>
    </w:p>
    <w:p w14:paraId="2E558213" w14:textId="183EF260" w:rsidR="00B514C3" w:rsidRPr="00C375EC" w:rsidRDefault="000212D8" w:rsidP="00DD4BC8">
      <w:pPr>
        <w:rPr>
          <w:b/>
          <w:bCs/>
          <w:sz w:val="24"/>
          <w:szCs w:val="24"/>
        </w:rPr>
      </w:pPr>
      <w:r w:rsidRPr="00C375EC">
        <w:rPr>
          <w:b/>
          <w:bCs/>
          <w:sz w:val="24"/>
          <w:szCs w:val="24"/>
        </w:rPr>
        <w:lastRenderedPageBreak/>
        <w:t xml:space="preserve">This year marks the </w:t>
      </w:r>
      <w:r w:rsidR="00B474A2" w:rsidRPr="00C375EC">
        <w:rPr>
          <w:b/>
          <w:bCs/>
          <w:sz w:val="24"/>
          <w:szCs w:val="24"/>
        </w:rPr>
        <w:t>fifteenth</w:t>
      </w:r>
      <w:r w:rsidRPr="00C375EC">
        <w:rPr>
          <w:b/>
          <w:bCs/>
          <w:sz w:val="24"/>
          <w:szCs w:val="24"/>
        </w:rPr>
        <w:t xml:space="preserve"> </w:t>
      </w:r>
      <w:r w:rsidR="00112523" w:rsidRPr="00C375EC">
        <w:rPr>
          <w:b/>
          <w:bCs/>
          <w:sz w:val="24"/>
          <w:szCs w:val="24"/>
        </w:rPr>
        <w:t xml:space="preserve">anniversary of when </w:t>
      </w:r>
      <w:r w:rsidR="00CF6DE5" w:rsidRPr="00C375EC">
        <w:rPr>
          <w:b/>
          <w:bCs/>
          <w:sz w:val="24"/>
          <w:szCs w:val="24"/>
        </w:rPr>
        <w:t>the Queensland Parliament passed</w:t>
      </w:r>
      <w:r w:rsidR="00602701" w:rsidRPr="00C375EC">
        <w:rPr>
          <w:b/>
          <w:bCs/>
          <w:sz w:val="24"/>
          <w:szCs w:val="24"/>
        </w:rPr>
        <w:t xml:space="preserve"> </w:t>
      </w:r>
      <w:r w:rsidR="00CF6DE5" w:rsidRPr="00C375EC">
        <w:rPr>
          <w:b/>
          <w:bCs/>
          <w:sz w:val="24"/>
          <w:szCs w:val="24"/>
        </w:rPr>
        <w:t xml:space="preserve">the </w:t>
      </w:r>
      <w:r w:rsidR="00CF6DE5" w:rsidRPr="00C375EC">
        <w:rPr>
          <w:b/>
          <w:bCs/>
          <w:i/>
          <w:iCs/>
          <w:sz w:val="24"/>
          <w:szCs w:val="24"/>
        </w:rPr>
        <w:t>Family Responsibilities Commission Act 2008</w:t>
      </w:r>
      <w:r w:rsidR="00303B4E" w:rsidRPr="00C375EC">
        <w:rPr>
          <w:b/>
          <w:bCs/>
          <w:sz w:val="24"/>
          <w:szCs w:val="24"/>
        </w:rPr>
        <w:t xml:space="preserve"> (FRC Act)</w:t>
      </w:r>
      <w:r w:rsidR="00400F4E" w:rsidRPr="00C375EC">
        <w:rPr>
          <w:b/>
          <w:bCs/>
          <w:sz w:val="24"/>
          <w:szCs w:val="24"/>
        </w:rPr>
        <w:t xml:space="preserve"> with bipartisan support.</w:t>
      </w:r>
      <w:r w:rsidR="00CF6DE5" w:rsidRPr="00C375EC">
        <w:rPr>
          <w:b/>
          <w:bCs/>
          <w:sz w:val="24"/>
          <w:szCs w:val="24"/>
        </w:rPr>
        <w:t xml:space="preserve"> </w:t>
      </w:r>
      <w:r w:rsidR="00C80D8D" w:rsidRPr="00C375EC">
        <w:rPr>
          <w:b/>
          <w:bCs/>
          <w:sz w:val="24"/>
          <w:szCs w:val="24"/>
        </w:rPr>
        <w:t>T</w:t>
      </w:r>
      <w:r w:rsidR="00DD4BC8" w:rsidRPr="00C375EC">
        <w:rPr>
          <w:b/>
          <w:bCs/>
          <w:sz w:val="24"/>
          <w:szCs w:val="24"/>
        </w:rPr>
        <w:t>he then Queensland Premier Anna Bligh, described it as a “groundbreaking tr</w:t>
      </w:r>
      <w:r w:rsidRPr="00C375EC">
        <w:rPr>
          <w:b/>
          <w:bCs/>
          <w:sz w:val="24"/>
          <w:szCs w:val="24"/>
        </w:rPr>
        <w:t>i</w:t>
      </w:r>
      <w:r w:rsidR="00DD4BC8" w:rsidRPr="00C375EC">
        <w:rPr>
          <w:b/>
          <w:bCs/>
          <w:sz w:val="24"/>
          <w:szCs w:val="24"/>
        </w:rPr>
        <w:t>al, unique in the world.”</w:t>
      </w:r>
    </w:p>
    <w:p w14:paraId="369C0E1A" w14:textId="2528DF48" w:rsidR="00DD4BC8" w:rsidRPr="00C375EC" w:rsidRDefault="00931FCD" w:rsidP="00DD4BC8">
      <w:r w:rsidRPr="00C375EC">
        <w:t xml:space="preserve">Since </w:t>
      </w:r>
      <w:r w:rsidR="002710D6" w:rsidRPr="00C375EC">
        <w:t>then</w:t>
      </w:r>
      <w:r w:rsidR="005905D2" w:rsidRPr="00C375EC">
        <w:t>,</w:t>
      </w:r>
      <w:r w:rsidR="002710D6" w:rsidRPr="00C375EC">
        <w:t xml:space="preserve"> </w:t>
      </w:r>
      <w:r w:rsidR="00763816" w:rsidRPr="00C375EC">
        <w:t>the Family Responsibilities Commission (FRC)</w:t>
      </w:r>
      <w:r w:rsidR="003A72C5" w:rsidRPr="00C375EC">
        <w:t xml:space="preserve"> </w:t>
      </w:r>
      <w:r w:rsidR="007D79D6" w:rsidRPr="00C375EC">
        <w:t>continues to demonstrate why it is arguabl</w:t>
      </w:r>
      <w:r w:rsidR="0083662C" w:rsidRPr="00C375EC">
        <w:t>y</w:t>
      </w:r>
      <w:r w:rsidR="007D79D6" w:rsidRPr="00C375EC">
        <w:t xml:space="preserve"> </w:t>
      </w:r>
      <w:r w:rsidR="00E62EB7" w:rsidRPr="00C375EC">
        <w:t>Queensland’s leading model of shared decision-making and self-determination</w:t>
      </w:r>
      <w:r w:rsidR="00E744BF" w:rsidRPr="00C375EC">
        <w:t>.</w:t>
      </w:r>
    </w:p>
    <w:p w14:paraId="4470C4BD" w14:textId="654AFDA4" w:rsidR="00E113D2" w:rsidRPr="00C375EC" w:rsidRDefault="00BE293A" w:rsidP="00DD4BC8">
      <w:r w:rsidRPr="00C375EC">
        <w:t>The FRC</w:t>
      </w:r>
      <w:r w:rsidR="00481735" w:rsidRPr="00C375EC">
        <w:t xml:space="preserve"> </w:t>
      </w:r>
      <w:r w:rsidRPr="00C375EC">
        <w:t>was born out of a</w:t>
      </w:r>
      <w:r w:rsidR="00843003" w:rsidRPr="00C375EC">
        <w:t xml:space="preserve"> rare </w:t>
      </w:r>
      <w:r w:rsidR="009F50E5" w:rsidRPr="00C375EC">
        <w:t xml:space="preserve">mix </w:t>
      </w:r>
      <w:r w:rsidR="00843003" w:rsidRPr="00C375EC">
        <w:t>of policy innovation</w:t>
      </w:r>
      <w:r w:rsidR="00C92864" w:rsidRPr="00C375EC">
        <w:t xml:space="preserve"> </w:t>
      </w:r>
      <w:r w:rsidR="000076EF" w:rsidRPr="00C375EC">
        <w:t>and</w:t>
      </w:r>
      <w:r w:rsidR="00C92864" w:rsidRPr="00C375EC">
        <w:t xml:space="preserve"> genuine co-design with First Nations communities,</w:t>
      </w:r>
      <w:r w:rsidR="00843003" w:rsidRPr="00C375EC">
        <w:t xml:space="preserve"> political goodwill</w:t>
      </w:r>
      <w:r w:rsidR="000076EF" w:rsidRPr="00C375EC">
        <w:t xml:space="preserve"> with</w:t>
      </w:r>
      <w:r w:rsidR="00843003" w:rsidRPr="00C375EC">
        <w:t xml:space="preserve"> courageous leadership</w:t>
      </w:r>
      <w:r w:rsidR="00A00D02" w:rsidRPr="00C375EC">
        <w:t xml:space="preserve"> on both sides of the political spectrum</w:t>
      </w:r>
      <w:r w:rsidR="007738AC" w:rsidRPr="00C375EC">
        <w:t xml:space="preserve">, </w:t>
      </w:r>
      <w:r w:rsidR="000076EF" w:rsidRPr="00C375EC">
        <w:t>and</w:t>
      </w:r>
      <w:r w:rsidR="007738AC" w:rsidRPr="00C375EC">
        <w:t xml:space="preserve"> un</w:t>
      </w:r>
      <w:r w:rsidR="00700C38" w:rsidRPr="00C375EC">
        <w:t>flinching</w:t>
      </w:r>
      <w:r w:rsidR="007738AC" w:rsidRPr="00C375EC">
        <w:t xml:space="preserve"> honest</w:t>
      </w:r>
      <w:r w:rsidR="00E6601A" w:rsidRPr="00C375EC">
        <w:t>y</w:t>
      </w:r>
      <w:r w:rsidR="007738AC" w:rsidRPr="00C375EC">
        <w:t xml:space="preserve"> and truth</w:t>
      </w:r>
      <w:r w:rsidR="00A52BFA" w:rsidRPr="00C375EC">
        <w:t xml:space="preserve"> from </w:t>
      </w:r>
      <w:r w:rsidR="00364F82" w:rsidRPr="00C375EC">
        <w:t>senior public servants, politicians,</w:t>
      </w:r>
      <w:r w:rsidR="00946BE6" w:rsidRPr="00C375EC">
        <w:t xml:space="preserve"> and </w:t>
      </w:r>
      <w:r w:rsidR="00364F82" w:rsidRPr="00C375EC">
        <w:t>Aboriginal community members alike</w:t>
      </w:r>
      <w:r w:rsidR="00946BE6" w:rsidRPr="00C375EC">
        <w:t>.</w:t>
      </w:r>
      <w:r w:rsidR="006E7BE4" w:rsidRPr="00C375EC">
        <w:t xml:space="preserve"> </w:t>
      </w:r>
      <w:r w:rsidR="00FD2A58" w:rsidRPr="00C375EC">
        <w:t>The FRC</w:t>
      </w:r>
      <w:r w:rsidR="003E7FD1" w:rsidRPr="00C375EC">
        <w:t xml:space="preserve"> was the centrepiece </w:t>
      </w:r>
      <w:r w:rsidR="000E1C99" w:rsidRPr="00C375EC">
        <w:t>of the Cape York Welfare Reform trial in 2008</w:t>
      </w:r>
      <w:r w:rsidR="005A7119" w:rsidRPr="00C375EC">
        <w:t xml:space="preserve"> agreed to in a historic tripartite </w:t>
      </w:r>
      <w:r w:rsidR="004B4992" w:rsidRPr="00C375EC">
        <w:t>relation</w:t>
      </w:r>
      <w:r w:rsidR="005A7119" w:rsidRPr="00C375EC">
        <w:t xml:space="preserve">ship between the </w:t>
      </w:r>
      <w:r w:rsidR="00E45742" w:rsidRPr="00C375EC">
        <w:t xml:space="preserve">Australian and Queensland Governments, and </w:t>
      </w:r>
      <w:r w:rsidR="003B4DFE" w:rsidRPr="00C375EC">
        <w:t xml:space="preserve">the </w:t>
      </w:r>
      <w:r w:rsidR="00E45742" w:rsidRPr="00C375EC">
        <w:t>Cape York Institute</w:t>
      </w:r>
      <w:r w:rsidR="001E0FD2" w:rsidRPr="00C375EC">
        <w:t xml:space="preserve"> fo</w:t>
      </w:r>
      <w:r w:rsidR="002C3886" w:rsidRPr="00C375EC">
        <w:t>r Policy and Leadership.</w:t>
      </w:r>
    </w:p>
    <w:p w14:paraId="28677F42" w14:textId="4C4D041C" w:rsidR="00946BE6" w:rsidRPr="00C375EC" w:rsidRDefault="009A416A" w:rsidP="00170167">
      <w:r w:rsidRPr="00C375EC">
        <w:t xml:space="preserve">It should not then come as a surprise to </w:t>
      </w:r>
      <w:r w:rsidR="003847CC" w:rsidRPr="00C375EC">
        <w:t>learn</w:t>
      </w:r>
      <w:r w:rsidRPr="00C375EC">
        <w:t xml:space="preserve"> that it was a</w:t>
      </w:r>
      <w:r w:rsidR="003847CC" w:rsidRPr="00C375EC">
        <w:t xml:space="preserve">lso </w:t>
      </w:r>
      <w:r w:rsidR="00F905B5" w:rsidRPr="00C375EC">
        <w:t xml:space="preserve">in this same era, that </w:t>
      </w:r>
      <w:r w:rsidR="00E113D2" w:rsidRPr="00C375EC">
        <w:t>a similar</w:t>
      </w:r>
      <w:r w:rsidR="00610A9A" w:rsidRPr="00C375EC">
        <w:t>ly</w:t>
      </w:r>
      <w:r w:rsidR="00F905B5" w:rsidRPr="00C375EC">
        <w:t xml:space="preserve"> fertile environment </w:t>
      </w:r>
      <w:r w:rsidR="008851B0" w:rsidRPr="00C375EC">
        <w:t xml:space="preserve">for </w:t>
      </w:r>
      <w:r w:rsidR="00F905B5" w:rsidRPr="00C375EC">
        <w:t>policy development</w:t>
      </w:r>
      <w:r w:rsidR="008851B0" w:rsidRPr="00C375EC">
        <w:t xml:space="preserve"> birthed another key </w:t>
      </w:r>
      <w:r w:rsidR="005947D7" w:rsidRPr="00C375EC">
        <w:t>reform</w:t>
      </w:r>
      <w:r w:rsidR="00243FFD" w:rsidRPr="00C375EC">
        <w:t>,</w:t>
      </w:r>
      <w:r w:rsidR="00257772" w:rsidRPr="00C375EC">
        <w:t xml:space="preserve"> ‘Closing the Gap’</w:t>
      </w:r>
      <w:r w:rsidR="00243FFD" w:rsidRPr="00C375EC">
        <w:t xml:space="preserve">. </w:t>
      </w:r>
      <w:r w:rsidR="002714E6" w:rsidRPr="00C375EC">
        <w:t>I</w:t>
      </w:r>
      <w:r w:rsidR="00243FFD" w:rsidRPr="00C375EC">
        <w:t>t was in</w:t>
      </w:r>
      <w:r w:rsidR="002714E6" w:rsidRPr="00C375EC">
        <w:t xml:space="preserve"> December 2008 </w:t>
      </w:r>
      <w:r w:rsidR="00243FFD" w:rsidRPr="00C375EC">
        <w:t xml:space="preserve">that </w:t>
      </w:r>
      <w:r w:rsidR="00615B0B" w:rsidRPr="00C375EC">
        <w:t xml:space="preserve">the </w:t>
      </w:r>
      <w:r w:rsidR="00CE26F8" w:rsidRPr="00C375EC">
        <w:t>Australian</w:t>
      </w:r>
      <w:r w:rsidR="004117B8" w:rsidRPr="00C375EC">
        <w:t>, state and territory governments</w:t>
      </w:r>
      <w:r w:rsidR="00D972D5" w:rsidRPr="00C375EC">
        <w:t xml:space="preserve"> </w:t>
      </w:r>
      <w:r w:rsidR="00243FFD" w:rsidRPr="00C375EC">
        <w:t xml:space="preserve">reached their own historic </w:t>
      </w:r>
      <w:r w:rsidR="00170167" w:rsidRPr="00C375EC">
        <w:t>agree</w:t>
      </w:r>
      <w:r w:rsidR="00243FFD" w:rsidRPr="00C375EC">
        <w:t>ment, that</w:t>
      </w:r>
      <w:r w:rsidR="00170167" w:rsidRPr="00C375EC">
        <w:t xml:space="preserve"> </w:t>
      </w:r>
      <w:r w:rsidR="00D972D5" w:rsidRPr="00C375EC">
        <w:t>as part of the Council of Australian Governments (COAG)</w:t>
      </w:r>
      <w:r w:rsidR="001A68ED" w:rsidRPr="00C375EC">
        <w:t xml:space="preserve"> a</w:t>
      </w:r>
      <w:r w:rsidR="00170167" w:rsidRPr="00C375EC">
        <w:t xml:space="preserve"> </w:t>
      </w:r>
      <w:r w:rsidR="001A68ED" w:rsidRPr="00C375EC">
        <w:rPr>
          <w:rFonts w:ascii="Helvetica" w:hAnsi="Helvetica" w:cs="Helvetica"/>
          <w:color w:val="1C1C2E"/>
          <w:shd w:val="clear" w:color="auto" w:fill="FFFFFF"/>
        </w:rPr>
        <w:t>concerted national effort was needed to address Indigenous disadvantage in</w:t>
      </w:r>
      <w:r w:rsidR="00CB39EE" w:rsidRPr="00C375EC">
        <w:rPr>
          <w:rFonts w:ascii="Helvetica" w:hAnsi="Helvetica" w:cs="Helvetica"/>
          <w:color w:val="1C1C2E"/>
          <w:shd w:val="clear" w:color="auto" w:fill="FFFFFF"/>
        </w:rPr>
        <w:t xml:space="preserve"> s</w:t>
      </w:r>
      <w:r w:rsidR="001A68ED" w:rsidRPr="00C375EC">
        <w:rPr>
          <w:rFonts w:ascii="Helvetica" w:hAnsi="Helvetica" w:cs="Helvetica"/>
          <w:color w:val="1C1C2E"/>
          <w:shd w:val="clear" w:color="auto" w:fill="FFFFFF"/>
        </w:rPr>
        <w:t xml:space="preserve">ix </w:t>
      </w:r>
      <w:r w:rsidR="00977ABB" w:rsidRPr="00C375EC">
        <w:rPr>
          <w:rFonts w:ascii="Helvetica" w:hAnsi="Helvetica" w:cs="Helvetica"/>
          <w:color w:val="1C1C2E"/>
          <w:shd w:val="clear" w:color="auto" w:fill="FFFFFF"/>
        </w:rPr>
        <w:t>key areas</w:t>
      </w:r>
      <w:r w:rsidR="0005451D" w:rsidRPr="00C375EC">
        <w:rPr>
          <w:rFonts w:ascii="Helvetica" w:hAnsi="Helvetica" w:cs="Helvetica"/>
          <w:color w:val="1C1C2E"/>
          <w:shd w:val="clear" w:color="auto" w:fill="FFFFFF"/>
        </w:rPr>
        <w:t>.</w:t>
      </w:r>
      <w:r w:rsidR="00A00D02" w:rsidRPr="00C375EC">
        <w:rPr>
          <w:rFonts w:ascii="Helvetica" w:hAnsi="Helvetica" w:cs="Helvetica"/>
          <w:color w:val="1C1C2E"/>
          <w:shd w:val="clear" w:color="auto" w:fill="FFFFFF"/>
        </w:rPr>
        <w:t xml:space="preserve"> Since then </w:t>
      </w:r>
      <w:r w:rsidR="00D741AF" w:rsidRPr="00C375EC">
        <w:rPr>
          <w:rFonts w:ascii="Helvetica" w:hAnsi="Helvetica" w:cs="Helvetica"/>
          <w:color w:val="1C1C2E"/>
          <w:shd w:val="clear" w:color="auto" w:fill="FFFFFF"/>
        </w:rPr>
        <w:t xml:space="preserve">both reforms set off on their own, but </w:t>
      </w:r>
      <w:r w:rsidR="00AB19AB" w:rsidRPr="00C375EC">
        <w:rPr>
          <w:rFonts w:ascii="Helvetica" w:hAnsi="Helvetica" w:cs="Helvetica"/>
          <w:color w:val="1C1C2E"/>
          <w:shd w:val="clear" w:color="auto" w:fill="FFFFFF"/>
        </w:rPr>
        <w:t xml:space="preserve">with an </w:t>
      </w:r>
      <w:r w:rsidR="00D741AF" w:rsidRPr="00C375EC">
        <w:rPr>
          <w:rFonts w:ascii="Helvetica" w:hAnsi="Helvetica" w:cs="Helvetica"/>
          <w:color w:val="1C1C2E"/>
          <w:shd w:val="clear" w:color="auto" w:fill="FFFFFF"/>
        </w:rPr>
        <w:t xml:space="preserve">inter-related journey </w:t>
      </w:r>
      <w:r w:rsidR="0027619A" w:rsidRPr="00C375EC">
        <w:rPr>
          <w:rFonts w:ascii="Helvetica" w:hAnsi="Helvetica" w:cs="Helvetica"/>
          <w:color w:val="1C1C2E"/>
          <w:shd w:val="clear" w:color="auto" w:fill="FFFFFF"/>
        </w:rPr>
        <w:t>towards achieving intend</w:t>
      </w:r>
      <w:r w:rsidR="003B4DFE" w:rsidRPr="00C375EC">
        <w:rPr>
          <w:rFonts w:ascii="Helvetica" w:hAnsi="Helvetica" w:cs="Helvetica"/>
          <w:color w:val="1C1C2E"/>
          <w:shd w:val="clear" w:color="auto" w:fill="FFFFFF"/>
        </w:rPr>
        <w:t>ed</w:t>
      </w:r>
      <w:r w:rsidR="0027619A" w:rsidRPr="00C375EC">
        <w:rPr>
          <w:rFonts w:ascii="Helvetica" w:hAnsi="Helvetica" w:cs="Helvetica"/>
          <w:color w:val="1C1C2E"/>
          <w:shd w:val="clear" w:color="auto" w:fill="FFFFFF"/>
        </w:rPr>
        <w:t xml:space="preserve"> outcomes.</w:t>
      </w:r>
    </w:p>
    <w:p w14:paraId="0A57BACC" w14:textId="73B13302" w:rsidR="009036CE" w:rsidRPr="00C375EC" w:rsidRDefault="00EF47B9" w:rsidP="00DD4BC8">
      <w:r w:rsidRPr="00C375EC">
        <w:t>For fifteen years the FRC’s Local Commissioners and registry staff</w:t>
      </w:r>
      <w:r w:rsidR="00F80072" w:rsidRPr="00C375EC">
        <w:t>, together with our partners</w:t>
      </w:r>
      <w:r w:rsidRPr="00C375EC">
        <w:t xml:space="preserve"> have worked tirelessly on the frontlines alongside some of the nation’s most disadvantaged and vulnerable citizens</w:t>
      </w:r>
      <w:r w:rsidR="00262276" w:rsidRPr="00C375EC">
        <w:t xml:space="preserve"> to support individual self</w:t>
      </w:r>
      <w:r w:rsidR="00185E6D" w:rsidRPr="00C375EC">
        <w:t>-</w:t>
      </w:r>
      <w:r w:rsidR="00262276" w:rsidRPr="00C375EC">
        <w:t>determination</w:t>
      </w:r>
      <w:r w:rsidR="00185E6D" w:rsidRPr="00C375EC">
        <w:t xml:space="preserve"> and agency</w:t>
      </w:r>
      <w:r w:rsidR="00262276" w:rsidRPr="00C375EC">
        <w:t>, through</w:t>
      </w:r>
      <w:r w:rsidR="00185E6D" w:rsidRPr="00C375EC">
        <w:t xml:space="preserve"> </w:t>
      </w:r>
      <w:r w:rsidR="00262276" w:rsidRPr="00C375EC">
        <w:t>personal responsibility</w:t>
      </w:r>
      <w:r w:rsidR="00185E6D" w:rsidRPr="00C375EC">
        <w:t xml:space="preserve"> and opportunity.</w:t>
      </w:r>
    </w:p>
    <w:p w14:paraId="606063AC" w14:textId="77777777" w:rsidR="009036CE" w:rsidRPr="00C375EC" w:rsidRDefault="00EF47B9" w:rsidP="00DD4BC8">
      <w:r w:rsidRPr="00C375EC">
        <w:t>Change takes time.</w:t>
      </w:r>
    </w:p>
    <w:p w14:paraId="7B483A20" w14:textId="4E3B89A4" w:rsidR="003210E1" w:rsidRPr="00C375EC" w:rsidRDefault="007E1ACF" w:rsidP="00DD4BC8">
      <w:r w:rsidRPr="00C375EC">
        <w:t>The</w:t>
      </w:r>
      <w:r w:rsidR="00980C9C" w:rsidRPr="00C375EC">
        <w:t xml:space="preserve"> Local Commissioners and I are starting to see the seeds of that</w:t>
      </w:r>
      <w:r w:rsidR="001A65E3" w:rsidRPr="00C375EC">
        <w:t xml:space="preserve"> change for a small, yet growing cohort of clients – those who self-refer and engage with the </w:t>
      </w:r>
      <w:r w:rsidR="002B076C" w:rsidRPr="00C375EC">
        <w:t xml:space="preserve">support of the </w:t>
      </w:r>
      <w:r w:rsidR="001A65E3" w:rsidRPr="00C375EC">
        <w:t xml:space="preserve">FRC on an </w:t>
      </w:r>
      <w:r w:rsidR="00484822" w:rsidRPr="00C375EC">
        <w:t xml:space="preserve">entirely voluntary basis. In the 2022-23 reporting period </w:t>
      </w:r>
      <w:r w:rsidR="00142E92" w:rsidRPr="00C375EC">
        <w:t xml:space="preserve">there were </w:t>
      </w:r>
      <w:r w:rsidR="00484822" w:rsidRPr="00C375EC">
        <w:t xml:space="preserve">a total of </w:t>
      </w:r>
      <w:r w:rsidR="00DF3B33" w:rsidRPr="00C375EC">
        <w:t xml:space="preserve">170 </w:t>
      </w:r>
      <w:r w:rsidR="00142E92" w:rsidRPr="00C375EC">
        <w:t>voluntary engagements by community members, comprising of 11</w:t>
      </w:r>
      <w:r w:rsidR="00DF3B33" w:rsidRPr="00C375EC">
        <w:t>8</w:t>
      </w:r>
      <w:r w:rsidR="00142E92" w:rsidRPr="00C375EC">
        <w:t xml:space="preserve"> </w:t>
      </w:r>
      <w:r w:rsidR="002F26AF" w:rsidRPr="00C375EC">
        <w:t>V</w:t>
      </w:r>
      <w:r w:rsidR="00142E92" w:rsidRPr="00C375EC">
        <w:t xml:space="preserve">oluntary </w:t>
      </w:r>
      <w:r w:rsidR="002F26AF" w:rsidRPr="00C375EC">
        <w:t>I</w:t>
      </w:r>
      <w:r w:rsidR="00142E92" w:rsidRPr="00C375EC">
        <w:t xml:space="preserve">ncome </w:t>
      </w:r>
      <w:r w:rsidR="002F26AF" w:rsidRPr="00C375EC">
        <w:t>M</w:t>
      </w:r>
      <w:r w:rsidR="00142E92" w:rsidRPr="00C375EC">
        <w:t>anagement</w:t>
      </w:r>
      <w:r w:rsidR="002670E8" w:rsidRPr="00C375EC">
        <w:t xml:space="preserve"> (VIM)</w:t>
      </w:r>
      <w:r w:rsidR="00142E92" w:rsidRPr="00C375EC">
        <w:t xml:space="preserve"> agreements and 52 </w:t>
      </w:r>
      <w:r w:rsidR="002F26AF" w:rsidRPr="00C375EC">
        <w:t>V</w:t>
      </w:r>
      <w:r w:rsidR="00142E92" w:rsidRPr="00C375EC">
        <w:t xml:space="preserve">oluntary </w:t>
      </w:r>
      <w:r w:rsidR="002F26AF" w:rsidRPr="00C375EC">
        <w:t>C</w:t>
      </w:r>
      <w:r w:rsidR="00142E92" w:rsidRPr="00C375EC">
        <w:t xml:space="preserve">ase </w:t>
      </w:r>
      <w:r w:rsidR="002F26AF" w:rsidRPr="00C375EC">
        <w:t>P</w:t>
      </w:r>
      <w:r w:rsidR="00142E92" w:rsidRPr="00C375EC">
        <w:t>lans</w:t>
      </w:r>
      <w:r w:rsidR="002670E8" w:rsidRPr="00C375EC">
        <w:t xml:space="preserve"> (VCPs)</w:t>
      </w:r>
      <w:r w:rsidR="00142E92" w:rsidRPr="00C375EC">
        <w:t xml:space="preserve"> for referrals to support services. It was </w:t>
      </w:r>
      <w:r w:rsidR="002670E8" w:rsidRPr="00C375EC">
        <w:t xml:space="preserve">merely </w:t>
      </w:r>
      <w:r w:rsidR="00DF3B33" w:rsidRPr="00C375EC">
        <w:t xml:space="preserve">four </w:t>
      </w:r>
      <w:r w:rsidR="00142E92" w:rsidRPr="00C375EC">
        <w:t>years ago, that the FRC reported in its annual report that</w:t>
      </w:r>
      <w:r w:rsidR="002670E8" w:rsidRPr="00C375EC">
        <w:t xml:space="preserve"> only</w:t>
      </w:r>
      <w:r w:rsidR="00142E92" w:rsidRPr="00C375EC">
        <w:t xml:space="preserve"> </w:t>
      </w:r>
      <w:r w:rsidR="002670E8" w:rsidRPr="00C375EC">
        <w:t>20 VIMs and nil VCPs</w:t>
      </w:r>
      <w:r w:rsidR="0023543B" w:rsidRPr="00C375EC">
        <w:t xml:space="preserve"> </w:t>
      </w:r>
      <w:r w:rsidR="002670E8" w:rsidRPr="00C375EC">
        <w:t xml:space="preserve">were entered into </w:t>
      </w:r>
      <w:r w:rsidR="007660C2" w:rsidRPr="00C375EC">
        <w:t>b</w:t>
      </w:r>
      <w:r w:rsidR="002670E8" w:rsidRPr="00C375EC">
        <w:t>y community members.</w:t>
      </w:r>
    </w:p>
    <w:p w14:paraId="335522CF" w14:textId="4ED69749" w:rsidR="00BE293A" w:rsidRPr="00C375EC" w:rsidRDefault="00A1476C" w:rsidP="00DD4BC8">
      <w:r w:rsidRPr="00C375EC">
        <w:t xml:space="preserve">The increase in </w:t>
      </w:r>
      <w:r w:rsidR="00F2412F" w:rsidRPr="00C375EC">
        <w:t xml:space="preserve">voluntary engagements in recent years is consistent with a broader, and well-established trend identified by the </w:t>
      </w:r>
      <w:r w:rsidR="002E5CAD" w:rsidRPr="00C375EC">
        <w:t xml:space="preserve">Commission of </w:t>
      </w:r>
      <w:r w:rsidR="005131C6" w:rsidRPr="00C375EC">
        <w:t xml:space="preserve">an increased willingness </w:t>
      </w:r>
      <w:r w:rsidR="00657775" w:rsidRPr="00C375EC">
        <w:t>by clients to take steps towards personal accountability. This is best illustrated</w:t>
      </w:r>
      <w:r w:rsidR="00E71A01" w:rsidRPr="00C375EC">
        <w:t xml:space="preserve"> by clients entering into Family Responsibili</w:t>
      </w:r>
      <w:r w:rsidR="000E59E1" w:rsidRPr="00C375EC">
        <w:t>t</w:t>
      </w:r>
      <w:r w:rsidR="002F26AF" w:rsidRPr="00C375EC">
        <w:t>ies</w:t>
      </w:r>
      <w:r w:rsidR="00E71A01" w:rsidRPr="00C375EC">
        <w:t xml:space="preserve"> </w:t>
      </w:r>
      <w:r w:rsidR="000E59E1" w:rsidRPr="00C375EC">
        <w:t>A</w:t>
      </w:r>
      <w:r w:rsidR="00E71A01" w:rsidRPr="00C375EC">
        <w:t>greements</w:t>
      </w:r>
      <w:r w:rsidR="000E59E1" w:rsidRPr="00C375EC">
        <w:t xml:space="preserve"> (FRAs)</w:t>
      </w:r>
      <w:r w:rsidR="00E71A01" w:rsidRPr="00C375EC">
        <w:t xml:space="preserve"> for a case plan</w:t>
      </w:r>
      <w:r w:rsidR="000E59E1" w:rsidRPr="00C375EC">
        <w:t xml:space="preserve"> and who are willing to accept a referral to a community support service for a period of between </w:t>
      </w:r>
      <w:r w:rsidR="004A07EE" w:rsidRPr="00C375EC">
        <w:t xml:space="preserve">3 </w:t>
      </w:r>
      <w:r w:rsidR="000E59E1" w:rsidRPr="00C375EC">
        <w:t xml:space="preserve">to </w:t>
      </w:r>
      <w:r w:rsidR="004A07EE" w:rsidRPr="00C375EC">
        <w:t xml:space="preserve">12 </w:t>
      </w:r>
      <w:r w:rsidR="00CF24F9" w:rsidRPr="00C375EC">
        <w:t>months, as opposed to being ordered to do so, by the FRC. In the 2022-23 financial year</w:t>
      </w:r>
      <w:r w:rsidR="006E7165" w:rsidRPr="00C375EC">
        <w:t>, there w</w:t>
      </w:r>
      <w:r w:rsidR="003210E1" w:rsidRPr="00C375EC">
        <w:t xml:space="preserve">ere </w:t>
      </w:r>
      <w:r w:rsidR="00E46128" w:rsidRPr="00C375EC">
        <w:t>265 agreements</w:t>
      </w:r>
      <w:r w:rsidR="007F7410" w:rsidRPr="00C375EC">
        <w:t xml:space="preserve"> entered into by clients</w:t>
      </w:r>
      <w:r w:rsidR="00E46128" w:rsidRPr="00C375EC">
        <w:t xml:space="preserve"> for </w:t>
      </w:r>
      <w:r w:rsidR="007F7410" w:rsidRPr="00C375EC">
        <w:t>referrals</w:t>
      </w:r>
      <w:r w:rsidR="003210E1" w:rsidRPr="00C375EC">
        <w:t xml:space="preserve"> </w:t>
      </w:r>
      <w:r w:rsidR="00052661" w:rsidRPr="00C375EC">
        <w:t xml:space="preserve">from </w:t>
      </w:r>
      <w:r w:rsidR="003210E1" w:rsidRPr="00C375EC">
        <w:t>FRAs</w:t>
      </w:r>
      <w:r w:rsidR="00E46128" w:rsidRPr="00C375EC">
        <w:t xml:space="preserve"> </w:t>
      </w:r>
      <w:r w:rsidR="007F7410" w:rsidRPr="00C375EC">
        <w:t xml:space="preserve">compared to 147 </w:t>
      </w:r>
      <w:r w:rsidR="0083262E" w:rsidRPr="00C375EC">
        <w:t>o</w:t>
      </w:r>
      <w:r w:rsidR="007F7410" w:rsidRPr="00C375EC">
        <w:t>rders made by the Commission for referrals.</w:t>
      </w:r>
    </w:p>
    <w:p w14:paraId="04B1971E" w14:textId="27D0EC78" w:rsidR="001017CB" w:rsidRPr="00C375EC" w:rsidRDefault="00422B11" w:rsidP="007C6EE5">
      <w:r w:rsidRPr="00C375EC">
        <w:t xml:space="preserve">It has been four years since my initial appointment as Commissioner. It remains </w:t>
      </w:r>
      <w:r w:rsidR="007A193B" w:rsidRPr="00C375EC">
        <w:t xml:space="preserve">a </w:t>
      </w:r>
      <w:r w:rsidR="003928AE" w:rsidRPr="00C375EC">
        <w:t xml:space="preserve">privilege </w:t>
      </w:r>
      <w:r w:rsidR="007A193B" w:rsidRPr="00C375EC">
        <w:t xml:space="preserve">to work alongside the Deputy Commissioner, Rod Curtin and </w:t>
      </w:r>
      <w:r w:rsidR="003928AE" w:rsidRPr="00C375EC">
        <w:t>37 of our</w:t>
      </w:r>
      <w:r w:rsidR="007A193B" w:rsidRPr="00C375EC">
        <w:t xml:space="preserve"> Local Commissioner colleagues, who </w:t>
      </w:r>
      <w:r w:rsidR="000319EE" w:rsidRPr="00C375EC">
        <w:t xml:space="preserve">represent a diverse range in age, gender, clan affiliation, </w:t>
      </w:r>
      <w:proofErr w:type="gramStart"/>
      <w:r w:rsidR="000319EE" w:rsidRPr="00C375EC">
        <w:t>knowledge</w:t>
      </w:r>
      <w:proofErr w:type="gramEnd"/>
      <w:r w:rsidR="000319EE" w:rsidRPr="00C375EC">
        <w:t xml:space="preserve"> and experience.</w:t>
      </w:r>
      <w:r w:rsidR="00DA62FE" w:rsidRPr="00C375EC">
        <w:t xml:space="preserve"> </w:t>
      </w:r>
      <w:r w:rsidR="0062532F" w:rsidRPr="00C375EC">
        <w:t xml:space="preserve">In this our fifteenth anniversary year I acknowledge the contribution of all who have been a part of the broader ‘FRC-family’ </w:t>
      </w:r>
      <w:r w:rsidR="00BD11CE" w:rsidRPr="00C375EC">
        <w:t xml:space="preserve">– from past Commissioners, registry staff, </w:t>
      </w:r>
      <w:r w:rsidR="00E6733C" w:rsidRPr="00C375EC">
        <w:t xml:space="preserve">members of the Family </w:t>
      </w:r>
      <w:r w:rsidR="00DE20B9" w:rsidRPr="00C375EC">
        <w:t xml:space="preserve">Responsibilities </w:t>
      </w:r>
      <w:r w:rsidR="00E6733C" w:rsidRPr="00C375EC">
        <w:t>Board, partner agencies</w:t>
      </w:r>
      <w:r w:rsidR="00D3788C" w:rsidRPr="00C375EC">
        <w:t xml:space="preserve"> and especially, our clients</w:t>
      </w:r>
      <w:r w:rsidR="00D516C8" w:rsidRPr="00C375EC">
        <w:t xml:space="preserve"> and their children.</w:t>
      </w:r>
      <w:r w:rsidR="00A77A8C" w:rsidRPr="00C375EC">
        <w:t xml:space="preserve"> </w:t>
      </w:r>
      <w:r w:rsidR="003353E1" w:rsidRPr="00C375EC">
        <w:t xml:space="preserve">We continue your </w:t>
      </w:r>
      <w:r w:rsidR="00991F2C" w:rsidRPr="00C375EC">
        <w:t xml:space="preserve">work so </w:t>
      </w:r>
      <w:r w:rsidR="0045762A" w:rsidRPr="00C375EC">
        <w:t>that ‘the Elders not yet born will inherit the legacy of our efforts’</w:t>
      </w:r>
      <w:r w:rsidR="003353E1" w:rsidRPr="00C375EC">
        <w:t>.</w:t>
      </w:r>
    </w:p>
    <w:p w14:paraId="16C934F3" w14:textId="4E097819" w:rsidR="00A3210B" w:rsidRPr="00C375EC" w:rsidRDefault="00A3210B" w:rsidP="00A40B3F">
      <w:pPr>
        <w:spacing w:after="60"/>
      </w:pPr>
    </w:p>
    <w:p w14:paraId="2D3927D0" w14:textId="77777777" w:rsidR="007F4B10" w:rsidRPr="00C375EC" w:rsidRDefault="007F4B10" w:rsidP="00A40B3F">
      <w:pPr>
        <w:spacing w:after="60"/>
        <w:rPr>
          <w:b/>
          <w:bCs/>
        </w:rPr>
      </w:pPr>
      <w:r w:rsidRPr="00C375EC">
        <w:rPr>
          <w:b/>
          <w:bCs/>
        </w:rPr>
        <w:t>Tammy Williams</w:t>
      </w:r>
    </w:p>
    <w:p w14:paraId="04B9252B" w14:textId="1F9BE76E" w:rsidR="007F4B10" w:rsidRPr="00C375EC" w:rsidRDefault="007F4B10" w:rsidP="00A40B3F">
      <w:pPr>
        <w:spacing w:after="60"/>
        <w:rPr>
          <w:b/>
        </w:rPr>
      </w:pPr>
      <w:r w:rsidRPr="00C375EC">
        <w:rPr>
          <w:b/>
        </w:rPr>
        <w:t>Family Responsibilities Commission</w:t>
      </w:r>
      <w:r w:rsidR="001626F5" w:rsidRPr="00C375EC">
        <w:rPr>
          <w:b/>
        </w:rPr>
        <w:t>er</w:t>
      </w:r>
    </w:p>
    <w:p w14:paraId="4B31AE15" w14:textId="74BEFFCE" w:rsidR="007F4B10" w:rsidRPr="00C375EC" w:rsidRDefault="007F4B10" w:rsidP="00E722A1">
      <w:pPr>
        <w:sectPr w:rsidR="007F4B10" w:rsidRPr="00C375EC" w:rsidSect="00A14D7C">
          <w:headerReference w:type="default" r:id="rId17"/>
          <w:footnotePr>
            <w:numRestart w:val="eachSect"/>
          </w:footnotePr>
          <w:pgSz w:w="11906" w:h="16838"/>
          <w:pgMar w:top="2948" w:right="1134" w:bottom="567" w:left="1134" w:header="0" w:footer="567" w:gutter="0"/>
          <w:cols w:space="708"/>
          <w:docGrid w:linePitch="360"/>
        </w:sectPr>
      </w:pPr>
    </w:p>
    <w:p w14:paraId="52C49CE7" w14:textId="77777777" w:rsidR="006F03E0" w:rsidRPr="00C375EC" w:rsidRDefault="006F03E0" w:rsidP="006F03E0">
      <w:pPr>
        <w:pStyle w:val="Heading4"/>
      </w:pPr>
      <w:r w:rsidRPr="00C375EC">
        <w:lastRenderedPageBreak/>
        <w:t>The FRC is a key mechanism to support welfare reform community members and their families to restore socially responsible standards of behaviour and establish local authority.</w:t>
      </w:r>
    </w:p>
    <w:p w14:paraId="5BC43C08" w14:textId="77777777" w:rsidR="006F03E0" w:rsidRPr="00C375EC" w:rsidRDefault="006F03E0" w:rsidP="006F03E0">
      <w:r w:rsidRPr="00C375EC">
        <w:t xml:space="preserve">Cape York Welfare Reform is a partnership between the Cape York Institute (CYI), the Queensland Government and the Australian Government. It is an initiative to support a positive change in social norms and community behaviours in response to chronic levels of passive welfare, social </w:t>
      </w:r>
      <w:proofErr w:type="gramStart"/>
      <w:r w:rsidRPr="00C375EC">
        <w:t>dysfunction</w:t>
      </w:r>
      <w:proofErr w:type="gramEnd"/>
      <w:r w:rsidRPr="00C375EC">
        <w:t xml:space="preserve"> and economic exclusion within the welfare reform communities. The reforms are designed to initiate early intervention </w:t>
      </w:r>
      <w:proofErr w:type="gramStart"/>
      <w:r w:rsidRPr="00C375EC">
        <w:t>in order to</w:t>
      </w:r>
      <w:proofErr w:type="gramEnd"/>
      <w:r w:rsidRPr="00C375EC">
        <w:t xml:space="preserve"> address issues and behaviours before they escalate with a strong emphasis on partnership, capacity building, respect and the use of local authority.</w:t>
      </w:r>
    </w:p>
    <w:p w14:paraId="123FF140" w14:textId="77777777" w:rsidR="006F03E0" w:rsidRPr="00C375EC" w:rsidRDefault="006F03E0" w:rsidP="006F03E0">
      <w:r w:rsidRPr="00C375EC">
        <w:t xml:space="preserve">A key feature of the welfare reforms was the creation of the FRC, an independent statutory authority established by the </w:t>
      </w:r>
      <w:r w:rsidRPr="00C375EC">
        <w:rPr>
          <w:i/>
          <w:iCs/>
        </w:rPr>
        <w:t>Family Responsibilities Commission Act 2008</w:t>
      </w:r>
      <w:r w:rsidRPr="00C375EC">
        <w:t xml:space="preserve"> (FRC Act). The Queensland Parliament passed the FRC Act on 13 March 2008 with bipartisan support. The Commission commenced operations on 1 July 2008.</w:t>
      </w:r>
    </w:p>
    <w:p w14:paraId="3A16DEC5" w14:textId="77777777" w:rsidR="006F03E0" w:rsidRPr="00C375EC" w:rsidRDefault="006F03E0" w:rsidP="006F03E0">
      <w:r w:rsidRPr="00C375EC">
        <w:t xml:space="preserve">The FRC’s registry and principal place of business </w:t>
      </w:r>
      <w:proofErr w:type="gramStart"/>
      <w:r w:rsidRPr="00C375EC">
        <w:t>is located in</w:t>
      </w:r>
      <w:proofErr w:type="gramEnd"/>
      <w:r w:rsidRPr="00C375EC">
        <w:t xml:space="preserve"> Cairns and services the five welfare reform communities of Aurukun, Coen, Doomadgee, Hope Vale and Mossman Gorge.</w:t>
      </w:r>
    </w:p>
    <w:p w14:paraId="1A6D0017" w14:textId="77777777" w:rsidR="006F03E0" w:rsidRPr="00C375EC" w:rsidRDefault="006F03E0" w:rsidP="006F03E0"/>
    <w:p w14:paraId="62A921A2" w14:textId="77777777" w:rsidR="006F03E0" w:rsidRPr="00C375EC" w:rsidRDefault="006F03E0" w:rsidP="006F03E0">
      <w:pPr>
        <w:pStyle w:val="Heading3"/>
      </w:pPr>
      <w:r w:rsidRPr="00C375EC">
        <w:t xml:space="preserve">Jurisdiction, </w:t>
      </w:r>
      <w:proofErr w:type="gramStart"/>
      <w:r w:rsidRPr="00C375EC">
        <w:t>powers</w:t>
      </w:r>
      <w:proofErr w:type="gramEnd"/>
      <w:r w:rsidRPr="00C375EC">
        <w:t xml:space="preserve"> and functions of the Commission</w:t>
      </w:r>
    </w:p>
    <w:p w14:paraId="0D7C354C" w14:textId="77777777" w:rsidR="006F03E0" w:rsidRPr="00C375EC" w:rsidRDefault="006F03E0" w:rsidP="006F03E0">
      <w:r w:rsidRPr="00C375EC">
        <w:t>The FRC operates within a legal framework to assist clients and their families living in welfare reform communities to address complex antisocial behaviours. The FRC Act sets out the statutory obligations of relevant Queensland Government departments to notify the Commission when a community member is not meeting pre-determined obligations. The FRC can intervene when it receives notification (an agency notice) in the following circumstances:</w:t>
      </w:r>
    </w:p>
    <w:p w14:paraId="7115583B" w14:textId="77777777" w:rsidR="006F03E0" w:rsidRPr="00C375EC" w:rsidRDefault="006F03E0" w:rsidP="00E57964">
      <w:pPr>
        <w:pStyle w:val="ListParagraph"/>
        <w:numPr>
          <w:ilvl w:val="0"/>
          <w:numId w:val="9"/>
        </w:numPr>
        <w:spacing w:after="120" w:line="260" w:lineRule="exact"/>
      </w:pPr>
      <w:r w:rsidRPr="00C375EC">
        <w:t xml:space="preserve">a child of the person is either not enrolled at school, or not meeting designated school attendance </w:t>
      </w:r>
      <w:proofErr w:type="gramStart"/>
      <w:r w:rsidRPr="00C375EC">
        <w:t>requirements</w:t>
      </w:r>
      <w:proofErr w:type="gramEnd"/>
    </w:p>
    <w:p w14:paraId="5AE6D567" w14:textId="77777777" w:rsidR="006F03E0" w:rsidRPr="00C375EC" w:rsidRDefault="006F03E0" w:rsidP="00E57964">
      <w:pPr>
        <w:pStyle w:val="ListParagraph"/>
        <w:numPr>
          <w:ilvl w:val="0"/>
          <w:numId w:val="9"/>
        </w:numPr>
        <w:spacing w:after="120" w:line="260" w:lineRule="exact"/>
      </w:pPr>
      <w:r w:rsidRPr="00C375EC">
        <w:t xml:space="preserve">there is an intake involving the person by the Department of Child Safety, Seniors and Disability Services in relation to alleged harm or risk of harm to a </w:t>
      </w:r>
      <w:proofErr w:type="gramStart"/>
      <w:r w:rsidRPr="00C375EC">
        <w:t>child</w:t>
      </w:r>
      <w:proofErr w:type="gramEnd"/>
    </w:p>
    <w:p w14:paraId="6495C7ED" w14:textId="77777777" w:rsidR="006F03E0" w:rsidRPr="00C375EC" w:rsidRDefault="006F03E0" w:rsidP="00E57964">
      <w:pPr>
        <w:pStyle w:val="ListParagraph"/>
        <w:numPr>
          <w:ilvl w:val="0"/>
          <w:numId w:val="9"/>
        </w:numPr>
        <w:spacing w:after="120" w:line="260" w:lineRule="exact"/>
      </w:pPr>
      <w:r w:rsidRPr="00C375EC">
        <w:t xml:space="preserve">the person, as a tenant, is in breach of a social housing tenancy </w:t>
      </w:r>
      <w:proofErr w:type="gramStart"/>
      <w:r w:rsidRPr="00C375EC">
        <w:t>agreement</w:t>
      </w:r>
      <w:proofErr w:type="gramEnd"/>
    </w:p>
    <w:p w14:paraId="6123C46F" w14:textId="1750F6D1" w:rsidR="006F03E0" w:rsidRPr="00C375EC" w:rsidRDefault="006F03E0" w:rsidP="00E57964">
      <w:pPr>
        <w:pStyle w:val="ListParagraph"/>
        <w:numPr>
          <w:ilvl w:val="0"/>
          <w:numId w:val="9"/>
        </w:numPr>
        <w:spacing w:after="120" w:line="260" w:lineRule="exact"/>
      </w:pPr>
      <w:r w:rsidRPr="00C375EC">
        <w:t xml:space="preserve">a court convicts the person of an offence or makes a domestic violence </w:t>
      </w:r>
      <w:r w:rsidR="0091777D" w:rsidRPr="00C375EC">
        <w:t xml:space="preserve">(DV) </w:t>
      </w:r>
      <w:r w:rsidRPr="00C375EC">
        <w:t>protection order against the person.</w:t>
      </w:r>
    </w:p>
    <w:p w14:paraId="3433C166" w14:textId="77777777" w:rsidR="006F03E0" w:rsidRPr="00C375EC" w:rsidRDefault="006F03E0" w:rsidP="006F03E0">
      <w:r w:rsidRPr="00C375EC">
        <w:t>The FRC applies a locally based and culturally relevant conference-style process delivered by a panel of Elders and respected community leaders appointed as Local Commissioners which is overseen by a legally qualified Commissioner. The purpose of a conference is to provide a forum for the community member and others who may have something useful to contribute, to discuss with the FRC why and how the person has come to be the subject of an agency notice. Conferences are held in a manner which facilitates early intervention, encourages community members to take responsibility for their actions and take active steps to address inappropriate behaviour before it escalates and requires serious remedial action.</w:t>
      </w:r>
    </w:p>
    <w:p w14:paraId="408F2F2F" w14:textId="77777777" w:rsidR="006F03E0" w:rsidRPr="00C375EC" w:rsidRDefault="006F03E0" w:rsidP="006F03E0">
      <w:r w:rsidRPr="00C375EC">
        <w:t>The FRC Act is to be administered in such a way that the wellbeing and best interests of children are paramount and the interests, rights and wellbeing of other vulnerable people living in the community are preserved. The principles of natural justice and procedural fairness are to be observed, and the Commission must conduct its processes quickly and with as little formality as is consistent with the fair and proper consideration of the issues before it.</w:t>
      </w:r>
    </w:p>
    <w:p w14:paraId="501202B4" w14:textId="01150B77" w:rsidR="006F03E0" w:rsidRPr="00C375EC" w:rsidRDefault="006F03E0" w:rsidP="006F03E0">
      <w:r w:rsidRPr="00C375EC">
        <w:lastRenderedPageBreak/>
        <w:t xml:space="preserve">After assessing the community </w:t>
      </w:r>
      <w:r w:rsidR="0033227E" w:rsidRPr="00C375EC">
        <w:t>member’s</w:t>
      </w:r>
      <w:r w:rsidRPr="00C375EC">
        <w:t xml:space="preserve"> circumstances including the relevance of any contributing factors which caused the notifying behaviour, the FRC will attempt to enter into an agreement with the person to attend community support services or give Centrelink a notice for the partial management of a person’s welfare payment for a period of no more than 12 months. If an agreement cannot be reached with the person, the FRC can decide to: give the person a reprimand; recommend or direct that the person attends community support services to help address their behaviours through case management; and/or give Centrelink a notice for the partial management of a person’s welfare payment for a period of no more than 12 months.</w:t>
      </w:r>
    </w:p>
    <w:p w14:paraId="5DFE8B0E" w14:textId="77777777" w:rsidR="006F03E0" w:rsidRPr="00C375EC" w:rsidRDefault="006F03E0" w:rsidP="006F03E0">
      <w:r w:rsidRPr="00C375EC">
        <w:t>The FRC Act provides a process to enable a person to request an amendment or termination of the Commission’s decision before it is due to expire and further provides an avenue to appeal a decision in the Magistrates Court. The legislation also sets out the circumstances and process where there has been non-compliance with a case plan.</w:t>
      </w:r>
    </w:p>
    <w:p w14:paraId="092985DC" w14:textId="77777777" w:rsidR="006F03E0" w:rsidRPr="00C375EC" w:rsidRDefault="006F03E0" w:rsidP="006F03E0"/>
    <w:p w14:paraId="1901005F" w14:textId="77777777" w:rsidR="006F03E0" w:rsidRPr="00C375EC" w:rsidRDefault="006F03E0" w:rsidP="006F03E0">
      <w:pPr>
        <w:pStyle w:val="Heading3"/>
      </w:pPr>
      <w:r w:rsidRPr="00C375EC">
        <w:t>Legislative scheme</w:t>
      </w:r>
    </w:p>
    <w:p w14:paraId="5677FFDF" w14:textId="371432D3" w:rsidR="006F03E0" w:rsidRPr="00C375EC" w:rsidRDefault="006F03E0" w:rsidP="006F03E0">
      <w:r w:rsidRPr="00C375EC">
        <w:t xml:space="preserve">The FRC operates within </w:t>
      </w:r>
      <w:r w:rsidR="003836CA" w:rsidRPr="00C375EC">
        <w:t>the following</w:t>
      </w:r>
      <w:r w:rsidRPr="00C375EC">
        <w:t xml:space="preserve"> legislative framework:</w:t>
      </w:r>
    </w:p>
    <w:p w14:paraId="549FF32A" w14:textId="77777777" w:rsidR="006F03E0" w:rsidRPr="00C375EC" w:rsidRDefault="006F03E0" w:rsidP="00E57964">
      <w:pPr>
        <w:pStyle w:val="ListParagraph"/>
        <w:numPr>
          <w:ilvl w:val="0"/>
          <w:numId w:val="9"/>
        </w:numPr>
        <w:spacing w:after="120" w:line="260" w:lineRule="exact"/>
      </w:pPr>
      <w:r w:rsidRPr="00C375EC">
        <w:rPr>
          <w:i/>
          <w:iCs/>
        </w:rPr>
        <w:t>Family Responsibilities Commission Act 2008</w:t>
      </w:r>
    </w:p>
    <w:p w14:paraId="17407457" w14:textId="77777777" w:rsidR="006F03E0" w:rsidRPr="00C375EC" w:rsidRDefault="006F03E0" w:rsidP="00E57964">
      <w:pPr>
        <w:pStyle w:val="ListParagraph"/>
        <w:numPr>
          <w:ilvl w:val="0"/>
          <w:numId w:val="9"/>
        </w:numPr>
        <w:spacing w:after="120" w:line="260" w:lineRule="exact"/>
        <w:rPr>
          <w:i/>
          <w:iCs/>
        </w:rPr>
      </w:pPr>
      <w:r w:rsidRPr="00C375EC">
        <w:rPr>
          <w:i/>
          <w:iCs/>
        </w:rPr>
        <w:t>Family Responsibilities Commission Regulation 2014</w:t>
      </w:r>
    </w:p>
    <w:p w14:paraId="1EBBFE88" w14:textId="77777777" w:rsidR="006F03E0" w:rsidRPr="00C375EC" w:rsidRDefault="006F03E0" w:rsidP="00E57964">
      <w:pPr>
        <w:pStyle w:val="ListParagraph"/>
        <w:numPr>
          <w:ilvl w:val="0"/>
          <w:numId w:val="9"/>
        </w:numPr>
        <w:spacing w:after="120" w:line="260" w:lineRule="exact"/>
        <w:rPr>
          <w:i/>
          <w:iCs/>
          <w:lang w:val="en-US"/>
        </w:rPr>
      </w:pPr>
      <w:r w:rsidRPr="00C375EC">
        <w:rPr>
          <w:i/>
          <w:iCs/>
          <w:lang w:val="en-AU"/>
        </w:rPr>
        <w:t>Anti-Discrimination Act 1991</w:t>
      </w:r>
    </w:p>
    <w:p w14:paraId="2D20617A" w14:textId="77777777" w:rsidR="006F03E0" w:rsidRPr="00C375EC" w:rsidRDefault="006F03E0" w:rsidP="00E57964">
      <w:pPr>
        <w:pStyle w:val="ListParagraph"/>
        <w:numPr>
          <w:ilvl w:val="0"/>
          <w:numId w:val="9"/>
        </w:numPr>
        <w:spacing w:after="120" w:line="260" w:lineRule="exact"/>
        <w:rPr>
          <w:i/>
          <w:iCs/>
        </w:rPr>
      </w:pPr>
      <w:r w:rsidRPr="00C375EC">
        <w:rPr>
          <w:i/>
          <w:iCs/>
        </w:rPr>
        <w:t>Child Protection Act 1999</w:t>
      </w:r>
    </w:p>
    <w:p w14:paraId="4E485664" w14:textId="77777777" w:rsidR="006F03E0" w:rsidRPr="00C375EC" w:rsidRDefault="006F03E0" w:rsidP="00E57964">
      <w:pPr>
        <w:pStyle w:val="ListParagraph"/>
        <w:numPr>
          <w:ilvl w:val="0"/>
          <w:numId w:val="9"/>
        </w:numPr>
        <w:spacing w:after="120" w:line="260" w:lineRule="exact"/>
        <w:rPr>
          <w:i/>
          <w:iCs/>
        </w:rPr>
      </w:pPr>
      <w:r w:rsidRPr="00C375EC">
        <w:rPr>
          <w:i/>
          <w:iCs/>
        </w:rPr>
        <w:t>Criminal Law (Rehabilitation of Offenders) Act 1986</w:t>
      </w:r>
    </w:p>
    <w:p w14:paraId="482728B3" w14:textId="77777777" w:rsidR="006F03E0" w:rsidRPr="00C375EC" w:rsidRDefault="006F03E0" w:rsidP="00E57964">
      <w:pPr>
        <w:pStyle w:val="ListParagraph"/>
        <w:numPr>
          <w:ilvl w:val="0"/>
          <w:numId w:val="9"/>
        </w:numPr>
        <w:spacing w:after="120" w:line="260" w:lineRule="exact"/>
        <w:rPr>
          <w:i/>
          <w:iCs/>
        </w:rPr>
      </w:pPr>
      <w:r w:rsidRPr="00C375EC">
        <w:rPr>
          <w:i/>
          <w:iCs/>
        </w:rPr>
        <w:t>Domestic and Family Violence Protection Act 2012</w:t>
      </w:r>
    </w:p>
    <w:p w14:paraId="215123DC" w14:textId="77777777" w:rsidR="006F03E0" w:rsidRPr="00C375EC" w:rsidRDefault="006F03E0" w:rsidP="00E57964">
      <w:pPr>
        <w:pStyle w:val="ListParagraph"/>
        <w:numPr>
          <w:ilvl w:val="0"/>
          <w:numId w:val="9"/>
        </w:numPr>
        <w:spacing w:after="120" w:line="260" w:lineRule="exact"/>
        <w:rPr>
          <w:i/>
          <w:iCs/>
        </w:rPr>
      </w:pPr>
      <w:r w:rsidRPr="00C375EC">
        <w:rPr>
          <w:i/>
          <w:iCs/>
        </w:rPr>
        <w:t>Education (General Provisions) Act 2006</w:t>
      </w:r>
    </w:p>
    <w:p w14:paraId="40D977AD" w14:textId="77777777" w:rsidR="006F03E0" w:rsidRPr="00C375EC" w:rsidRDefault="006F03E0" w:rsidP="00E57964">
      <w:pPr>
        <w:pStyle w:val="ListParagraph"/>
        <w:numPr>
          <w:ilvl w:val="0"/>
          <w:numId w:val="9"/>
        </w:numPr>
        <w:spacing w:after="120" w:line="260" w:lineRule="exact"/>
        <w:rPr>
          <w:i/>
          <w:iCs/>
        </w:rPr>
      </w:pPr>
      <w:r w:rsidRPr="00C375EC">
        <w:rPr>
          <w:i/>
          <w:iCs/>
        </w:rPr>
        <w:t>Human Rights Act 2019</w:t>
      </w:r>
    </w:p>
    <w:p w14:paraId="71D10FFF" w14:textId="77777777" w:rsidR="006F03E0" w:rsidRPr="00C375EC" w:rsidRDefault="006F03E0" w:rsidP="00E57964">
      <w:pPr>
        <w:pStyle w:val="ListParagraph"/>
        <w:numPr>
          <w:ilvl w:val="0"/>
          <w:numId w:val="9"/>
        </w:numPr>
        <w:spacing w:after="120" w:line="260" w:lineRule="exact"/>
        <w:rPr>
          <w:i/>
          <w:iCs/>
        </w:rPr>
      </w:pPr>
      <w:r w:rsidRPr="00C375EC">
        <w:rPr>
          <w:i/>
          <w:iCs/>
        </w:rPr>
        <w:t>Residential Tenancies and Rooming Accommodation Act 2008</w:t>
      </w:r>
    </w:p>
    <w:p w14:paraId="7C5F95E8" w14:textId="77777777" w:rsidR="006F03E0" w:rsidRPr="00C375EC" w:rsidRDefault="006F03E0" w:rsidP="00E57964">
      <w:pPr>
        <w:pStyle w:val="ListParagraph"/>
        <w:numPr>
          <w:ilvl w:val="0"/>
          <w:numId w:val="9"/>
        </w:numPr>
        <w:spacing w:after="120" w:line="260" w:lineRule="exact"/>
        <w:rPr>
          <w:i/>
          <w:iCs/>
        </w:rPr>
      </w:pPr>
      <w:r w:rsidRPr="00C375EC">
        <w:rPr>
          <w:i/>
          <w:iCs/>
        </w:rPr>
        <w:t xml:space="preserve">Social Security (Administration) Act 1999 </w:t>
      </w:r>
      <w:r w:rsidRPr="00C375EC">
        <w:t>(</w:t>
      </w:r>
      <w:proofErr w:type="spellStart"/>
      <w:r w:rsidRPr="00C375EC">
        <w:t>Cth</w:t>
      </w:r>
      <w:proofErr w:type="spellEnd"/>
      <w:r w:rsidRPr="00C375EC">
        <w:t>)</w:t>
      </w:r>
    </w:p>
    <w:p w14:paraId="7A06D140" w14:textId="77777777" w:rsidR="006F03E0" w:rsidRPr="00C375EC" w:rsidRDefault="006F03E0" w:rsidP="00E57964">
      <w:pPr>
        <w:pStyle w:val="ListParagraph"/>
        <w:numPr>
          <w:ilvl w:val="0"/>
          <w:numId w:val="9"/>
        </w:numPr>
        <w:spacing w:after="120" w:line="260" w:lineRule="exact"/>
        <w:rPr>
          <w:i/>
          <w:iCs/>
        </w:rPr>
      </w:pPr>
      <w:r w:rsidRPr="00C375EC">
        <w:rPr>
          <w:i/>
          <w:iCs/>
        </w:rPr>
        <w:t>Youth Justice Act 1992.</w:t>
      </w:r>
    </w:p>
    <w:p w14:paraId="72967AB5" w14:textId="77777777" w:rsidR="006F03E0" w:rsidRPr="00C375EC" w:rsidRDefault="006F03E0" w:rsidP="006F03E0"/>
    <w:p w14:paraId="11EE78B4" w14:textId="77777777" w:rsidR="006F03E0" w:rsidRPr="00C375EC" w:rsidRDefault="006F03E0" w:rsidP="006F03E0">
      <w:pPr>
        <w:pStyle w:val="Heading3"/>
      </w:pPr>
      <w:r w:rsidRPr="00C375EC">
        <w:t>Organisational structure</w:t>
      </w:r>
    </w:p>
    <w:p w14:paraId="04994A1E" w14:textId="77777777" w:rsidR="006F03E0" w:rsidRPr="00C375EC" w:rsidRDefault="006F03E0" w:rsidP="006F03E0">
      <w:r w:rsidRPr="00C375EC">
        <w:t>The FRC as a legal decision-making entity is made up of two distinct components to perform the different statutory functions of the organisation:</w:t>
      </w:r>
    </w:p>
    <w:p w14:paraId="07BD0145" w14:textId="77777777" w:rsidR="006F03E0" w:rsidRPr="00C375EC" w:rsidRDefault="006F03E0" w:rsidP="00E57964">
      <w:pPr>
        <w:pStyle w:val="ListParagraph"/>
        <w:numPr>
          <w:ilvl w:val="0"/>
          <w:numId w:val="8"/>
        </w:numPr>
        <w:spacing w:after="120" w:line="260" w:lineRule="exact"/>
      </w:pPr>
      <w:r w:rsidRPr="00C375EC">
        <w:t>administration of the Commission is undertaken by the registry based in Cairns (further details about the activities of the registry during the reporting period are set out in the FRC registry and decision-making functions section of this report)</w:t>
      </w:r>
    </w:p>
    <w:p w14:paraId="78E67986" w14:textId="77777777" w:rsidR="006F03E0" w:rsidRPr="00C375EC" w:rsidRDefault="006F03E0" w:rsidP="00E57964">
      <w:pPr>
        <w:pStyle w:val="ListParagraph"/>
        <w:numPr>
          <w:ilvl w:val="0"/>
          <w:numId w:val="8"/>
        </w:numPr>
        <w:spacing w:after="120" w:line="260" w:lineRule="exact"/>
      </w:pPr>
      <w:r w:rsidRPr="00C375EC">
        <w:t>the decision-making aspect of the Commission primarily occurs within the communities of Aurukun, Coen, Doomadgee, Hope Vale and Mossman Gorge (details about the FRC’s operations and Local Commissioners’ activities in each community are set out in the Community operations sections of this report).</w:t>
      </w:r>
    </w:p>
    <w:p w14:paraId="3CD0F221" w14:textId="77777777" w:rsidR="006F03E0" w:rsidRPr="00C375EC" w:rsidRDefault="006F03E0" w:rsidP="006F03E0">
      <w:pPr>
        <w:spacing w:after="160" w:line="259" w:lineRule="auto"/>
      </w:pPr>
      <w:r w:rsidRPr="00C375EC">
        <w:br w:type="page"/>
      </w:r>
    </w:p>
    <w:p w14:paraId="36E5BDEC" w14:textId="3DCC1185" w:rsidR="006F03E0" w:rsidRPr="00C375EC" w:rsidRDefault="006F03E0" w:rsidP="006F03E0">
      <w:r w:rsidRPr="00C375EC">
        <w:lastRenderedPageBreak/>
        <w:t>The FRC is an independent statutory authority and is not subject to direction by the Minister</w:t>
      </w:r>
      <w:r w:rsidR="00B56D90" w:rsidRPr="00C375EC">
        <w:rPr>
          <w:rStyle w:val="FootnoteReference"/>
        </w:rPr>
        <w:footnoteReference w:id="1"/>
      </w:r>
      <w:r w:rsidRPr="00C375EC">
        <w:t>. The independence of the Commission was considered of importance by Parliament when passing the Family Responsibilities Commission Bill 2008. The Bill confirmed the authority of Commission members, including the Commissioner, Registrar and Local Commissioners to make decisions and administer the FRC Act within a robust legal framework (noting that Local Commissioners are limited to decisions made in conference).</w:t>
      </w:r>
    </w:p>
    <w:p w14:paraId="26B3C9B9" w14:textId="77777777" w:rsidR="006F03E0" w:rsidRPr="00C375EC" w:rsidRDefault="006F03E0" w:rsidP="006F03E0"/>
    <w:p w14:paraId="5A4E8084" w14:textId="77777777" w:rsidR="006F03E0" w:rsidRPr="00C375EC" w:rsidRDefault="006F03E0" w:rsidP="006F03E0">
      <w:pPr>
        <w:pStyle w:val="Heading5"/>
      </w:pPr>
      <w:r w:rsidRPr="00C375EC">
        <w:t>The principle of Indigenous local authority is a cornerstone of the FRC model and a primary example of self-determination.</w:t>
      </w:r>
    </w:p>
    <w:p w14:paraId="10A53EA5" w14:textId="4A27B5FD" w:rsidR="006F03E0" w:rsidRPr="00C375EC" w:rsidRDefault="006F03E0" w:rsidP="006F03E0">
      <w:r w:rsidRPr="00C375EC">
        <w:t xml:space="preserve">As </w:t>
      </w:r>
      <w:proofErr w:type="gramStart"/>
      <w:r w:rsidRPr="00C375EC">
        <w:t>at</w:t>
      </w:r>
      <w:proofErr w:type="gramEnd"/>
      <w:r w:rsidRPr="00C375EC">
        <w:t xml:space="preserve"> 30 June 2023 all members of the Commission’s decision-making arm are Aboriginal - comprising 37 Local Commissioners</w:t>
      </w:r>
      <w:r w:rsidRPr="00C375EC">
        <w:rPr>
          <w:rStyle w:val="FootnoteReference"/>
        </w:rPr>
        <w:footnoteReference w:id="2"/>
      </w:r>
      <w:r w:rsidRPr="00C375EC">
        <w:t xml:space="preserve"> and the Commissioner, Tammy Williams, with the exception of Deputy Commissioner Rod</w:t>
      </w:r>
      <w:r w:rsidR="009A6B10" w:rsidRPr="00C375EC">
        <w:t xml:space="preserve"> </w:t>
      </w:r>
      <w:r w:rsidRPr="00C375EC">
        <w:t>Curtin whose powers as a decision-maker at conference are executed only upon delegation by the Commissioner.</w:t>
      </w:r>
      <w:r w:rsidRPr="00C375EC">
        <w:rPr>
          <w:rStyle w:val="FootnoteReference"/>
        </w:rPr>
        <w:footnoteReference w:id="3"/>
      </w:r>
    </w:p>
    <w:p w14:paraId="2E60E8A1" w14:textId="64397507" w:rsidR="006F03E0" w:rsidRPr="00C375EC" w:rsidRDefault="006F03E0" w:rsidP="006F03E0">
      <w:r w:rsidRPr="00C375EC">
        <w:t xml:space="preserve">An innovative feature of the FRC is the establishment of the Family Responsibilities Board (FR Board). The FR Board’s functions are provided for in the FRC Act and it has a membership of three, reflecting the tripartite partnership between the Australian and Queensland Governments and community through CYI. Although it has an advisory function only, the FR Board can play an important role, for example, identifying actions the Australian or Queensland Governments could take to help improve the operations of the FRC within the welfare reform communities. Further details about the FR Board can be found on pages </w:t>
      </w:r>
      <w:r w:rsidR="0001224A" w:rsidRPr="00C375EC">
        <w:t>6</w:t>
      </w:r>
      <w:r w:rsidR="00BC3DE1" w:rsidRPr="00C375EC">
        <w:t>5</w:t>
      </w:r>
      <w:r w:rsidR="0001224A" w:rsidRPr="00C375EC">
        <w:t xml:space="preserve"> </w:t>
      </w:r>
      <w:r w:rsidRPr="00C375EC">
        <w:t xml:space="preserve">and </w:t>
      </w:r>
      <w:r w:rsidR="0001224A" w:rsidRPr="00C375EC">
        <w:t>6</w:t>
      </w:r>
      <w:r w:rsidR="00BC3DE1" w:rsidRPr="00C375EC">
        <w:t>6</w:t>
      </w:r>
      <w:r w:rsidRPr="00C375EC">
        <w:t>.</w:t>
      </w:r>
    </w:p>
    <w:p w14:paraId="56C9342A" w14:textId="77777777" w:rsidR="006F03E0" w:rsidRPr="00C375EC" w:rsidRDefault="006F03E0" w:rsidP="006F03E0">
      <w:pPr>
        <w:spacing w:after="160" w:line="259" w:lineRule="auto"/>
        <w:rPr>
          <w:noProof/>
        </w:rPr>
      </w:pPr>
      <w:r w:rsidRPr="00C375EC">
        <w:rPr>
          <w:noProof/>
        </w:rPr>
        <w:drawing>
          <wp:inline distT="0" distB="0" distL="0" distR="0" wp14:anchorId="7F1E9893" wp14:editId="5ACF26A0">
            <wp:extent cx="5153853" cy="30357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53853" cy="3035795"/>
                    </a:xfrm>
                    <a:prstGeom prst="rect">
                      <a:avLst/>
                    </a:prstGeom>
                  </pic:spPr>
                </pic:pic>
              </a:graphicData>
            </a:graphic>
          </wp:inline>
        </w:drawing>
      </w:r>
    </w:p>
    <w:p w14:paraId="4681777E" w14:textId="77777777" w:rsidR="006F03E0" w:rsidRPr="00C375EC" w:rsidRDefault="006F03E0" w:rsidP="006F03E0">
      <w:pPr>
        <w:pStyle w:val="Heading3"/>
      </w:pPr>
      <w:r w:rsidRPr="00C375EC">
        <w:lastRenderedPageBreak/>
        <w:t>Our vision</w:t>
      </w:r>
    </w:p>
    <w:p w14:paraId="6FD1F0EA" w14:textId="77777777" w:rsidR="006F03E0" w:rsidRPr="00C375EC" w:rsidRDefault="006F03E0" w:rsidP="006F03E0">
      <w:r w:rsidRPr="00C375EC">
        <w:t xml:space="preserve">Vibrant welfare reform communities that are responsible, healthy, </w:t>
      </w:r>
      <w:proofErr w:type="gramStart"/>
      <w:r w:rsidRPr="00C375EC">
        <w:t>safe</w:t>
      </w:r>
      <w:proofErr w:type="gramEnd"/>
      <w:r w:rsidRPr="00C375EC">
        <w:t xml:space="preserve"> and sustainable.</w:t>
      </w:r>
    </w:p>
    <w:p w14:paraId="64144089" w14:textId="77777777" w:rsidR="006F03E0" w:rsidRPr="00C375EC" w:rsidRDefault="006F03E0" w:rsidP="006F03E0"/>
    <w:p w14:paraId="77FCA79A" w14:textId="77777777" w:rsidR="006F03E0" w:rsidRPr="00C375EC" w:rsidRDefault="006F03E0" w:rsidP="006F03E0">
      <w:pPr>
        <w:pStyle w:val="Heading3"/>
      </w:pPr>
      <w:r w:rsidRPr="00C375EC">
        <w:t>Our values</w:t>
      </w:r>
    </w:p>
    <w:p w14:paraId="32B6A500" w14:textId="77777777" w:rsidR="006F03E0" w:rsidRPr="00C375EC" w:rsidRDefault="006F03E0" w:rsidP="006F03E0">
      <w:pPr>
        <w:rPr>
          <w:i/>
        </w:rPr>
      </w:pPr>
      <w:r w:rsidRPr="00C375EC">
        <w:t xml:space="preserve">Our core values provide the framework for our decisions, </w:t>
      </w:r>
      <w:proofErr w:type="gramStart"/>
      <w:r w:rsidRPr="00C375EC">
        <w:t>actions</w:t>
      </w:r>
      <w:proofErr w:type="gramEnd"/>
      <w:r w:rsidRPr="00C375EC">
        <w:t xml:space="preserve"> and behaviours, and underpin our commitment to human rights. Working to our values requires us to meet the highest standards of corporate behaviour:</w:t>
      </w:r>
    </w:p>
    <w:tbl>
      <w:tblPr>
        <w:tblW w:w="0" w:type="auto"/>
        <w:tblLook w:val="04A0" w:firstRow="1" w:lastRow="0" w:firstColumn="1" w:lastColumn="0" w:noHBand="0" w:noVBand="1"/>
      </w:tblPr>
      <w:tblGrid>
        <w:gridCol w:w="1668"/>
        <w:gridCol w:w="6836"/>
      </w:tblGrid>
      <w:tr w:rsidR="006F03E0" w:rsidRPr="00C375EC" w14:paraId="4AEA245C" w14:textId="77777777" w:rsidTr="0001428F">
        <w:tc>
          <w:tcPr>
            <w:tcW w:w="1668" w:type="dxa"/>
            <w:shd w:val="clear" w:color="auto" w:fill="auto"/>
          </w:tcPr>
          <w:p w14:paraId="23E4B3C3" w14:textId="77777777" w:rsidR="006F03E0" w:rsidRPr="00C375EC" w:rsidRDefault="006F03E0" w:rsidP="0001428F">
            <w:pPr>
              <w:rPr>
                <w:b/>
                <w:bCs/>
              </w:rPr>
            </w:pPr>
            <w:r w:rsidRPr="00C375EC">
              <w:rPr>
                <w:b/>
                <w:bCs/>
              </w:rPr>
              <w:t>Safety:</w:t>
            </w:r>
          </w:p>
        </w:tc>
        <w:tc>
          <w:tcPr>
            <w:tcW w:w="6860" w:type="dxa"/>
            <w:shd w:val="clear" w:color="auto" w:fill="auto"/>
          </w:tcPr>
          <w:p w14:paraId="17D1139D" w14:textId="77777777" w:rsidR="006F03E0" w:rsidRPr="00C375EC" w:rsidRDefault="006F03E0" w:rsidP="0001428F">
            <w:r w:rsidRPr="00C375EC">
              <w:t>The right for everyone to live in safe communities</w:t>
            </w:r>
          </w:p>
        </w:tc>
      </w:tr>
      <w:tr w:rsidR="006F03E0" w:rsidRPr="00C375EC" w14:paraId="773B22DC" w14:textId="77777777" w:rsidTr="0001428F">
        <w:tc>
          <w:tcPr>
            <w:tcW w:w="1668" w:type="dxa"/>
            <w:shd w:val="clear" w:color="auto" w:fill="auto"/>
          </w:tcPr>
          <w:p w14:paraId="1381AB5A" w14:textId="77777777" w:rsidR="006F03E0" w:rsidRPr="00C375EC" w:rsidRDefault="006F03E0" w:rsidP="0001428F">
            <w:pPr>
              <w:rPr>
                <w:b/>
                <w:bCs/>
              </w:rPr>
            </w:pPr>
            <w:r w:rsidRPr="00C375EC">
              <w:rPr>
                <w:b/>
                <w:bCs/>
              </w:rPr>
              <w:t>Respect:</w:t>
            </w:r>
          </w:p>
        </w:tc>
        <w:tc>
          <w:tcPr>
            <w:tcW w:w="6860" w:type="dxa"/>
            <w:shd w:val="clear" w:color="auto" w:fill="auto"/>
          </w:tcPr>
          <w:p w14:paraId="70974B92" w14:textId="77777777" w:rsidR="006F03E0" w:rsidRPr="00C375EC" w:rsidRDefault="006F03E0" w:rsidP="0001428F">
            <w:r w:rsidRPr="00C375EC">
              <w:t>We believe that respect for oneself builds the foundation for wellbeing</w:t>
            </w:r>
          </w:p>
        </w:tc>
      </w:tr>
      <w:tr w:rsidR="006F03E0" w:rsidRPr="00C375EC" w14:paraId="269DF790" w14:textId="77777777" w:rsidTr="0001428F">
        <w:tc>
          <w:tcPr>
            <w:tcW w:w="1668" w:type="dxa"/>
            <w:shd w:val="clear" w:color="auto" w:fill="auto"/>
          </w:tcPr>
          <w:p w14:paraId="32B557D2" w14:textId="77777777" w:rsidR="006F03E0" w:rsidRPr="00C375EC" w:rsidRDefault="006F03E0" w:rsidP="0001428F">
            <w:pPr>
              <w:rPr>
                <w:b/>
                <w:bCs/>
              </w:rPr>
            </w:pPr>
            <w:r w:rsidRPr="00C375EC">
              <w:rPr>
                <w:b/>
                <w:bCs/>
              </w:rPr>
              <w:t>Ownership:</w:t>
            </w:r>
          </w:p>
        </w:tc>
        <w:tc>
          <w:tcPr>
            <w:tcW w:w="6860" w:type="dxa"/>
            <w:shd w:val="clear" w:color="auto" w:fill="auto"/>
          </w:tcPr>
          <w:p w14:paraId="71F6DD8A" w14:textId="77777777" w:rsidR="006F03E0" w:rsidRPr="00C375EC" w:rsidRDefault="006F03E0" w:rsidP="0001428F">
            <w:r w:rsidRPr="00C375EC">
              <w:t>We are committed to encouraging communities to take ownership of their present and future</w:t>
            </w:r>
          </w:p>
        </w:tc>
      </w:tr>
      <w:tr w:rsidR="006F03E0" w:rsidRPr="00C375EC" w14:paraId="4AD204AB" w14:textId="77777777" w:rsidTr="0001428F">
        <w:tc>
          <w:tcPr>
            <w:tcW w:w="1668" w:type="dxa"/>
            <w:shd w:val="clear" w:color="auto" w:fill="auto"/>
          </w:tcPr>
          <w:p w14:paraId="152F0FAE" w14:textId="77777777" w:rsidR="006F03E0" w:rsidRPr="00C375EC" w:rsidRDefault="006F03E0" w:rsidP="0001428F">
            <w:pPr>
              <w:rPr>
                <w:b/>
                <w:bCs/>
              </w:rPr>
            </w:pPr>
            <w:r w:rsidRPr="00C375EC">
              <w:rPr>
                <w:b/>
                <w:bCs/>
              </w:rPr>
              <w:t>Innovation:</w:t>
            </w:r>
          </w:p>
        </w:tc>
        <w:tc>
          <w:tcPr>
            <w:tcW w:w="6860" w:type="dxa"/>
            <w:shd w:val="clear" w:color="auto" w:fill="auto"/>
          </w:tcPr>
          <w:p w14:paraId="49793ACF" w14:textId="77777777" w:rsidR="006F03E0" w:rsidRPr="00C375EC" w:rsidRDefault="006F03E0" w:rsidP="0001428F">
            <w:r w:rsidRPr="00C375EC">
              <w:t>We actively seek and encourage creative ideas to build the potential for lasting change</w:t>
            </w:r>
          </w:p>
        </w:tc>
      </w:tr>
      <w:tr w:rsidR="006F03E0" w:rsidRPr="00C375EC" w14:paraId="53EED5FF" w14:textId="77777777" w:rsidTr="0001428F">
        <w:tc>
          <w:tcPr>
            <w:tcW w:w="1668" w:type="dxa"/>
            <w:shd w:val="clear" w:color="auto" w:fill="auto"/>
          </w:tcPr>
          <w:p w14:paraId="7609FC6B" w14:textId="77777777" w:rsidR="006F03E0" w:rsidRPr="00C375EC" w:rsidRDefault="006F03E0" w:rsidP="0001428F">
            <w:pPr>
              <w:rPr>
                <w:b/>
                <w:bCs/>
              </w:rPr>
            </w:pPr>
            <w:r w:rsidRPr="00C375EC">
              <w:rPr>
                <w:b/>
                <w:bCs/>
              </w:rPr>
              <w:t>Empowerment:</w:t>
            </w:r>
          </w:p>
        </w:tc>
        <w:tc>
          <w:tcPr>
            <w:tcW w:w="6860" w:type="dxa"/>
            <w:shd w:val="clear" w:color="auto" w:fill="auto"/>
          </w:tcPr>
          <w:p w14:paraId="78258F13" w14:textId="77777777" w:rsidR="006F03E0" w:rsidRPr="00C375EC" w:rsidRDefault="006F03E0" w:rsidP="0001428F">
            <w:r w:rsidRPr="00C375EC">
              <w:t>We are committed to empowering people to take the initiative to reform their communities and build their own direction and future</w:t>
            </w:r>
          </w:p>
        </w:tc>
      </w:tr>
      <w:tr w:rsidR="006F03E0" w:rsidRPr="00C375EC" w14:paraId="292D14C9" w14:textId="77777777" w:rsidTr="0001428F">
        <w:tc>
          <w:tcPr>
            <w:tcW w:w="1668" w:type="dxa"/>
            <w:shd w:val="clear" w:color="auto" w:fill="auto"/>
          </w:tcPr>
          <w:p w14:paraId="0C94687D" w14:textId="77777777" w:rsidR="006F03E0" w:rsidRPr="00C375EC" w:rsidRDefault="006F03E0" w:rsidP="0001428F">
            <w:pPr>
              <w:rPr>
                <w:b/>
                <w:bCs/>
              </w:rPr>
            </w:pPr>
            <w:r w:rsidRPr="00C375EC">
              <w:rPr>
                <w:b/>
                <w:bCs/>
              </w:rPr>
              <w:t>Diversity:</w:t>
            </w:r>
          </w:p>
        </w:tc>
        <w:tc>
          <w:tcPr>
            <w:tcW w:w="6860" w:type="dxa"/>
            <w:shd w:val="clear" w:color="auto" w:fill="auto"/>
          </w:tcPr>
          <w:p w14:paraId="34793683" w14:textId="77777777" w:rsidR="006F03E0" w:rsidRPr="00C375EC" w:rsidRDefault="006F03E0" w:rsidP="0001428F">
            <w:r w:rsidRPr="00C375EC">
              <w:t>We are passionate about respecting the diversity and cultural richness within each community</w:t>
            </w:r>
          </w:p>
        </w:tc>
      </w:tr>
    </w:tbl>
    <w:p w14:paraId="41832AA7" w14:textId="77777777" w:rsidR="006F03E0" w:rsidRPr="00C375EC" w:rsidRDefault="006F03E0" w:rsidP="006F03E0"/>
    <w:p w14:paraId="60081505" w14:textId="77777777" w:rsidR="006F03E0" w:rsidRPr="00C375EC" w:rsidRDefault="006F03E0" w:rsidP="006F03E0">
      <w:pPr>
        <w:pStyle w:val="Heading3"/>
      </w:pPr>
      <w:r w:rsidRPr="00C375EC">
        <w:t>Strategic objectives</w:t>
      </w:r>
    </w:p>
    <w:p w14:paraId="311B3E2E" w14:textId="77777777" w:rsidR="006F03E0" w:rsidRPr="00C375EC" w:rsidRDefault="006F03E0" w:rsidP="006F03E0">
      <w:pPr>
        <w:rPr>
          <w:lang w:val="en-GB"/>
        </w:rPr>
      </w:pPr>
      <w:r w:rsidRPr="00C375EC">
        <w:rPr>
          <w:lang w:val="en-GB"/>
        </w:rPr>
        <w:t>Our strategic objectives for 2018-2023 are to:</w:t>
      </w:r>
    </w:p>
    <w:p w14:paraId="7D2D2A9F" w14:textId="77777777" w:rsidR="006F03E0" w:rsidRPr="00C375EC" w:rsidRDefault="006F03E0" w:rsidP="006F03E0">
      <w:pPr>
        <w:pStyle w:val="ListBullet2"/>
      </w:pPr>
      <w:r w:rsidRPr="00C375EC">
        <w:t xml:space="preserve">support the restoration of socially responsible standards of behaviour and local authority in welfare reform </w:t>
      </w:r>
      <w:proofErr w:type="gramStart"/>
      <w:r w:rsidRPr="00C375EC">
        <w:t>communities</w:t>
      </w:r>
      <w:proofErr w:type="gramEnd"/>
    </w:p>
    <w:p w14:paraId="48C913A4" w14:textId="77777777" w:rsidR="006F03E0" w:rsidRPr="00C375EC" w:rsidRDefault="006F03E0" w:rsidP="006F03E0">
      <w:pPr>
        <w:pStyle w:val="ListBullet2"/>
      </w:pPr>
      <w:r w:rsidRPr="00C375EC">
        <w:t xml:space="preserve">help people in welfare reform communities to resume primary responsibility for the wellbeing of their communities and the individuals and families of their </w:t>
      </w:r>
      <w:proofErr w:type="gramStart"/>
      <w:r w:rsidRPr="00C375EC">
        <w:t>communities</w:t>
      </w:r>
      <w:proofErr w:type="gramEnd"/>
    </w:p>
    <w:p w14:paraId="65035A69" w14:textId="1209116D" w:rsidR="006F03E0" w:rsidRPr="00C375EC" w:rsidRDefault="006F03E0" w:rsidP="006F03E0">
      <w:pPr>
        <w:pStyle w:val="ListBullet2"/>
      </w:pPr>
      <w:r w:rsidRPr="00C375EC">
        <w:t xml:space="preserve">create a capable, agile and innovative </w:t>
      </w:r>
      <w:proofErr w:type="gramStart"/>
      <w:r w:rsidRPr="00C375EC">
        <w:t>organisation</w:t>
      </w:r>
      <w:proofErr w:type="gramEnd"/>
    </w:p>
    <w:p w14:paraId="4CB05432" w14:textId="77777777" w:rsidR="006F03E0" w:rsidRPr="00C375EC" w:rsidRDefault="006F03E0" w:rsidP="006F03E0">
      <w:pPr>
        <w:pStyle w:val="ListBullet2"/>
      </w:pPr>
      <w:r w:rsidRPr="00C375EC">
        <w:t>know our clients, communities and build partnerships.</w:t>
      </w:r>
    </w:p>
    <w:p w14:paraId="239AEB24" w14:textId="77777777" w:rsidR="006F03E0" w:rsidRPr="00C375EC" w:rsidRDefault="006F03E0" w:rsidP="006F03E0"/>
    <w:p w14:paraId="093B89EA" w14:textId="5B605979" w:rsidR="006F03E0" w:rsidRPr="00C375EC" w:rsidRDefault="006F03E0" w:rsidP="006F03E0">
      <w:r w:rsidRPr="00C375EC">
        <w:t>The Strategic Plan 2018-2023 can be found in the appendices (Appendix A). Our performance against the Strategic Plan 2018-2023 is addressed throughout this report.</w:t>
      </w:r>
    </w:p>
    <w:p w14:paraId="1A555DD6" w14:textId="77777777" w:rsidR="002B37D6" w:rsidRPr="00C375EC" w:rsidRDefault="002B37D6" w:rsidP="006F03E0"/>
    <w:p w14:paraId="11363324" w14:textId="77777777" w:rsidR="007B5E1C" w:rsidRPr="00C375EC" w:rsidRDefault="007B5E1C" w:rsidP="006F03E0"/>
    <w:p w14:paraId="593AA7BE" w14:textId="77777777" w:rsidR="007B5E1C" w:rsidRPr="00C375EC" w:rsidRDefault="007B5E1C" w:rsidP="006F03E0">
      <w:pPr>
        <w:sectPr w:rsidR="007B5E1C" w:rsidRPr="00C375EC" w:rsidSect="0079598A">
          <w:headerReference w:type="default" r:id="rId19"/>
          <w:footnotePr>
            <w:numRestart w:val="eachSect"/>
          </w:footnotePr>
          <w:pgSz w:w="11906" w:h="16838"/>
          <w:pgMar w:top="2948" w:right="1701" w:bottom="567" w:left="1701" w:header="0" w:footer="567" w:gutter="0"/>
          <w:cols w:space="708"/>
          <w:docGrid w:linePitch="360"/>
        </w:sectPr>
      </w:pPr>
    </w:p>
    <w:p w14:paraId="471265DB" w14:textId="77777777" w:rsidR="007B5E1C" w:rsidRPr="00C375EC" w:rsidRDefault="007B5E1C" w:rsidP="007B5E1C">
      <w:pPr>
        <w:pStyle w:val="Heading2"/>
      </w:pPr>
      <w:r w:rsidRPr="00C375EC">
        <w:lastRenderedPageBreak/>
        <w:t>The registry is responsible for the administration of the Commission.</w:t>
      </w:r>
    </w:p>
    <w:p w14:paraId="27DA597A" w14:textId="77777777" w:rsidR="007B5E1C" w:rsidRPr="00C375EC" w:rsidRDefault="007B5E1C" w:rsidP="007B5E1C"/>
    <w:p w14:paraId="7EA76BC4" w14:textId="77777777" w:rsidR="007B5E1C" w:rsidRPr="00C375EC" w:rsidRDefault="007B5E1C" w:rsidP="007B5E1C">
      <w:pPr>
        <w:pStyle w:val="Heading3"/>
      </w:pPr>
      <w:r w:rsidRPr="00C375EC">
        <w:t>Operations</w:t>
      </w:r>
    </w:p>
    <w:p w14:paraId="77DE4539" w14:textId="77777777" w:rsidR="007B5E1C" w:rsidRPr="00C375EC" w:rsidRDefault="007B5E1C" w:rsidP="007B5E1C">
      <w:r w:rsidRPr="00C375EC">
        <w:rPr>
          <w:lang w:val="en-US"/>
        </w:rPr>
        <w:t>During the 2022-23 fiscal year the Commission received 8,767 notices of which 5,313 were within the Commission’s jurisdiction.</w:t>
      </w:r>
    </w:p>
    <w:p w14:paraId="251281D6" w14:textId="73D171FE" w:rsidR="007B5E1C" w:rsidRPr="00C375EC" w:rsidRDefault="007B5E1C" w:rsidP="007B5E1C">
      <w:pPr>
        <w:rPr>
          <w:lang w:val="en-US"/>
        </w:rPr>
      </w:pPr>
      <w:proofErr w:type="gramStart"/>
      <w:r w:rsidRPr="00C375EC">
        <w:rPr>
          <w:lang w:val="en-US"/>
        </w:rPr>
        <w:t>The majority of</w:t>
      </w:r>
      <w:proofErr w:type="gramEnd"/>
      <w:r w:rsidRPr="00C375EC">
        <w:rPr>
          <w:lang w:val="en-US"/>
        </w:rPr>
        <w:t xml:space="preserve"> notices within jurisdiction received this financial year were for school attendance, followed by Magistrate Court, child safety and welfare and then DV offences. Information regarding our performance during the year is located in the </w:t>
      </w:r>
      <w:proofErr w:type="gramStart"/>
      <w:r w:rsidRPr="00C375EC">
        <w:rPr>
          <w:lang w:val="en-US"/>
        </w:rPr>
        <w:t>Non-financial</w:t>
      </w:r>
      <w:proofErr w:type="gramEnd"/>
      <w:r w:rsidRPr="00C375EC">
        <w:rPr>
          <w:lang w:val="en-US"/>
        </w:rPr>
        <w:t xml:space="preserve"> performance outcomes and the Review of financial performance sections.</w:t>
      </w:r>
    </w:p>
    <w:p w14:paraId="520BB865" w14:textId="77777777" w:rsidR="007B5E1C" w:rsidRPr="00C375EC" w:rsidRDefault="007B5E1C" w:rsidP="007B5E1C"/>
    <w:p w14:paraId="26ADE9BD" w14:textId="77777777" w:rsidR="007B5E1C" w:rsidRPr="00C375EC" w:rsidRDefault="007B5E1C" w:rsidP="007B5E1C">
      <w:pPr>
        <w:rPr>
          <w:b/>
          <w:bCs/>
        </w:rPr>
      </w:pPr>
      <w:proofErr w:type="gramStart"/>
      <w:r w:rsidRPr="00C375EC">
        <w:rPr>
          <w:b/>
          <w:bCs/>
        </w:rPr>
        <w:t>At a glance</w:t>
      </w:r>
      <w:proofErr w:type="gramEnd"/>
      <w:r w:rsidRPr="00C375EC">
        <w:rPr>
          <w:b/>
          <w:bCs/>
        </w:rPr>
        <w:t xml:space="preserve"> </w:t>
      </w:r>
      <w:r w:rsidRPr="00C375EC">
        <w:t>–</w:t>
      </w:r>
      <w:r w:rsidRPr="00C375EC">
        <w:rPr>
          <w:b/>
          <w:bCs/>
        </w:rPr>
        <w:t xml:space="preserve"> the 2022-23 year</w:t>
      </w:r>
    </w:p>
    <w:tbl>
      <w:tblPr>
        <w:tblStyle w:val="TableGrid"/>
        <w:tblW w:w="8500" w:type="dxa"/>
        <w:tblLook w:val="04A0" w:firstRow="1" w:lastRow="0" w:firstColumn="1" w:lastColumn="0" w:noHBand="0" w:noVBand="1"/>
      </w:tblPr>
      <w:tblGrid>
        <w:gridCol w:w="2689"/>
        <w:gridCol w:w="2693"/>
        <w:gridCol w:w="3118"/>
      </w:tblGrid>
      <w:tr w:rsidR="007B5E1C" w:rsidRPr="00C375EC" w14:paraId="311CBDCD" w14:textId="77777777" w:rsidTr="00BC0E0E">
        <w:tc>
          <w:tcPr>
            <w:tcW w:w="2689" w:type="dxa"/>
          </w:tcPr>
          <w:p w14:paraId="78ECB27A" w14:textId="77777777" w:rsidR="007B5E1C" w:rsidRPr="00C375EC" w:rsidRDefault="007B5E1C" w:rsidP="00BC0E0E">
            <w:pPr>
              <w:rPr>
                <w:rFonts w:eastAsiaTheme="minorHAnsi"/>
                <w:b/>
                <w:bCs/>
                <w:lang w:eastAsia="en-US"/>
              </w:rPr>
            </w:pPr>
            <w:r w:rsidRPr="00C375EC">
              <w:rPr>
                <w:rFonts w:eastAsiaTheme="minorHAnsi"/>
                <w:b/>
                <w:bCs/>
                <w:lang w:eastAsia="en-US"/>
              </w:rPr>
              <w:t>8,767</w:t>
            </w:r>
          </w:p>
          <w:p w14:paraId="2B87E2B7" w14:textId="77777777" w:rsidR="007B5E1C" w:rsidRPr="00C375EC" w:rsidRDefault="007B5E1C" w:rsidP="00BC0E0E">
            <w:pPr>
              <w:rPr>
                <w:rFonts w:eastAsiaTheme="minorHAnsi"/>
                <w:lang w:eastAsia="en-US"/>
              </w:rPr>
            </w:pPr>
            <w:r w:rsidRPr="00C375EC">
              <w:rPr>
                <w:rFonts w:eastAsiaTheme="minorHAnsi"/>
                <w:lang w:eastAsia="en-US"/>
              </w:rPr>
              <w:t>Agency notices assessed</w:t>
            </w:r>
          </w:p>
        </w:tc>
        <w:tc>
          <w:tcPr>
            <w:tcW w:w="2693" w:type="dxa"/>
          </w:tcPr>
          <w:p w14:paraId="17114BA4" w14:textId="77777777" w:rsidR="007B5E1C" w:rsidRPr="00C375EC" w:rsidRDefault="007B5E1C" w:rsidP="00BC0E0E">
            <w:pPr>
              <w:rPr>
                <w:rFonts w:eastAsiaTheme="minorHAnsi"/>
                <w:b/>
                <w:bCs/>
                <w:lang w:eastAsia="en-US"/>
              </w:rPr>
            </w:pPr>
            <w:r w:rsidRPr="00C375EC">
              <w:rPr>
                <w:rFonts w:eastAsiaTheme="minorHAnsi"/>
                <w:b/>
                <w:bCs/>
                <w:lang w:eastAsia="en-US"/>
              </w:rPr>
              <w:t>5,313</w:t>
            </w:r>
          </w:p>
          <w:p w14:paraId="0D8F9F29" w14:textId="77777777" w:rsidR="007B5E1C" w:rsidRPr="00C375EC" w:rsidRDefault="007B5E1C" w:rsidP="00BC0E0E">
            <w:pPr>
              <w:rPr>
                <w:rFonts w:eastAsiaTheme="minorHAnsi"/>
                <w:lang w:eastAsia="en-US"/>
              </w:rPr>
            </w:pPr>
            <w:r w:rsidRPr="00C375EC">
              <w:rPr>
                <w:rFonts w:eastAsiaTheme="minorHAnsi"/>
                <w:lang w:eastAsia="en-US"/>
              </w:rPr>
              <w:t>Agency notices deemed within jurisdiction</w:t>
            </w:r>
          </w:p>
        </w:tc>
        <w:tc>
          <w:tcPr>
            <w:tcW w:w="3118" w:type="dxa"/>
          </w:tcPr>
          <w:p w14:paraId="59D98D6F" w14:textId="7FD45467" w:rsidR="007B5E1C" w:rsidRPr="00C375EC" w:rsidRDefault="007B5E1C" w:rsidP="00BC0E0E">
            <w:pPr>
              <w:rPr>
                <w:rFonts w:eastAsiaTheme="minorHAnsi"/>
                <w:b/>
                <w:bCs/>
                <w:lang w:eastAsia="en-US"/>
              </w:rPr>
            </w:pPr>
            <w:r w:rsidRPr="00C375EC">
              <w:rPr>
                <w:rFonts w:eastAsiaTheme="minorHAnsi"/>
                <w:b/>
                <w:bCs/>
                <w:lang w:eastAsia="en-US"/>
              </w:rPr>
              <w:t>1,27</w:t>
            </w:r>
            <w:r w:rsidR="00F22C07" w:rsidRPr="00C375EC">
              <w:rPr>
                <w:rFonts w:eastAsiaTheme="minorHAnsi"/>
                <w:b/>
                <w:bCs/>
                <w:lang w:eastAsia="en-US"/>
              </w:rPr>
              <w:t>6</w:t>
            </w:r>
          </w:p>
          <w:p w14:paraId="0A13B53E" w14:textId="77777777" w:rsidR="007B5E1C" w:rsidRPr="00C375EC" w:rsidRDefault="007B5E1C" w:rsidP="00BC0E0E">
            <w:pPr>
              <w:rPr>
                <w:rFonts w:eastAsiaTheme="minorHAnsi"/>
                <w:lang w:eastAsia="en-US"/>
              </w:rPr>
            </w:pPr>
            <w:r w:rsidRPr="00C375EC">
              <w:rPr>
                <w:rFonts w:eastAsiaTheme="minorHAnsi"/>
                <w:lang w:eastAsia="en-US"/>
              </w:rPr>
              <w:t xml:space="preserve">Community members deemed the subject of agency notices </w:t>
            </w:r>
          </w:p>
        </w:tc>
      </w:tr>
      <w:tr w:rsidR="007B5E1C" w:rsidRPr="00C375EC" w14:paraId="7D887386" w14:textId="77777777" w:rsidTr="00BC0E0E">
        <w:tc>
          <w:tcPr>
            <w:tcW w:w="2689" w:type="dxa"/>
          </w:tcPr>
          <w:p w14:paraId="36AA36BE" w14:textId="77777777" w:rsidR="007B5E1C" w:rsidRPr="00C375EC" w:rsidRDefault="007B5E1C" w:rsidP="00BC0E0E">
            <w:pPr>
              <w:rPr>
                <w:rFonts w:eastAsiaTheme="minorHAnsi"/>
                <w:b/>
                <w:bCs/>
                <w:lang w:eastAsia="en-US"/>
              </w:rPr>
            </w:pPr>
            <w:r w:rsidRPr="00C375EC">
              <w:rPr>
                <w:rFonts w:eastAsiaTheme="minorHAnsi"/>
                <w:b/>
                <w:bCs/>
                <w:lang w:eastAsia="en-US"/>
              </w:rPr>
              <w:t>1,143</w:t>
            </w:r>
          </w:p>
          <w:p w14:paraId="3B02E5A0" w14:textId="77777777" w:rsidR="007B5E1C" w:rsidRPr="00C375EC" w:rsidRDefault="007B5E1C" w:rsidP="00BC0E0E">
            <w:pPr>
              <w:rPr>
                <w:rFonts w:eastAsiaTheme="minorHAnsi"/>
                <w:lang w:eastAsia="en-US"/>
              </w:rPr>
            </w:pPr>
            <w:r w:rsidRPr="00C375EC">
              <w:rPr>
                <w:rFonts w:eastAsiaTheme="minorHAnsi"/>
                <w:lang w:eastAsia="en-US"/>
              </w:rPr>
              <w:t>Conferences and hearings held</w:t>
            </w:r>
          </w:p>
        </w:tc>
        <w:tc>
          <w:tcPr>
            <w:tcW w:w="2693" w:type="dxa"/>
          </w:tcPr>
          <w:p w14:paraId="792FF35A" w14:textId="77777777" w:rsidR="007B5E1C" w:rsidRPr="00C375EC" w:rsidRDefault="007B5E1C" w:rsidP="00BC0E0E">
            <w:pPr>
              <w:rPr>
                <w:rFonts w:eastAsiaTheme="minorHAnsi"/>
                <w:b/>
                <w:bCs/>
                <w:lang w:eastAsia="en-US"/>
              </w:rPr>
            </w:pPr>
            <w:r w:rsidRPr="00C375EC">
              <w:rPr>
                <w:rFonts w:eastAsiaTheme="minorHAnsi"/>
                <w:b/>
                <w:bCs/>
                <w:lang w:eastAsia="en-US"/>
              </w:rPr>
              <w:t>619</w:t>
            </w:r>
          </w:p>
          <w:p w14:paraId="3F97C7CB" w14:textId="77777777" w:rsidR="007B5E1C" w:rsidRPr="00C375EC" w:rsidRDefault="007B5E1C" w:rsidP="00BC0E0E">
            <w:pPr>
              <w:rPr>
                <w:rFonts w:eastAsiaTheme="minorHAnsi"/>
                <w:lang w:eastAsia="en-US"/>
              </w:rPr>
            </w:pPr>
            <w:r w:rsidRPr="00C375EC">
              <w:rPr>
                <w:rFonts w:eastAsiaTheme="minorHAnsi"/>
                <w:lang w:eastAsia="en-US"/>
              </w:rPr>
              <w:t>Community members prioritised for conferences and hearings</w:t>
            </w:r>
          </w:p>
        </w:tc>
        <w:tc>
          <w:tcPr>
            <w:tcW w:w="3118" w:type="dxa"/>
          </w:tcPr>
          <w:p w14:paraId="3CD89994" w14:textId="77777777" w:rsidR="007B5E1C" w:rsidRPr="00C375EC" w:rsidRDefault="007B5E1C" w:rsidP="00BC0E0E">
            <w:pPr>
              <w:rPr>
                <w:rFonts w:eastAsiaTheme="minorHAnsi"/>
                <w:b/>
                <w:bCs/>
                <w:lang w:eastAsia="en-US"/>
              </w:rPr>
            </w:pPr>
            <w:r w:rsidRPr="00C375EC">
              <w:rPr>
                <w:rFonts w:eastAsiaTheme="minorHAnsi"/>
                <w:b/>
                <w:bCs/>
                <w:lang w:eastAsia="en-US"/>
              </w:rPr>
              <w:t>0</w:t>
            </w:r>
          </w:p>
          <w:p w14:paraId="5C888CA5" w14:textId="77777777" w:rsidR="007B5E1C" w:rsidRPr="00C375EC" w:rsidRDefault="007B5E1C" w:rsidP="00BC0E0E">
            <w:pPr>
              <w:rPr>
                <w:rFonts w:eastAsiaTheme="minorHAnsi"/>
                <w:lang w:eastAsia="en-US"/>
              </w:rPr>
            </w:pPr>
            <w:r w:rsidRPr="00C375EC">
              <w:rPr>
                <w:rFonts w:eastAsiaTheme="minorHAnsi"/>
                <w:lang w:eastAsia="en-US"/>
              </w:rPr>
              <w:t>Appeals of FRC decisions</w:t>
            </w:r>
          </w:p>
        </w:tc>
      </w:tr>
    </w:tbl>
    <w:p w14:paraId="76C4D6DC" w14:textId="77777777" w:rsidR="007B5E1C" w:rsidRPr="00C375EC" w:rsidRDefault="007B5E1C" w:rsidP="007B5E1C"/>
    <w:p w14:paraId="7873A76F" w14:textId="77777777" w:rsidR="007B5E1C" w:rsidRPr="00C375EC" w:rsidRDefault="007B5E1C" w:rsidP="007B5E1C">
      <w:pPr>
        <w:pStyle w:val="Heading3"/>
      </w:pPr>
      <w:r w:rsidRPr="00C375EC">
        <w:t xml:space="preserve">A capable administrative workforce is key to an efficient, </w:t>
      </w:r>
      <w:proofErr w:type="gramStart"/>
      <w:r w:rsidRPr="00C375EC">
        <w:t>agile</w:t>
      </w:r>
      <w:proofErr w:type="gramEnd"/>
      <w:r w:rsidRPr="00C375EC">
        <w:t xml:space="preserve"> and innovative organisation.</w:t>
      </w:r>
    </w:p>
    <w:p w14:paraId="07EB54B9" w14:textId="77777777" w:rsidR="007B5E1C" w:rsidRPr="00C375EC" w:rsidRDefault="007B5E1C" w:rsidP="007B5E1C">
      <w:r w:rsidRPr="00C375EC">
        <w:t>The FRC’s administrative workforce in the Commission’s registry consists of:</w:t>
      </w:r>
    </w:p>
    <w:p w14:paraId="6A1DF95F" w14:textId="7A530A24" w:rsidR="007B5E1C" w:rsidRPr="00C375EC" w:rsidRDefault="007B5E1C" w:rsidP="00E57964">
      <w:pPr>
        <w:pStyle w:val="ListParagraph"/>
        <w:numPr>
          <w:ilvl w:val="0"/>
          <w:numId w:val="10"/>
        </w:numPr>
        <w:spacing w:after="120" w:line="260" w:lineRule="exact"/>
      </w:pPr>
      <w:r w:rsidRPr="00C375EC">
        <w:t>the Commissioner (appointed by the Governor in Council for a specified term) who as the Chief Executive Officer (CEO) is responsible for ensuring the efficient discharge of the Commission’s business, appropriate training for registry staff and Local Commissioners, the preparation of corporate documents and achieving the objects of the FRC Act as specified in section 22 of the FRC Act</w:t>
      </w:r>
    </w:p>
    <w:p w14:paraId="1AF4AC3F" w14:textId="77777777" w:rsidR="007B5E1C" w:rsidRPr="00C375EC" w:rsidRDefault="007B5E1C" w:rsidP="00E57964">
      <w:pPr>
        <w:pStyle w:val="ListParagraph"/>
        <w:numPr>
          <w:ilvl w:val="0"/>
          <w:numId w:val="10"/>
        </w:numPr>
        <w:spacing w:after="120" w:line="260" w:lineRule="exact"/>
      </w:pPr>
      <w:r w:rsidRPr="00C375EC">
        <w:t>the Registrar who is responsible for managing the registry and the administrative affairs of the Commission and whose functions, powers and delegation are specified in sections 35 to 37 of the FRC Act</w:t>
      </w:r>
    </w:p>
    <w:p w14:paraId="3780B498" w14:textId="16B1773A" w:rsidR="007B5E1C" w:rsidRPr="00C375EC" w:rsidRDefault="007B5E1C" w:rsidP="00E57964">
      <w:pPr>
        <w:pStyle w:val="ListParagraph"/>
        <w:numPr>
          <w:ilvl w:val="0"/>
          <w:numId w:val="10"/>
        </w:numPr>
        <w:spacing w:after="120" w:line="260" w:lineRule="exact"/>
      </w:pPr>
      <w:r w:rsidRPr="00C375EC">
        <w:t xml:space="preserve">the Executive Officer (Corporate) who is responsible for </w:t>
      </w:r>
      <w:r w:rsidRPr="00C375EC">
        <w:rPr>
          <w:lang w:val="en"/>
        </w:rPr>
        <w:t xml:space="preserve">providing financial and strategic/corporate advice and support to the Commission’s operations across Cairns and the </w:t>
      </w:r>
      <w:proofErr w:type="gramStart"/>
      <w:r w:rsidRPr="00C375EC">
        <w:rPr>
          <w:lang w:val="en"/>
        </w:rPr>
        <w:t>communities</w:t>
      </w:r>
      <w:proofErr w:type="gramEnd"/>
    </w:p>
    <w:p w14:paraId="5F9CFE8A" w14:textId="0C20EFE4" w:rsidR="007B5E1C" w:rsidRPr="00C375EC" w:rsidRDefault="0083457F" w:rsidP="00E57964">
      <w:pPr>
        <w:pStyle w:val="ListParagraph"/>
        <w:numPr>
          <w:ilvl w:val="0"/>
          <w:numId w:val="10"/>
        </w:numPr>
        <w:spacing w:after="120" w:line="260" w:lineRule="exact"/>
      </w:pPr>
      <w:r w:rsidRPr="00C375EC">
        <w:t xml:space="preserve">16 additional </w:t>
      </w:r>
      <w:r w:rsidR="007B5E1C" w:rsidRPr="00C375EC">
        <w:t xml:space="preserve">positions across the three teams of Case Management and Monitoring, Coordination, Compliance and </w:t>
      </w:r>
      <w:r w:rsidR="00A75FC4" w:rsidRPr="00C375EC">
        <w:t xml:space="preserve">Legal </w:t>
      </w:r>
      <w:r w:rsidR="007B5E1C" w:rsidRPr="00C375EC">
        <w:t>Policy and Corporate, including four Local Registry Coordinators appointed under section 38 of the FRC Act to support the efficient and effective operation of the Commission in each of the welfare reform communities.</w:t>
      </w:r>
    </w:p>
    <w:p w14:paraId="24DDCD60" w14:textId="77777777" w:rsidR="007B5E1C" w:rsidRPr="00C375EC" w:rsidRDefault="007B5E1C" w:rsidP="007B5E1C"/>
    <w:p w14:paraId="6C1C9C29" w14:textId="77777777" w:rsidR="007B5E1C" w:rsidRPr="00C375EC" w:rsidRDefault="007B5E1C" w:rsidP="007B5E1C">
      <w:r w:rsidRPr="00C375EC">
        <w:br w:type="page"/>
      </w:r>
    </w:p>
    <w:p w14:paraId="209FCB41" w14:textId="77777777" w:rsidR="007B5E1C" w:rsidRPr="00C375EC" w:rsidRDefault="007B5E1C" w:rsidP="007B5E1C">
      <w:r w:rsidRPr="00C375EC">
        <w:rPr>
          <w:noProof/>
        </w:rPr>
        <w:lastRenderedPageBreak/>
        <w:drawing>
          <wp:anchor distT="0" distB="0" distL="114300" distR="114300" simplePos="0" relativeHeight="251642880" behindDoc="0" locked="0" layoutInCell="1" allowOverlap="1" wp14:anchorId="60805F4F" wp14:editId="1CE00FE9">
            <wp:simplePos x="0" y="0"/>
            <wp:positionH relativeFrom="margin">
              <wp:posOffset>-3810</wp:posOffset>
            </wp:positionH>
            <wp:positionV relativeFrom="page">
              <wp:posOffset>1969930</wp:posOffset>
            </wp:positionV>
            <wp:extent cx="5201998" cy="2644591"/>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01998" cy="2644591"/>
                    </a:xfrm>
                    <a:prstGeom prst="rect">
                      <a:avLst/>
                    </a:prstGeom>
                  </pic:spPr>
                </pic:pic>
              </a:graphicData>
            </a:graphic>
            <wp14:sizeRelH relativeFrom="margin">
              <wp14:pctWidth>0</wp14:pctWidth>
            </wp14:sizeRelH>
            <wp14:sizeRelV relativeFrom="margin">
              <wp14:pctHeight>0</wp14:pctHeight>
            </wp14:sizeRelV>
          </wp:anchor>
        </w:drawing>
      </w:r>
    </w:p>
    <w:p w14:paraId="2D4547EB" w14:textId="77777777" w:rsidR="007B5E1C" w:rsidRPr="00C375EC" w:rsidRDefault="007B5E1C" w:rsidP="007B5E1C"/>
    <w:p w14:paraId="55E4CAE7" w14:textId="77777777" w:rsidR="007B5E1C" w:rsidRPr="00C375EC" w:rsidRDefault="007B5E1C" w:rsidP="007B5E1C"/>
    <w:p w14:paraId="4548D32A" w14:textId="77777777" w:rsidR="007B5E1C" w:rsidRPr="00C375EC" w:rsidRDefault="007B5E1C" w:rsidP="007B5E1C">
      <w:pPr>
        <w:rPr>
          <w:noProof/>
        </w:rPr>
      </w:pPr>
    </w:p>
    <w:p w14:paraId="15D9C488" w14:textId="77777777" w:rsidR="007B5E1C" w:rsidRPr="00C375EC" w:rsidRDefault="007B5E1C" w:rsidP="007B5E1C">
      <w:pPr>
        <w:rPr>
          <w:noProof/>
        </w:rPr>
      </w:pPr>
    </w:p>
    <w:p w14:paraId="5E5559D0" w14:textId="77777777" w:rsidR="007B5E1C" w:rsidRPr="00C375EC" w:rsidRDefault="007B5E1C" w:rsidP="007B5E1C">
      <w:pPr>
        <w:rPr>
          <w:noProof/>
        </w:rPr>
      </w:pPr>
    </w:p>
    <w:p w14:paraId="0B637A8D" w14:textId="77777777" w:rsidR="007B5E1C" w:rsidRPr="00C375EC" w:rsidRDefault="007B5E1C" w:rsidP="007B5E1C">
      <w:pPr>
        <w:rPr>
          <w:noProof/>
        </w:rPr>
      </w:pPr>
    </w:p>
    <w:p w14:paraId="02611B9D" w14:textId="77777777" w:rsidR="007B5E1C" w:rsidRPr="00C375EC" w:rsidRDefault="007B5E1C" w:rsidP="007B5E1C">
      <w:pPr>
        <w:rPr>
          <w:noProof/>
        </w:rPr>
      </w:pPr>
    </w:p>
    <w:p w14:paraId="626D05D6" w14:textId="77777777" w:rsidR="007B5E1C" w:rsidRPr="00C375EC" w:rsidRDefault="007B5E1C" w:rsidP="007B5E1C">
      <w:pPr>
        <w:rPr>
          <w:noProof/>
        </w:rPr>
      </w:pPr>
    </w:p>
    <w:p w14:paraId="0B85DE9B" w14:textId="77777777" w:rsidR="007B5E1C" w:rsidRPr="00C375EC" w:rsidRDefault="007B5E1C" w:rsidP="007B5E1C">
      <w:pPr>
        <w:rPr>
          <w:noProof/>
        </w:rPr>
      </w:pPr>
    </w:p>
    <w:p w14:paraId="29B98E17" w14:textId="77777777" w:rsidR="007B5E1C" w:rsidRPr="00C375EC" w:rsidRDefault="007B5E1C" w:rsidP="007B5E1C">
      <w:pPr>
        <w:rPr>
          <w:noProof/>
        </w:rPr>
      </w:pPr>
    </w:p>
    <w:p w14:paraId="4E8CE185" w14:textId="77777777" w:rsidR="007B5E1C" w:rsidRPr="00C375EC" w:rsidRDefault="007B5E1C" w:rsidP="007B5E1C">
      <w:pPr>
        <w:rPr>
          <w:noProof/>
        </w:rPr>
      </w:pPr>
    </w:p>
    <w:p w14:paraId="0DB48B01" w14:textId="77777777" w:rsidR="007B5E1C" w:rsidRPr="00C375EC" w:rsidRDefault="007B5E1C" w:rsidP="007B5E1C">
      <w:pPr>
        <w:rPr>
          <w:noProof/>
        </w:rPr>
      </w:pPr>
    </w:p>
    <w:p w14:paraId="6245571D" w14:textId="77777777" w:rsidR="007B5E1C" w:rsidRPr="00C375EC" w:rsidRDefault="007B5E1C" w:rsidP="007B5E1C">
      <w:r w:rsidRPr="00C375EC">
        <w:t xml:space="preserve">Further details relating to the Commission’s workforce profile can </w:t>
      </w:r>
      <w:proofErr w:type="gramStart"/>
      <w:r w:rsidRPr="00C375EC">
        <w:t>be located in</w:t>
      </w:r>
      <w:proofErr w:type="gramEnd"/>
      <w:r w:rsidRPr="00C375EC">
        <w:t xml:space="preserve"> the Governance section of this report. Biographies of Commissioners and the Registrar can be found in the appendices (Appendix C).</w:t>
      </w:r>
    </w:p>
    <w:p w14:paraId="192BE4C1" w14:textId="77777777" w:rsidR="007B5E1C" w:rsidRPr="00C375EC" w:rsidRDefault="007B5E1C" w:rsidP="007B5E1C">
      <w:pPr>
        <w:rPr>
          <w:noProof/>
        </w:rPr>
      </w:pPr>
    </w:p>
    <w:p w14:paraId="43F38532" w14:textId="77777777" w:rsidR="007B5E1C" w:rsidRPr="00C375EC" w:rsidRDefault="007B5E1C" w:rsidP="007B5E1C">
      <w:pPr>
        <w:pStyle w:val="Heading3"/>
      </w:pPr>
      <w:r w:rsidRPr="00C375EC">
        <w:t>A client-centred approach to registry systems and processes</w:t>
      </w:r>
    </w:p>
    <w:p w14:paraId="7049BB22" w14:textId="77777777" w:rsidR="007B5E1C" w:rsidRPr="00C375EC" w:rsidRDefault="007B5E1C" w:rsidP="007B5E1C">
      <w:pPr>
        <w:rPr>
          <w:noProof/>
        </w:rPr>
      </w:pPr>
      <w:r w:rsidRPr="00C375EC">
        <w:t>Business and operational strategies this year have continued a focus on maximising results for clients by internally strengthening the FRC model to achieve accountability and continued relevance in a changing policy environment.</w:t>
      </w:r>
    </w:p>
    <w:p w14:paraId="579CFDBD" w14:textId="77777777" w:rsidR="007B5E1C" w:rsidRPr="00C375EC" w:rsidRDefault="007B5E1C" w:rsidP="007B5E1C"/>
    <w:p w14:paraId="3CBF1533" w14:textId="09B79679" w:rsidR="007B5E1C" w:rsidRPr="00C375EC" w:rsidRDefault="007B5E1C" w:rsidP="007B5E1C">
      <w:bookmarkStart w:id="1" w:name="_Hlk143502990"/>
      <w:r w:rsidRPr="00C375EC">
        <w:rPr>
          <w:b/>
          <w:bCs/>
          <w:sz w:val="22"/>
        </w:rPr>
        <w:t>Coordination team</w:t>
      </w:r>
      <w:r w:rsidRPr="00C375EC">
        <w:t xml:space="preserve"> – The </w:t>
      </w:r>
      <w:r w:rsidR="00F27DEF" w:rsidRPr="00C375EC">
        <w:t>C</w:t>
      </w:r>
      <w:r w:rsidRPr="00C375EC">
        <w:t xml:space="preserve">oordination team has expanded their ‘on ground’ support work this year to each of the five FRC communities. The four Local Registry Coordinators who work across the five communities continue to, manage, </w:t>
      </w:r>
      <w:proofErr w:type="gramStart"/>
      <w:r w:rsidRPr="00C375EC">
        <w:t>maintain</w:t>
      </w:r>
      <w:proofErr w:type="gramEnd"/>
      <w:r w:rsidRPr="00C375EC">
        <w:t xml:space="preserve"> and coordinate daily operations of their local registry offices and facilitate client-centred conference. This past year the team have</w:t>
      </w:r>
      <w:r w:rsidR="00F27DEF" w:rsidRPr="00C375EC">
        <w:t xml:space="preserve"> further</w:t>
      </w:r>
      <w:r w:rsidRPr="00C375EC">
        <w:t xml:space="preserve"> </w:t>
      </w:r>
      <w:r w:rsidR="00F27DEF" w:rsidRPr="00C375EC">
        <w:t xml:space="preserve">evolved </w:t>
      </w:r>
      <w:r w:rsidRPr="00C375EC">
        <w:t xml:space="preserve">their </w:t>
      </w:r>
      <w:r w:rsidR="00F27DEF" w:rsidRPr="00C375EC">
        <w:t xml:space="preserve">role in response to client needs, </w:t>
      </w:r>
      <w:r w:rsidRPr="00C375EC">
        <w:t>by working closely alongside Local Commissioners</w:t>
      </w:r>
      <w:r w:rsidR="00F27DEF" w:rsidRPr="00C375EC">
        <w:t xml:space="preserve"> outside of the formal conference setting to engage with community members </w:t>
      </w:r>
      <w:r w:rsidRPr="00C375EC">
        <w:t xml:space="preserve">through two specialised voluntary projects, </w:t>
      </w:r>
      <w:r w:rsidR="00142C58" w:rsidRPr="00C375EC">
        <w:t xml:space="preserve">the </w:t>
      </w:r>
      <w:r w:rsidR="00134DB2" w:rsidRPr="00C375EC">
        <w:t>E</w:t>
      </w:r>
      <w:r w:rsidRPr="00C375EC">
        <w:t xml:space="preserve">levated </w:t>
      </w:r>
      <w:r w:rsidR="00134DB2" w:rsidRPr="00C375EC">
        <w:t>S</w:t>
      </w:r>
      <w:r w:rsidRPr="00C375EC">
        <w:t xml:space="preserve">chool </w:t>
      </w:r>
      <w:r w:rsidR="00134DB2" w:rsidRPr="00C375EC">
        <w:t>R</w:t>
      </w:r>
      <w:r w:rsidRPr="00C375EC">
        <w:t xml:space="preserve">esponse </w:t>
      </w:r>
      <w:r w:rsidR="00134DB2" w:rsidRPr="00C375EC">
        <w:t xml:space="preserve">(ESR) strategy </w:t>
      </w:r>
      <w:r w:rsidRPr="00C375EC">
        <w:t xml:space="preserve">and </w:t>
      </w:r>
      <w:r w:rsidR="00142C58" w:rsidRPr="00C375EC">
        <w:t xml:space="preserve">the </w:t>
      </w:r>
      <w:r w:rsidR="00134DB2" w:rsidRPr="00C375EC">
        <w:t>I</w:t>
      </w:r>
      <w:r w:rsidRPr="00C375EC">
        <w:t xml:space="preserve">ntensive </w:t>
      </w:r>
      <w:r w:rsidR="00134DB2" w:rsidRPr="00C375EC">
        <w:t>C</w:t>
      </w:r>
      <w:r w:rsidRPr="00C375EC">
        <w:t xml:space="preserve">ase </w:t>
      </w:r>
      <w:r w:rsidR="00134DB2" w:rsidRPr="00C375EC">
        <w:t>M</w:t>
      </w:r>
      <w:r w:rsidRPr="00C375EC">
        <w:t>anagement</w:t>
      </w:r>
      <w:r w:rsidR="00134DB2" w:rsidRPr="00C375EC">
        <w:t xml:space="preserve"> (ICM)</w:t>
      </w:r>
      <w:r w:rsidR="00D81950" w:rsidRPr="00C375EC">
        <w:t xml:space="preserve"> framework</w:t>
      </w:r>
      <w:r w:rsidRPr="00C375EC">
        <w:t xml:space="preserve">. These projects are allowing the team to </w:t>
      </w:r>
      <w:r w:rsidR="00F27DEF" w:rsidRPr="00C375EC">
        <w:t xml:space="preserve">engage with a </w:t>
      </w:r>
      <w:r w:rsidRPr="00C375EC">
        <w:t xml:space="preserve">greater number of community </w:t>
      </w:r>
      <w:r w:rsidR="00F27DEF" w:rsidRPr="00C375EC">
        <w:t xml:space="preserve">members </w:t>
      </w:r>
      <w:r w:rsidRPr="00C375EC">
        <w:t xml:space="preserve">and connect </w:t>
      </w:r>
      <w:r w:rsidR="00F27DEF" w:rsidRPr="00C375EC">
        <w:t xml:space="preserve">them </w:t>
      </w:r>
      <w:r w:rsidRPr="00C375EC">
        <w:t>to support services on a voluntary basis.</w:t>
      </w:r>
    </w:p>
    <w:bookmarkEnd w:id="1"/>
    <w:p w14:paraId="099D21B1" w14:textId="77777777" w:rsidR="007B5E1C" w:rsidRPr="00C375EC" w:rsidRDefault="007B5E1C" w:rsidP="007B5E1C">
      <w:pPr>
        <w:spacing w:after="160" w:line="259" w:lineRule="auto"/>
        <w:rPr>
          <w:rFonts w:eastAsiaTheme="majorEastAsia" w:cstheme="majorBidi"/>
          <w:b/>
        </w:rPr>
      </w:pPr>
      <w:r w:rsidRPr="00C375EC">
        <w:br w:type="page"/>
      </w:r>
    </w:p>
    <w:p w14:paraId="6C2246CF" w14:textId="77777777" w:rsidR="007B5E1C" w:rsidRPr="00C375EC" w:rsidRDefault="007B5E1C" w:rsidP="007B5E1C">
      <w:pPr>
        <w:pStyle w:val="Heading6"/>
      </w:pPr>
      <w:r w:rsidRPr="00C375EC">
        <w:lastRenderedPageBreak/>
        <w:t>Activity data for 2022-23 financial year: Snapshot of coordination team’s workload</w:t>
      </w:r>
    </w:p>
    <w:tbl>
      <w:tblPr>
        <w:tblStyle w:val="TableGrid"/>
        <w:tblW w:w="0" w:type="auto"/>
        <w:tblLook w:val="04A0" w:firstRow="1" w:lastRow="0" w:firstColumn="1" w:lastColumn="0" w:noHBand="0" w:noVBand="1"/>
      </w:tblPr>
      <w:tblGrid>
        <w:gridCol w:w="2831"/>
        <w:gridCol w:w="2831"/>
        <w:gridCol w:w="2832"/>
      </w:tblGrid>
      <w:tr w:rsidR="007B5E1C" w:rsidRPr="00C375EC" w14:paraId="532DC9D8" w14:textId="77777777" w:rsidTr="00BC0E0E">
        <w:tc>
          <w:tcPr>
            <w:tcW w:w="2831" w:type="dxa"/>
          </w:tcPr>
          <w:p w14:paraId="7A036649" w14:textId="77777777" w:rsidR="007B5E1C" w:rsidRPr="00C375EC" w:rsidRDefault="007B5E1C" w:rsidP="00BC0E0E">
            <w:pPr>
              <w:rPr>
                <w:b/>
                <w:bCs/>
              </w:rPr>
            </w:pPr>
            <w:r w:rsidRPr="00C375EC">
              <w:rPr>
                <w:b/>
                <w:bCs/>
              </w:rPr>
              <w:t>1,143</w:t>
            </w:r>
          </w:p>
          <w:p w14:paraId="6F77FEB8" w14:textId="77777777" w:rsidR="007B5E1C" w:rsidRPr="00C375EC" w:rsidRDefault="007B5E1C" w:rsidP="00BC0E0E">
            <w:r w:rsidRPr="00C375EC">
              <w:t>Conferences and hearings held across five communities – averaging approximately 36 conferences and hearings per week over a 32-week schedule</w:t>
            </w:r>
          </w:p>
        </w:tc>
        <w:tc>
          <w:tcPr>
            <w:tcW w:w="2831" w:type="dxa"/>
          </w:tcPr>
          <w:p w14:paraId="6973D0F4" w14:textId="77777777" w:rsidR="007B5E1C" w:rsidRPr="00C375EC" w:rsidRDefault="007B5E1C" w:rsidP="00BC0E0E">
            <w:pPr>
              <w:rPr>
                <w:b/>
                <w:bCs/>
              </w:rPr>
            </w:pPr>
            <w:r w:rsidRPr="00C375EC">
              <w:rPr>
                <w:b/>
                <w:bCs/>
              </w:rPr>
              <w:t>1,175</w:t>
            </w:r>
          </w:p>
          <w:p w14:paraId="1B240113" w14:textId="77777777" w:rsidR="007B5E1C" w:rsidRPr="00C375EC" w:rsidRDefault="007B5E1C" w:rsidP="00BC0E0E">
            <w:bookmarkStart w:id="2" w:name="_Hlk110519811"/>
            <w:r w:rsidRPr="00C375EC">
              <w:t>Occasions where notices were served on persons to attend conferences and hearings (including clients, support persons and other relevant persons)</w:t>
            </w:r>
            <w:bookmarkEnd w:id="2"/>
          </w:p>
        </w:tc>
        <w:tc>
          <w:tcPr>
            <w:tcW w:w="2832" w:type="dxa"/>
          </w:tcPr>
          <w:p w14:paraId="4F4A06F9" w14:textId="77777777" w:rsidR="007B5E1C" w:rsidRPr="00C375EC" w:rsidRDefault="007B5E1C" w:rsidP="00BC0E0E">
            <w:pPr>
              <w:rPr>
                <w:b/>
                <w:bCs/>
              </w:rPr>
            </w:pPr>
            <w:r w:rsidRPr="00C375EC">
              <w:rPr>
                <w:b/>
                <w:bCs/>
              </w:rPr>
              <w:t>5.0</w:t>
            </w:r>
          </w:p>
          <w:p w14:paraId="65FA6CD3" w14:textId="77777777" w:rsidR="007B5E1C" w:rsidRPr="00C375EC" w:rsidRDefault="007B5E1C" w:rsidP="00BC0E0E">
            <w:r w:rsidRPr="00C375EC">
              <w:t>Full time employees of the coordination team</w:t>
            </w:r>
          </w:p>
        </w:tc>
      </w:tr>
    </w:tbl>
    <w:p w14:paraId="1EA55297" w14:textId="77777777" w:rsidR="007B5E1C" w:rsidRPr="00C375EC" w:rsidRDefault="007B5E1C" w:rsidP="007B5E1C"/>
    <w:p w14:paraId="475E2CA4" w14:textId="7CECB426" w:rsidR="007B5E1C" w:rsidRPr="00C375EC" w:rsidRDefault="007B5E1C" w:rsidP="007B5E1C">
      <w:pPr>
        <w:rPr>
          <w:lang w:val="en-US"/>
        </w:rPr>
      </w:pPr>
      <w:bookmarkStart w:id="3" w:name="_Hlk143503088"/>
      <w:bookmarkStart w:id="4" w:name="_Hlk147407416"/>
      <w:r w:rsidRPr="00C375EC">
        <w:rPr>
          <w:b/>
          <w:bCs/>
          <w:sz w:val="22"/>
        </w:rPr>
        <w:t xml:space="preserve">Case </w:t>
      </w:r>
      <w:r w:rsidR="00F27DEF" w:rsidRPr="00C375EC">
        <w:rPr>
          <w:b/>
          <w:bCs/>
          <w:sz w:val="22"/>
        </w:rPr>
        <w:t>M</w:t>
      </w:r>
      <w:r w:rsidRPr="00C375EC">
        <w:rPr>
          <w:b/>
          <w:bCs/>
          <w:sz w:val="22"/>
        </w:rPr>
        <w:t xml:space="preserve">anagement and </w:t>
      </w:r>
      <w:r w:rsidR="00F27DEF" w:rsidRPr="00C375EC">
        <w:rPr>
          <w:b/>
          <w:bCs/>
          <w:sz w:val="22"/>
        </w:rPr>
        <w:t>M</w:t>
      </w:r>
      <w:r w:rsidRPr="00C375EC">
        <w:rPr>
          <w:b/>
          <w:bCs/>
          <w:sz w:val="22"/>
        </w:rPr>
        <w:t>onitoring team</w:t>
      </w:r>
      <w:r w:rsidRPr="00C375EC">
        <w:t xml:space="preserve"> – </w:t>
      </w:r>
      <w:r w:rsidRPr="00C375EC">
        <w:rPr>
          <w:lang w:val="en-US"/>
        </w:rPr>
        <w:t xml:space="preserve">The CM&amp;M team </w:t>
      </w:r>
      <w:r w:rsidRPr="00C375EC">
        <w:t>is responsible for receiving and processing agency notices, determining jurisdiction, gathering information for consideration</w:t>
      </w:r>
      <w:r w:rsidR="00BD2C95" w:rsidRPr="00C375EC">
        <w:t xml:space="preserve"> by Commissioners</w:t>
      </w:r>
      <w:r w:rsidRPr="00C375EC">
        <w:t xml:space="preserve">, setting conference timetables, processing conference outcomes, managing </w:t>
      </w:r>
      <w:r w:rsidR="00813F76" w:rsidRPr="00C375EC">
        <w:t>C</w:t>
      </w:r>
      <w:r w:rsidRPr="00C375EC">
        <w:t xml:space="preserve">onditional </w:t>
      </w:r>
      <w:r w:rsidR="00813F76" w:rsidRPr="00C375EC">
        <w:t>I</w:t>
      </w:r>
      <w:r w:rsidRPr="00C375EC">
        <w:t xml:space="preserve">ncome </w:t>
      </w:r>
      <w:r w:rsidR="00813F76" w:rsidRPr="00C375EC">
        <w:t>M</w:t>
      </w:r>
      <w:r w:rsidRPr="00C375EC">
        <w:t xml:space="preserve">anagement (CIM) and </w:t>
      </w:r>
      <w:r w:rsidR="00813F76" w:rsidRPr="00C375EC">
        <w:t>V</w:t>
      </w:r>
      <w:r w:rsidRPr="00C375EC">
        <w:t xml:space="preserve">oluntary </w:t>
      </w:r>
      <w:r w:rsidR="00813F76" w:rsidRPr="00C375EC">
        <w:t>I</w:t>
      </w:r>
      <w:r w:rsidRPr="00C375EC">
        <w:t xml:space="preserve">ncome </w:t>
      </w:r>
      <w:r w:rsidR="00813F76" w:rsidRPr="00C375EC">
        <w:t>M</w:t>
      </w:r>
      <w:r w:rsidRPr="00C375EC">
        <w:t xml:space="preserve">anagement (VIM) processes, </w:t>
      </w:r>
      <w:r w:rsidR="002D46E8" w:rsidRPr="00C375EC">
        <w:t xml:space="preserve">monitoring Conditional Case Plans (CCPs) </w:t>
      </w:r>
      <w:r w:rsidR="00E92730" w:rsidRPr="00C375EC">
        <w:t xml:space="preserve">from Family Responsibilities Agreements (FRAs) and orders </w:t>
      </w:r>
      <w:r w:rsidR="002D46E8" w:rsidRPr="00C375EC">
        <w:t xml:space="preserve">and Voluntary Case Plans (VCPs) </w:t>
      </w:r>
      <w:r w:rsidRPr="00C375EC">
        <w:t>and ensuring compliance with the FRC Act</w:t>
      </w:r>
      <w:r w:rsidRPr="00C375EC">
        <w:rPr>
          <w:i/>
          <w:iCs/>
        </w:rPr>
        <w:t xml:space="preserve">. </w:t>
      </w:r>
      <w:bookmarkEnd w:id="3"/>
      <w:r w:rsidRPr="00C375EC">
        <w:t xml:space="preserve">From January this year the team have provided additional support to Local Registry Coordinators in their increased engagement with community members outside of the conference setting through community development plan initiatives, which included an elevated response to dealing with school attendance issues and </w:t>
      </w:r>
      <w:r w:rsidR="00144B24" w:rsidRPr="00C375EC">
        <w:t>ICM</w:t>
      </w:r>
      <w:r w:rsidRPr="00C375EC">
        <w:t>.</w:t>
      </w:r>
    </w:p>
    <w:bookmarkEnd w:id="4"/>
    <w:p w14:paraId="02E37BDB" w14:textId="77777777" w:rsidR="007B5E1C" w:rsidRPr="00C375EC" w:rsidRDefault="007B5E1C" w:rsidP="007B5E1C"/>
    <w:p w14:paraId="6C131FBA" w14:textId="77777777" w:rsidR="007B5E1C" w:rsidRPr="00C375EC" w:rsidRDefault="007B5E1C" w:rsidP="007B5E1C">
      <w:pPr>
        <w:pStyle w:val="Heading6"/>
      </w:pPr>
      <w:r w:rsidRPr="00C375EC">
        <w:t>Activity data for 2022-23 financial year: Snapshot of the CM&amp;M team’s workload</w:t>
      </w:r>
    </w:p>
    <w:tbl>
      <w:tblPr>
        <w:tblStyle w:val="TableGrid"/>
        <w:tblW w:w="0" w:type="auto"/>
        <w:tblLook w:val="04A0" w:firstRow="1" w:lastRow="0" w:firstColumn="1" w:lastColumn="0" w:noHBand="0" w:noVBand="1"/>
      </w:tblPr>
      <w:tblGrid>
        <w:gridCol w:w="2831"/>
        <w:gridCol w:w="2831"/>
        <w:gridCol w:w="2832"/>
      </w:tblGrid>
      <w:tr w:rsidR="007B5E1C" w:rsidRPr="00C375EC" w14:paraId="771C6755" w14:textId="77777777" w:rsidTr="00BC0E0E">
        <w:tc>
          <w:tcPr>
            <w:tcW w:w="2831" w:type="dxa"/>
          </w:tcPr>
          <w:p w14:paraId="34B511FE" w14:textId="77777777" w:rsidR="007B5E1C" w:rsidRPr="00C375EC" w:rsidRDefault="007B5E1C" w:rsidP="00BC0E0E">
            <w:pPr>
              <w:rPr>
                <w:rFonts w:eastAsiaTheme="minorHAnsi"/>
                <w:b/>
                <w:bCs/>
                <w:lang w:eastAsia="en-US"/>
              </w:rPr>
            </w:pPr>
            <w:r w:rsidRPr="00C375EC">
              <w:rPr>
                <w:rFonts w:eastAsiaTheme="minorHAnsi"/>
                <w:b/>
                <w:bCs/>
                <w:lang w:eastAsia="en-US"/>
              </w:rPr>
              <w:t>8,767</w:t>
            </w:r>
          </w:p>
          <w:p w14:paraId="21800B93" w14:textId="2FD5F754" w:rsidR="007B5E1C" w:rsidRPr="00C375EC" w:rsidRDefault="007B5E1C" w:rsidP="00BC0E0E">
            <w:r w:rsidRPr="00C375EC">
              <w:t>Agency notices assessed to determine jurisdiction – averaging approximately 1</w:t>
            </w:r>
            <w:r w:rsidR="008D5938" w:rsidRPr="00C375EC">
              <w:t>69</w:t>
            </w:r>
            <w:r w:rsidRPr="00C375EC">
              <w:t xml:space="preserve"> notices assessed per week</w:t>
            </w:r>
          </w:p>
        </w:tc>
        <w:tc>
          <w:tcPr>
            <w:tcW w:w="2831" w:type="dxa"/>
          </w:tcPr>
          <w:p w14:paraId="4848D91F" w14:textId="77777777" w:rsidR="007B5E1C" w:rsidRPr="00C375EC" w:rsidRDefault="007B5E1C" w:rsidP="00BC0E0E">
            <w:pPr>
              <w:rPr>
                <w:b/>
                <w:bCs/>
              </w:rPr>
            </w:pPr>
            <w:r w:rsidRPr="00C375EC">
              <w:rPr>
                <w:b/>
                <w:bCs/>
              </w:rPr>
              <w:t>354</w:t>
            </w:r>
          </w:p>
          <w:p w14:paraId="2DBE687C" w14:textId="77777777" w:rsidR="007B5E1C" w:rsidRPr="00C375EC" w:rsidRDefault="007B5E1C" w:rsidP="00BC0E0E">
            <w:r w:rsidRPr="00C375EC">
              <w:t>Community members on non-voluntary active case plans had their progress monitored throughout the year (for periods between 3 to 12 months) following conference</w:t>
            </w:r>
          </w:p>
        </w:tc>
        <w:tc>
          <w:tcPr>
            <w:tcW w:w="2832" w:type="dxa"/>
          </w:tcPr>
          <w:p w14:paraId="7CBB17F0" w14:textId="77777777" w:rsidR="007B5E1C" w:rsidRPr="00C375EC" w:rsidRDefault="007B5E1C" w:rsidP="00BC0E0E">
            <w:pPr>
              <w:rPr>
                <w:b/>
                <w:bCs/>
              </w:rPr>
            </w:pPr>
            <w:r w:rsidRPr="00C375EC">
              <w:rPr>
                <w:b/>
                <w:bCs/>
              </w:rPr>
              <w:t>4.0</w:t>
            </w:r>
          </w:p>
          <w:p w14:paraId="3092498D" w14:textId="77777777" w:rsidR="007B5E1C" w:rsidRPr="00C375EC" w:rsidRDefault="007B5E1C" w:rsidP="00BC0E0E">
            <w:r w:rsidRPr="00C375EC">
              <w:t>Full time employees of the CM&amp;M team</w:t>
            </w:r>
          </w:p>
        </w:tc>
      </w:tr>
    </w:tbl>
    <w:p w14:paraId="17B5222A" w14:textId="77777777" w:rsidR="007B5E1C" w:rsidRPr="00C375EC" w:rsidRDefault="007B5E1C" w:rsidP="007B5E1C"/>
    <w:p w14:paraId="1AEC6985" w14:textId="09E603DE" w:rsidR="007B5E1C" w:rsidRPr="00C375EC" w:rsidRDefault="007B5E1C" w:rsidP="007B5E1C">
      <w:r w:rsidRPr="00C375EC">
        <w:t xml:space="preserve">The </w:t>
      </w:r>
      <w:r w:rsidR="00F27DEF" w:rsidRPr="00C375EC">
        <w:t>C</w:t>
      </w:r>
      <w:r w:rsidRPr="00C375EC">
        <w:t xml:space="preserve">oordination and CM&amp;M teams together have established a cohesive group to provide high-level support and information to Commissioners </w:t>
      </w:r>
      <w:proofErr w:type="gramStart"/>
      <w:r w:rsidRPr="00C375EC">
        <w:t>in order to</w:t>
      </w:r>
      <w:proofErr w:type="gramEnd"/>
      <w:r w:rsidRPr="00C375EC">
        <w:t xml:space="preserve"> better inform the delivery of support services to clients</w:t>
      </w:r>
      <w:r w:rsidR="00F76BF8" w:rsidRPr="00C375EC">
        <w:t>,</w:t>
      </w:r>
      <w:r w:rsidRPr="00C375EC">
        <w:t xml:space="preserve"> in line with the Commission’s focus on more intensive, quality, client-centred conferencing.</w:t>
      </w:r>
    </w:p>
    <w:p w14:paraId="7A98D8FF" w14:textId="77777777" w:rsidR="007B5E1C" w:rsidRPr="00C375EC" w:rsidRDefault="007B5E1C" w:rsidP="007B5E1C"/>
    <w:p w14:paraId="54C9ABFE" w14:textId="77777777" w:rsidR="007B5E1C" w:rsidRPr="00C375EC" w:rsidRDefault="007B5E1C" w:rsidP="007B5E1C">
      <w:r w:rsidRPr="00C375EC">
        <w:br w:type="page"/>
      </w:r>
    </w:p>
    <w:p w14:paraId="57D804C4" w14:textId="77777777" w:rsidR="007B5E1C" w:rsidRPr="00C375EC" w:rsidRDefault="007B5E1C" w:rsidP="007B5E1C">
      <w:pPr>
        <w:pStyle w:val="Heading3"/>
      </w:pPr>
      <w:r w:rsidRPr="00C375EC">
        <w:lastRenderedPageBreak/>
        <w:t>Commissioners are responsible for decision-making at conferences and hearings.</w:t>
      </w:r>
    </w:p>
    <w:p w14:paraId="153BB6B6" w14:textId="0B7040A0" w:rsidR="007B5E1C" w:rsidRPr="00C375EC" w:rsidRDefault="007B5E1C" w:rsidP="007B5E1C">
      <w:r w:rsidRPr="00C375EC">
        <w:t xml:space="preserve">Commissioner Williams, Deputy Commissioner Curtin and 37 Local Commissioners appointed across the five welfare reform community areas of Aurukun, Coen, Doomadgee, Hope </w:t>
      </w:r>
      <w:proofErr w:type="gramStart"/>
      <w:r w:rsidRPr="00C375EC">
        <w:t>Vale</w:t>
      </w:r>
      <w:proofErr w:type="gramEnd"/>
      <w:r w:rsidRPr="00C375EC">
        <w:t xml:space="preserve"> and Mossman Gorge</w:t>
      </w:r>
      <w:r w:rsidR="00B109BF" w:rsidRPr="00C375EC">
        <w:t>,</w:t>
      </w:r>
      <w:r w:rsidRPr="00C375EC">
        <w:t xml:space="preserve"> preside over locally convened conferences and hearings involving community members and make legally binding decisions.</w:t>
      </w:r>
    </w:p>
    <w:p w14:paraId="2EDD1FFC" w14:textId="77777777" w:rsidR="007B5E1C" w:rsidRPr="00C375EC" w:rsidRDefault="007B5E1C" w:rsidP="007B5E1C"/>
    <w:p w14:paraId="7420E567" w14:textId="77777777" w:rsidR="007B5E1C" w:rsidRPr="00C375EC" w:rsidRDefault="007B5E1C" w:rsidP="007B5E1C">
      <w:pPr>
        <w:pStyle w:val="Heading3"/>
      </w:pPr>
      <w:r w:rsidRPr="00C375EC">
        <w:t>Constitution of conferences and hearings</w:t>
      </w:r>
    </w:p>
    <w:p w14:paraId="2D0D9EF9" w14:textId="77777777" w:rsidR="007B5E1C" w:rsidRPr="00C375EC" w:rsidRDefault="007B5E1C" w:rsidP="007B5E1C">
      <w:r w:rsidRPr="00C375EC">
        <w:t>The FRC’s continuation of assurance and oversight mechanisms throughout the 2022-23 financial year resulted in quality decision-making with improved client-focused outcomes and contributed to the result of no appeals against Commission decisions by community members.</w:t>
      </w:r>
    </w:p>
    <w:p w14:paraId="7E98885A" w14:textId="77777777" w:rsidR="007B5E1C" w:rsidRPr="00C375EC" w:rsidRDefault="007B5E1C" w:rsidP="007B5E1C"/>
    <w:p w14:paraId="3CB3D2FE" w14:textId="77777777" w:rsidR="007B5E1C" w:rsidRPr="00C375EC" w:rsidRDefault="007B5E1C" w:rsidP="007B5E1C">
      <w:pPr>
        <w:pStyle w:val="Heading5"/>
      </w:pPr>
      <w:r w:rsidRPr="00C375EC">
        <w:t>Commission decisions use local authority and are made within a legal framework.</w:t>
      </w:r>
    </w:p>
    <w:p w14:paraId="59B21C22" w14:textId="77777777" w:rsidR="007B5E1C" w:rsidRPr="00C375EC" w:rsidRDefault="007B5E1C" w:rsidP="007B5E1C">
      <w:r w:rsidRPr="00C375EC">
        <w:t>All FRC decisions made at conference require the decision-making panel to comprise of locally appointed Commissioners. During the reporting period 1,137 conferences were held and constituted by using the following combinations:</w:t>
      </w:r>
    </w:p>
    <w:p w14:paraId="20EE3798" w14:textId="78EBB57C" w:rsidR="007B5E1C" w:rsidRPr="00C375EC" w:rsidRDefault="007B5E1C" w:rsidP="007B5E1C">
      <w:pPr>
        <w:pStyle w:val="ListBullet2"/>
        <w:tabs>
          <w:tab w:val="clear" w:pos="643"/>
          <w:tab w:val="num" w:pos="709"/>
        </w:tabs>
        <w:ind w:left="709" w:hanging="283"/>
      </w:pPr>
      <w:r w:rsidRPr="00C375EC">
        <w:t xml:space="preserve">three Local Commissioners sitting </w:t>
      </w:r>
      <w:r w:rsidRPr="00C375EC">
        <w:rPr>
          <w:b/>
          <w:bCs/>
        </w:rPr>
        <w:t>without the assistance/advice</w:t>
      </w:r>
      <w:r w:rsidRPr="00C375EC">
        <w:t xml:space="preserve"> of the Commissioner or Deputy Commissioner (section 50A conferences, monitored under section 50B) with one of the Local Commissioners acting as the </w:t>
      </w:r>
      <w:proofErr w:type="gramStart"/>
      <w:r w:rsidR="002A2C59" w:rsidRPr="00C375EC">
        <w:t>c</w:t>
      </w:r>
      <w:r w:rsidRPr="00C375EC">
        <w:t>hairperson</w:t>
      </w:r>
      <w:proofErr w:type="gramEnd"/>
    </w:p>
    <w:p w14:paraId="6DD783A1" w14:textId="5AC26B8B" w:rsidR="007B5E1C" w:rsidRPr="00C375EC" w:rsidRDefault="007B5E1C" w:rsidP="007B5E1C">
      <w:pPr>
        <w:pStyle w:val="ListBullet2"/>
        <w:tabs>
          <w:tab w:val="clear" w:pos="643"/>
          <w:tab w:val="num" w:pos="709"/>
        </w:tabs>
        <w:ind w:left="709" w:hanging="283"/>
      </w:pPr>
      <w:r w:rsidRPr="00C375EC">
        <w:t xml:space="preserve">three Local Commissioners sitting as a panel (section 50A conferences, monitored under section 50B) with one of the Local Commissioners acting as the </w:t>
      </w:r>
      <w:r w:rsidR="009B19D7" w:rsidRPr="00C375EC">
        <w:t>c</w:t>
      </w:r>
      <w:r w:rsidRPr="00C375EC">
        <w:t xml:space="preserve">hairperson and </w:t>
      </w:r>
      <w:r w:rsidRPr="00C375EC">
        <w:rPr>
          <w:b/>
          <w:bCs/>
        </w:rPr>
        <w:t>with assistance/advice</w:t>
      </w:r>
      <w:r w:rsidRPr="00C375EC">
        <w:t xml:space="preserve"> provided by the Commissioner or Deputy Commissioner</w:t>
      </w:r>
    </w:p>
    <w:p w14:paraId="7FE1A747" w14:textId="0DDD4E24" w:rsidR="007B5E1C" w:rsidRPr="00C375EC" w:rsidRDefault="007B5E1C" w:rsidP="007B5E1C">
      <w:pPr>
        <w:pStyle w:val="ListBullet2"/>
        <w:tabs>
          <w:tab w:val="clear" w:pos="643"/>
          <w:tab w:val="num" w:pos="709"/>
        </w:tabs>
        <w:ind w:left="709" w:hanging="283"/>
      </w:pPr>
      <w:r w:rsidRPr="00C375EC">
        <w:t xml:space="preserve">two Local Commissioners sitting with the Commissioner or Deputy Commissioner acting as </w:t>
      </w:r>
      <w:r w:rsidR="009B19D7" w:rsidRPr="00C375EC">
        <w:t>c</w:t>
      </w:r>
      <w:r w:rsidRPr="00C375EC">
        <w:t>hairperson.</w:t>
      </w:r>
    </w:p>
    <w:p w14:paraId="0EDB4F4C" w14:textId="42BE3B76" w:rsidR="007B5E1C" w:rsidRPr="00C375EC" w:rsidRDefault="007B5E1C" w:rsidP="007B5E1C">
      <w:r w:rsidRPr="00C375EC">
        <w:t>When deciding to hold a conference in relation to a community member named in an agency notice it is the function of the Commissioner to appoint up to three Local Commissioners</w:t>
      </w:r>
      <w:r w:rsidRPr="00C375EC">
        <w:rPr>
          <w:rStyle w:val="FootnoteReference"/>
        </w:rPr>
        <w:footnoteReference w:id="4"/>
      </w:r>
      <w:r w:rsidRPr="00C375EC">
        <w:t xml:space="preserve"> to comprise the panel and decide the matter, having regard to the knowledge and experience of each Local Commissioner to determine the issues to which the agency notice relates, cultural and gender diversity considerations and potential conflicts of interests.</w:t>
      </w:r>
    </w:p>
    <w:p w14:paraId="0E7DDDDF" w14:textId="66ACC2A1" w:rsidR="007B5E1C" w:rsidRPr="00C375EC" w:rsidRDefault="007B5E1C" w:rsidP="007B5E1C">
      <w:r w:rsidRPr="00C375EC">
        <w:t>As seen in previous years the vast majority (89 percent) of Commission decisions at conference throughout 2022-23 continued to be made by three Local Commissioners sitting alone to constitute the panel.</w:t>
      </w:r>
    </w:p>
    <w:p w14:paraId="0DB55D87" w14:textId="7BF15CD3" w:rsidR="007B5E1C" w:rsidRPr="00C375EC" w:rsidRDefault="008B7DA6" w:rsidP="007B5E1C">
      <w:pPr>
        <w:tabs>
          <w:tab w:val="left" w:pos="1134"/>
        </w:tabs>
        <w:spacing w:after="0" w:line="288" w:lineRule="auto"/>
        <w:ind w:right="-425"/>
        <w:jc w:val="both"/>
        <w:rPr>
          <w:rFonts w:ascii="Verdana" w:eastAsia="Times New Roman" w:hAnsi="Verdana" w:cs="Times New Roman"/>
          <w:noProof/>
        </w:rPr>
      </w:pPr>
      <w:r w:rsidRPr="00C375EC">
        <w:rPr>
          <w:rFonts w:ascii="Verdana" w:eastAsia="Times New Roman" w:hAnsi="Verdana" w:cs="Times New Roman"/>
          <w:noProof/>
        </w:rPr>
        <w:lastRenderedPageBreak/>
        <w:drawing>
          <wp:inline distT="0" distB="0" distL="0" distR="0" wp14:anchorId="7BDAB07D" wp14:editId="103AEA1E">
            <wp:extent cx="5400040" cy="3524250"/>
            <wp:effectExtent l="0" t="0" r="0" b="0"/>
            <wp:docPr id="1001444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3524250"/>
                    </a:xfrm>
                    <a:prstGeom prst="rect">
                      <a:avLst/>
                    </a:prstGeom>
                    <a:noFill/>
                    <a:ln>
                      <a:noFill/>
                    </a:ln>
                  </pic:spPr>
                </pic:pic>
              </a:graphicData>
            </a:graphic>
          </wp:inline>
        </w:drawing>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7B5E1C" w:rsidRPr="00C375EC" w14:paraId="6358138F" w14:textId="77777777" w:rsidTr="00BC0E0E">
        <w:trPr>
          <w:trHeight w:val="454"/>
        </w:trPr>
        <w:tc>
          <w:tcPr>
            <w:tcW w:w="8494" w:type="dxa"/>
            <w:shd w:val="clear" w:color="auto" w:fill="808080" w:themeFill="background1" w:themeFillShade="80"/>
          </w:tcPr>
          <w:p w14:paraId="01D1A949" w14:textId="77777777" w:rsidR="007B5E1C" w:rsidRPr="00C375EC" w:rsidRDefault="007B5E1C" w:rsidP="00BC0E0E">
            <w:pPr>
              <w:spacing w:before="60" w:after="60"/>
              <w:rPr>
                <w:rFonts w:cs="Arial"/>
                <w:b/>
                <w:bCs/>
                <w:color w:val="FFFFFF" w:themeColor="background1"/>
                <w:sz w:val="17"/>
                <w:szCs w:val="17"/>
              </w:rPr>
            </w:pPr>
            <w:bookmarkStart w:id="5" w:name="_Hlk143525933"/>
            <w:r w:rsidRPr="00C375EC">
              <w:rPr>
                <w:rFonts w:cs="Arial"/>
                <w:b/>
                <w:bCs/>
                <w:color w:val="FFFFFF" w:themeColor="background1"/>
                <w:sz w:val="17"/>
                <w:szCs w:val="17"/>
              </w:rPr>
              <w:t>Graph 1: Constitution of conferences 1 July 2022 to 30 June 2023</w:t>
            </w:r>
          </w:p>
        </w:tc>
      </w:tr>
      <w:bookmarkEnd w:id="5"/>
    </w:tbl>
    <w:p w14:paraId="44F33E13" w14:textId="77777777" w:rsidR="007B5E1C" w:rsidRPr="00C375EC" w:rsidRDefault="007B5E1C" w:rsidP="007B5E1C"/>
    <w:p w14:paraId="42A149AD" w14:textId="77777777" w:rsidR="007B5E1C" w:rsidRPr="00C375EC" w:rsidRDefault="007B5E1C" w:rsidP="007B5E1C">
      <w:pPr>
        <w:pStyle w:val="Heading5"/>
      </w:pPr>
      <w:r w:rsidRPr="00C375EC">
        <w:t>Quality assurance and oversight of decisions</w:t>
      </w:r>
    </w:p>
    <w:p w14:paraId="40944578" w14:textId="27287C5E" w:rsidR="007B5E1C" w:rsidRPr="00C375EC" w:rsidRDefault="007B5E1C" w:rsidP="007B5E1C">
      <w:r w:rsidRPr="00C375EC">
        <w:t>All Commission decisions are made within a legal framework. There are mechanisms in place to ensure appropriateness and consistency of FRC decisions including:</w:t>
      </w:r>
    </w:p>
    <w:p w14:paraId="1339DB59" w14:textId="2831E844" w:rsidR="007B5E1C" w:rsidRPr="00C375EC" w:rsidRDefault="007B5E1C" w:rsidP="007B5E1C">
      <w:pPr>
        <w:pStyle w:val="ListBullet2"/>
        <w:tabs>
          <w:tab w:val="clear" w:pos="643"/>
          <w:tab w:val="num" w:pos="709"/>
        </w:tabs>
        <w:ind w:left="709" w:hanging="283"/>
      </w:pPr>
      <w:r w:rsidRPr="00C375EC">
        <w:t>the appointment of a legally trained and suitably qualified Commissioner, and Deputy Commissioner if appointed, with the statutory function to ensure the efficient discharge of Commission business including the holding of conferences and making decisions about agency notices under the FRC Act</w:t>
      </w:r>
    </w:p>
    <w:p w14:paraId="2DA09523" w14:textId="0A684F89" w:rsidR="007B5E1C" w:rsidRPr="00C375EC" w:rsidRDefault="007B5E1C" w:rsidP="007B5E1C">
      <w:pPr>
        <w:pStyle w:val="ListBullet2"/>
        <w:tabs>
          <w:tab w:val="clear" w:pos="643"/>
          <w:tab w:val="num" w:pos="709"/>
        </w:tabs>
        <w:ind w:left="709" w:hanging="283"/>
      </w:pPr>
      <w:r w:rsidRPr="00C375EC">
        <w:t xml:space="preserve">monitoring of Commission decisions when made at conference by a panel comprised of three Local Commissioners sitting </w:t>
      </w:r>
      <w:proofErr w:type="gramStart"/>
      <w:r w:rsidRPr="00C375EC">
        <w:t>alone</w:t>
      </w:r>
      <w:proofErr w:type="gramEnd"/>
    </w:p>
    <w:p w14:paraId="4CFAA803" w14:textId="09F0FB97" w:rsidR="00F27DEF" w:rsidRPr="00C375EC" w:rsidRDefault="007B5E1C" w:rsidP="007B5E1C">
      <w:pPr>
        <w:pStyle w:val="ListBullet2"/>
        <w:tabs>
          <w:tab w:val="clear" w:pos="643"/>
          <w:tab w:val="num" w:pos="709"/>
        </w:tabs>
        <w:ind w:left="709" w:hanging="283"/>
      </w:pPr>
      <w:r w:rsidRPr="00C375EC">
        <w:t>the delivery of regular and appropriate training to Local Commissioners and registry staff to perform their statutory duties and achieve the objects of the FRC Act</w:t>
      </w:r>
    </w:p>
    <w:p w14:paraId="04863536" w14:textId="69D697BF" w:rsidR="007B5E1C" w:rsidRPr="00C375EC" w:rsidRDefault="00F27DEF" w:rsidP="007B5E1C">
      <w:pPr>
        <w:pStyle w:val="ListBullet2"/>
        <w:tabs>
          <w:tab w:val="clear" w:pos="643"/>
          <w:tab w:val="num" w:pos="709"/>
        </w:tabs>
        <w:ind w:left="709" w:hanging="283"/>
      </w:pPr>
      <w:r w:rsidRPr="00C375EC">
        <w:t>the creation of the Compliance and Legal Policy team within the registry to provide advice to the Commissioner and members of the Commission’s Executive Management Team (EMT), and drive quality assurance practices</w:t>
      </w:r>
      <w:r w:rsidR="00AE047F" w:rsidRPr="00C375EC">
        <w:t>.</w:t>
      </w:r>
    </w:p>
    <w:p w14:paraId="2BB415C3" w14:textId="4D428226" w:rsidR="007B5E1C" w:rsidRPr="00C375EC" w:rsidRDefault="007B5E1C" w:rsidP="007B5E1C">
      <w:r w:rsidRPr="00C375EC">
        <w:t>The Commissioner is required under the FRC Act to monitor all decisions made at conference by a panel constituted entirely by three Local Commissioners to ensure consistency of decision-making. Commissioner Williams, with the assistance of Deputy Commissioner Curtin does so in several ways.</w:t>
      </w:r>
    </w:p>
    <w:p w14:paraId="0EFF5D0F" w14:textId="77777777" w:rsidR="00D83A80" w:rsidRPr="00C375EC" w:rsidRDefault="00D83A80">
      <w:pPr>
        <w:spacing w:after="160" w:line="259" w:lineRule="auto"/>
      </w:pPr>
      <w:r w:rsidRPr="00C375EC">
        <w:br w:type="page"/>
      </w:r>
    </w:p>
    <w:p w14:paraId="36B395B5" w14:textId="204EEDA4" w:rsidR="007B5E1C" w:rsidRPr="00C375EC" w:rsidRDefault="007B5E1C" w:rsidP="007B5E1C">
      <w:r w:rsidRPr="00C375EC">
        <w:lastRenderedPageBreak/>
        <w:t>Firstly, Local Commissioners can seek legal advice and guidance from the Commissioner or Deputy Commissioner prior to determining a matter at conference. Throughout the 2022-23 financial year 1,010 conferences were presided over and constituted by three Local Commissioners sitting alone, and for 494 of these conferences</w:t>
      </w:r>
      <w:r w:rsidR="007F4B39" w:rsidRPr="00C375EC">
        <w:t xml:space="preserve"> Local Commissioners sought</w:t>
      </w:r>
      <w:r w:rsidRPr="00C375EC">
        <w:t xml:space="preserve"> legal advice and guidance from either the Commissioner or Deputy Commissioner (these are deemed ‘Commissioner assisted conferences’ for reporting purposes).</w:t>
      </w:r>
    </w:p>
    <w:p w14:paraId="22831F9E" w14:textId="3981FF39" w:rsidR="007B5E1C" w:rsidRPr="00C375EC" w:rsidRDefault="007B5E1C" w:rsidP="007B5E1C">
      <w:bookmarkStart w:id="6" w:name="_Hlk110522643"/>
      <w:r w:rsidRPr="00C375EC">
        <w:t xml:space="preserve">Secondly, following all conferences, the Commissioner conducts a review of every outcome. In this reporting period 96 percent of decisions were monitored by Commissioner </w:t>
      </w:r>
      <w:r w:rsidR="00CE3275" w:rsidRPr="00C375EC">
        <w:t xml:space="preserve">Williams </w:t>
      </w:r>
      <w:r w:rsidRPr="00C375EC">
        <w:t>within 28 days of the date of conference.</w:t>
      </w:r>
    </w:p>
    <w:bookmarkEnd w:id="6"/>
    <w:p w14:paraId="1B60A23A" w14:textId="06547B47" w:rsidR="007B5E1C" w:rsidRPr="00C375EC" w:rsidRDefault="007B5E1C" w:rsidP="007B5E1C">
      <w:r w:rsidRPr="00C375EC">
        <w:t xml:space="preserve">The FRC remains committed to building the capability of Local </w:t>
      </w:r>
      <w:proofErr w:type="gramStart"/>
      <w:r w:rsidRPr="00C375EC">
        <w:t>Commissioners</w:t>
      </w:r>
      <w:proofErr w:type="gramEnd"/>
      <w:r w:rsidRPr="00C375EC">
        <w:t xml:space="preserve"> so they continue to make reasonable and proportionate decisions reflective of the evolving and often complex needs of community members, their families and broader community expectations and standards of behaviour. The FRC provides regular training and assistance to Local Commissioners to support their ongoing ability to perform their duties as statutory decision-makers.</w:t>
      </w:r>
    </w:p>
    <w:p w14:paraId="653C5CE4" w14:textId="4AC2A27F" w:rsidR="007B5E1C" w:rsidRPr="00C375EC" w:rsidRDefault="007B5E1C" w:rsidP="007B5E1C">
      <w:r w:rsidRPr="00C375EC">
        <w:t>During the reporting period Commissioner Williams and Deputy Commissioner Curtin delivered training</w:t>
      </w:r>
      <w:r w:rsidR="001177B5" w:rsidRPr="00C375EC">
        <w:t xml:space="preserve"> packages developed by the </w:t>
      </w:r>
      <w:r w:rsidR="00FE133E" w:rsidRPr="00C375EC">
        <w:t>M</w:t>
      </w:r>
      <w:r w:rsidR="001177B5" w:rsidRPr="00C375EC">
        <w:t>anager</w:t>
      </w:r>
      <w:r w:rsidR="00FE133E" w:rsidRPr="00C375EC">
        <w:t>,</w:t>
      </w:r>
      <w:r w:rsidR="001177B5" w:rsidRPr="00C375EC">
        <w:t xml:space="preserve"> Compliance and Legal Policy,</w:t>
      </w:r>
      <w:r w:rsidRPr="00C375EC">
        <w:t xml:space="preserve"> to Local Commissioners in small groups within their respective communities on topics relevant to their individual capabilities and requirements. Formal training was also delivered to the 12 new Local Commissioners during a week in Cairns. Further details regarding the training provided for the new Local Commissioners can be found on page </w:t>
      </w:r>
      <w:r w:rsidR="0096018D" w:rsidRPr="00C375EC">
        <w:t>5</w:t>
      </w:r>
      <w:r w:rsidR="00CE4DB8" w:rsidRPr="00C375EC">
        <w:t>4</w:t>
      </w:r>
      <w:r w:rsidRPr="00C375EC">
        <w:t>.</w:t>
      </w:r>
    </w:p>
    <w:p w14:paraId="57C47E27" w14:textId="77777777" w:rsidR="007B5E1C" w:rsidRPr="00C375EC" w:rsidRDefault="007B5E1C" w:rsidP="007B5E1C"/>
    <w:p w14:paraId="28288A84" w14:textId="77777777" w:rsidR="007B5E1C" w:rsidRPr="00C375EC" w:rsidRDefault="007B5E1C" w:rsidP="007B5E1C">
      <w:pPr>
        <w:pStyle w:val="Heading5"/>
      </w:pPr>
      <w:r w:rsidRPr="00C375EC">
        <w:t xml:space="preserve">Application hearings held to consider changing needs of community </w:t>
      </w:r>
      <w:proofErr w:type="gramStart"/>
      <w:r w:rsidRPr="00C375EC">
        <w:t>members</w:t>
      </w:r>
      <w:proofErr w:type="gramEnd"/>
    </w:p>
    <w:p w14:paraId="3656B675" w14:textId="0B39A031" w:rsidR="007B5E1C" w:rsidRPr="00C375EC" w:rsidRDefault="007B5E1C" w:rsidP="007B5E1C">
      <w:pPr>
        <w:rPr>
          <w:szCs w:val="20"/>
        </w:rPr>
      </w:pPr>
      <w:r w:rsidRPr="00C375EC">
        <w:t xml:space="preserve">Each application </w:t>
      </w:r>
      <w:r w:rsidR="004B6DEC" w:rsidRPr="00C375EC">
        <w:t xml:space="preserve">to amend or end an agreement (including a voluntary agreement) or order </w:t>
      </w:r>
      <w:r w:rsidRPr="00C375EC">
        <w:t xml:space="preserve">follows a transparent process and is considered by the Commissioners on its own merit whilst observing the principles of natural justice. A timely decision on the application is made under the FRC Act pursuant to section 99 for </w:t>
      </w:r>
      <w:proofErr w:type="gramStart"/>
      <w:r w:rsidRPr="00C375EC">
        <w:t>a</w:t>
      </w:r>
      <w:proofErr w:type="gramEnd"/>
      <w:r w:rsidRPr="00C375EC">
        <w:t xml:space="preserve"> FRA or order or section 109 for a voluntary agreement, and may include either agreeing or refusing to amend or end an agreement or order, or if the Commissioners deem the application for a FRA or order frivolous or vexatious, dismissing the application. For an application received under section 97 of the FRC Act </w:t>
      </w:r>
      <w:r w:rsidRPr="00C375EC">
        <w:rPr>
          <w:szCs w:val="20"/>
        </w:rPr>
        <w:t xml:space="preserve">if the Commission fails to </w:t>
      </w:r>
      <w:proofErr w:type="gramStart"/>
      <w:r w:rsidRPr="00C375EC">
        <w:rPr>
          <w:szCs w:val="20"/>
        </w:rPr>
        <w:t>make a decision</w:t>
      </w:r>
      <w:proofErr w:type="gramEnd"/>
      <w:r w:rsidRPr="00C375EC">
        <w:rPr>
          <w:szCs w:val="20"/>
        </w:rPr>
        <w:t xml:space="preserve"> within two months of receipt of the application, section 101 of the FRC Act determines that the failure is taken to be a decision by the Commission to refuse to amend or end the FRA or order. </w:t>
      </w:r>
      <w:r w:rsidRPr="00C375EC">
        <w:t xml:space="preserve">For an application to amend or end a voluntary agreement </w:t>
      </w:r>
      <w:r w:rsidRPr="00C375EC">
        <w:rPr>
          <w:szCs w:val="20"/>
        </w:rPr>
        <w:t>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w:t>
      </w:r>
    </w:p>
    <w:p w14:paraId="37A26B70" w14:textId="77777777" w:rsidR="007B5E1C" w:rsidRPr="00C375EC" w:rsidRDefault="007B5E1C" w:rsidP="007B5E1C">
      <w:pPr>
        <w:rPr>
          <w:szCs w:val="20"/>
        </w:rPr>
      </w:pPr>
    </w:p>
    <w:p w14:paraId="6D0085B8" w14:textId="77777777" w:rsidR="007B5E1C" w:rsidRPr="00C375EC" w:rsidRDefault="007B5E1C" w:rsidP="0099348E">
      <w:pPr>
        <w:pStyle w:val="Heading5"/>
      </w:pPr>
      <w:r w:rsidRPr="00C375EC">
        <w:t xml:space="preserve">Decisions on amend/end applications for FRAs or </w:t>
      </w:r>
      <w:proofErr w:type="gramStart"/>
      <w:r w:rsidRPr="00C375EC">
        <w:t>orders</w:t>
      </w:r>
      <w:proofErr w:type="gramEnd"/>
    </w:p>
    <w:p w14:paraId="4816E279" w14:textId="101506E4" w:rsidR="007B5E1C" w:rsidRPr="00C375EC" w:rsidRDefault="007B5E1C" w:rsidP="007B5E1C">
      <w:r w:rsidRPr="00C375EC">
        <w:t xml:space="preserve">Following the decision of the Commission at conference relating to an agency notice, a community member who is the subject of that decision can make an application to the FRC seeking to alter or end the original decision because their circumstances or behaviours have changed. During this reporting period </w:t>
      </w:r>
      <w:r w:rsidR="00FE133E" w:rsidRPr="00C375EC">
        <w:t xml:space="preserve">6 </w:t>
      </w:r>
      <w:r w:rsidRPr="00C375EC">
        <w:t>amend/end applications were decided for orders.</w:t>
      </w:r>
    </w:p>
    <w:p w14:paraId="30FB14E6" w14:textId="77777777" w:rsidR="007B5E1C" w:rsidRPr="00C375EC" w:rsidRDefault="007B5E1C" w:rsidP="007B5E1C"/>
    <w:p w14:paraId="2B5D8656" w14:textId="77777777" w:rsidR="007B5E1C" w:rsidRPr="00C375EC" w:rsidRDefault="007B5E1C" w:rsidP="0099348E">
      <w:pPr>
        <w:pStyle w:val="Heading5"/>
      </w:pPr>
      <w:r w:rsidRPr="00C375EC">
        <w:lastRenderedPageBreak/>
        <w:t xml:space="preserve">Decisions on amend/end applications for voluntary </w:t>
      </w:r>
      <w:proofErr w:type="gramStart"/>
      <w:r w:rsidRPr="00C375EC">
        <w:t>agreements</w:t>
      </w:r>
      <w:proofErr w:type="gramEnd"/>
    </w:p>
    <w:p w14:paraId="3DF74F5C" w14:textId="3858748A" w:rsidR="007B5E1C" w:rsidRPr="00C375EC" w:rsidRDefault="007B5E1C" w:rsidP="007B5E1C">
      <w:r w:rsidRPr="00C375EC">
        <w:t xml:space="preserve">A person who has entered into a voluntary agreement about </w:t>
      </w:r>
      <w:r w:rsidR="004B13EF" w:rsidRPr="00C375EC">
        <w:t xml:space="preserve">voluntary </w:t>
      </w:r>
      <w:r w:rsidRPr="00C375EC">
        <w:t>income management with the Commissioner can ask the Commissioner at any time to amend or end the agreement. During this reporting period 29 amend/end applications were decided for VIM agreements.</w:t>
      </w:r>
    </w:p>
    <w:p w14:paraId="53AC4627" w14:textId="77777777" w:rsidR="007B5E1C" w:rsidRPr="00C375EC" w:rsidRDefault="007B5E1C" w:rsidP="007B5E1C"/>
    <w:p w14:paraId="130C15D2" w14:textId="77777777" w:rsidR="007B5E1C" w:rsidRPr="00C375EC" w:rsidRDefault="007B5E1C" w:rsidP="0099348E">
      <w:pPr>
        <w:pStyle w:val="Heading5"/>
      </w:pPr>
      <w:r w:rsidRPr="00C375EC">
        <w:t>Timeframe on deciding applications received in 2022-23</w:t>
      </w:r>
    </w:p>
    <w:tbl>
      <w:tblPr>
        <w:tblStyle w:val="TableGrid"/>
        <w:tblW w:w="0" w:type="auto"/>
        <w:tblLook w:val="04A0" w:firstRow="1" w:lastRow="0" w:firstColumn="1" w:lastColumn="0" w:noHBand="0" w:noVBand="1"/>
      </w:tblPr>
      <w:tblGrid>
        <w:gridCol w:w="4247"/>
        <w:gridCol w:w="4247"/>
      </w:tblGrid>
      <w:tr w:rsidR="007B5E1C" w:rsidRPr="00C375EC" w14:paraId="6786D010" w14:textId="77777777" w:rsidTr="00BC0E0E">
        <w:tc>
          <w:tcPr>
            <w:tcW w:w="4247" w:type="dxa"/>
            <w:shd w:val="clear" w:color="auto" w:fill="808080" w:themeFill="background1" w:themeFillShade="80"/>
          </w:tcPr>
          <w:p w14:paraId="51ADCFFC" w14:textId="77777777" w:rsidR="007B5E1C" w:rsidRPr="00C375EC" w:rsidRDefault="007B5E1C" w:rsidP="00BC0E0E">
            <w:pPr>
              <w:jc w:val="center"/>
              <w:rPr>
                <w:b/>
                <w:bCs/>
                <w:color w:val="FFFFFF" w:themeColor="background1"/>
              </w:rPr>
            </w:pPr>
            <w:r w:rsidRPr="00C375EC">
              <w:rPr>
                <w:b/>
                <w:bCs/>
                <w:color w:val="FFFFFF" w:themeColor="background1"/>
              </w:rPr>
              <w:t>Number of applications received and decided in 2022-23</w:t>
            </w:r>
          </w:p>
        </w:tc>
        <w:tc>
          <w:tcPr>
            <w:tcW w:w="4247" w:type="dxa"/>
            <w:shd w:val="clear" w:color="auto" w:fill="808080" w:themeFill="background1" w:themeFillShade="80"/>
          </w:tcPr>
          <w:p w14:paraId="1410E751" w14:textId="77777777" w:rsidR="007B5E1C" w:rsidRPr="00C375EC" w:rsidRDefault="007B5E1C" w:rsidP="00BC0E0E">
            <w:pPr>
              <w:jc w:val="center"/>
              <w:rPr>
                <w:b/>
                <w:bCs/>
                <w:color w:val="FFFFFF" w:themeColor="background1"/>
              </w:rPr>
            </w:pPr>
            <w:r w:rsidRPr="00C375EC">
              <w:rPr>
                <w:b/>
                <w:bCs/>
                <w:color w:val="FFFFFF" w:themeColor="background1"/>
              </w:rPr>
              <w:t xml:space="preserve">Average number of days to </w:t>
            </w:r>
            <w:proofErr w:type="gramStart"/>
            <w:r w:rsidRPr="00C375EC">
              <w:rPr>
                <w:b/>
                <w:bCs/>
                <w:color w:val="FFFFFF" w:themeColor="background1"/>
              </w:rPr>
              <w:t>make a decision</w:t>
            </w:r>
            <w:proofErr w:type="gramEnd"/>
            <w:r w:rsidRPr="00C375EC">
              <w:rPr>
                <w:b/>
                <w:bCs/>
                <w:color w:val="FFFFFF" w:themeColor="background1"/>
              </w:rPr>
              <w:t xml:space="preserve"> in 2022-23</w:t>
            </w:r>
          </w:p>
        </w:tc>
      </w:tr>
      <w:tr w:rsidR="004B13EF" w:rsidRPr="00C375EC" w14:paraId="3BC7265A" w14:textId="77777777" w:rsidTr="0081165A">
        <w:tc>
          <w:tcPr>
            <w:tcW w:w="4247" w:type="dxa"/>
          </w:tcPr>
          <w:p w14:paraId="7C36C0FD" w14:textId="7AB78B6E" w:rsidR="004B13EF" w:rsidRPr="00C375EC" w:rsidRDefault="004B13EF" w:rsidP="0081165A">
            <w:pPr>
              <w:jc w:val="center"/>
            </w:pPr>
            <w:r w:rsidRPr="00C375EC">
              <w:t xml:space="preserve">6 applications to amend or end </w:t>
            </w:r>
            <w:r w:rsidR="001B3A3F" w:rsidRPr="00C375EC">
              <w:br/>
            </w:r>
            <w:r w:rsidRPr="00C375EC">
              <w:t xml:space="preserve">a CIM and/or </w:t>
            </w:r>
            <w:r w:rsidR="005C63D2" w:rsidRPr="00C375EC">
              <w:t xml:space="preserve">a </w:t>
            </w:r>
            <w:r w:rsidRPr="00C375EC">
              <w:t>CCP</w:t>
            </w:r>
          </w:p>
        </w:tc>
        <w:tc>
          <w:tcPr>
            <w:tcW w:w="4247" w:type="dxa"/>
          </w:tcPr>
          <w:p w14:paraId="5B969B0D" w14:textId="77777777" w:rsidR="004B13EF" w:rsidRPr="00C375EC" w:rsidRDefault="004B13EF" w:rsidP="0081165A">
            <w:pPr>
              <w:jc w:val="center"/>
            </w:pPr>
            <w:r w:rsidRPr="00C375EC">
              <w:t>8.17 days</w:t>
            </w:r>
          </w:p>
        </w:tc>
      </w:tr>
      <w:tr w:rsidR="007B5E1C" w:rsidRPr="00C375EC" w14:paraId="3807B36F" w14:textId="77777777" w:rsidTr="00BC0E0E">
        <w:tc>
          <w:tcPr>
            <w:tcW w:w="4247" w:type="dxa"/>
          </w:tcPr>
          <w:p w14:paraId="39E8D426" w14:textId="77777777" w:rsidR="007B5E1C" w:rsidRPr="00C375EC" w:rsidRDefault="007B5E1C" w:rsidP="00BC0E0E">
            <w:pPr>
              <w:jc w:val="center"/>
            </w:pPr>
            <w:r w:rsidRPr="00C375EC">
              <w:t>29 applications to amend or end a VIM</w:t>
            </w:r>
          </w:p>
        </w:tc>
        <w:tc>
          <w:tcPr>
            <w:tcW w:w="4247" w:type="dxa"/>
          </w:tcPr>
          <w:p w14:paraId="341F8395" w14:textId="77777777" w:rsidR="007B5E1C" w:rsidRPr="00C375EC" w:rsidRDefault="007B5E1C" w:rsidP="00BC0E0E">
            <w:pPr>
              <w:jc w:val="center"/>
            </w:pPr>
            <w:r w:rsidRPr="00C375EC">
              <w:t>1.79 days</w:t>
            </w:r>
          </w:p>
        </w:tc>
      </w:tr>
    </w:tbl>
    <w:p w14:paraId="4AE708D2" w14:textId="77777777" w:rsidR="007B5E1C" w:rsidRPr="00C375EC" w:rsidRDefault="007B5E1C" w:rsidP="007B5E1C"/>
    <w:p w14:paraId="1C4A4692" w14:textId="77777777" w:rsidR="007B5E1C" w:rsidRPr="00C375EC" w:rsidRDefault="007B5E1C" w:rsidP="007B5E1C">
      <w:r w:rsidRPr="00C375EC">
        <w:t>The opportunity afforded in hearing these applications is utilised by the Commissioners to encourage clients to continue to address any remaining challenges and to exercise personal responsibility in their lives.</w:t>
      </w:r>
    </w:p>
    <w:p w14:paraId="68820031" w14:textId="77777777" w:rsidR="007B5E1C" w:rsidRPr="00C375EC" w:rsidRDefault="007B5E1C" w:rsidP="007B5E1C"/>
    <w:p w14:paraId="5E4E37A2" w14:textId="77777777" w:rsidR="007B5E1C" w:rsidRPr="00C375EC" w:rsidRDefault="007B5E1C" w:rsidP="007B5E1C">
      <w:pPr>
        <w:pStyle w:val="Heading3"/>
      </w:pPr>
      <w:r w:rsidRPr="00C375EC">
        <w:t>Timely decision-making with increased client participation</w:t>
      </w:r>
    </w:p>
    <w:p w14:paraId="2FDAA5A7" w14:textId="13E37577" w:rsidR="00DB33F7" w:rsidRPr="00C375EC" w:rsidRDefault="0053687E" w:rsidP="00E66D84">
      <w:r w:rsidRPr="00C375EC">
        <w:t>The Commission continued</w:t>
      </w:r>
      <w:r w:rsidR="00750503" w:rsidRPr="00C375EC">
        <w:t xml:space="preserve"> its focus throughout the 2022-23 </w:t>
      </w:r>
      <w:r w:rsidR="00EF1ECB" w:rsidRPr="00C375EC">
        <w:t>reporting period</w:t>
      </w:r>
      <w:r w:rsidRPr="00C375EC">
        <w:t xml:space="preserve"> </w:t>
      </w:r>
      <w:r w:rsidR="007B5E1C" w:rsidRPr="00C375EC">
        <w:t>on timely decision-making and on encouraging agreements to be made in the first instance (pursuant to sections 46 and 68 of the FRC Act). The cultivation of</w:t>
      </w:r>
      <w:r w:rsidR="00390997" w:rsidRPr="00C375EC">
        <w:t xml:space="preserve"> clients</w:t>
      </w:r>
      <w:r w:rsidR="007B5E1C" w:rsidRPr="00C375EC">
        <w:t xml:space="preserve"> </w:t>
      </w:r>
      <w:r w:rsidR="00861739" w:rsidRPr="00C375EC">
        <w:t xml:space="preserve">to </w:t>
      </w:r>
      <w:r w:rsidR="007B5E1C" w:rsidRPr="00C375EC">
        <w:t xml:space="preserve">buy-in </w:t>
      </w:r>
      <w:r w:rsidR="00390997" w:rsidRPr="00C375EC">
        <w:t xml:space="preserve">the Commission’s </w:t>
      </w:r>
      <w:r w:rsidR="007B5E1C" w:rsidRPr="00C375EC">
        <w:t>decision-making process</w:t>
      </w:r>
      <w:r w:rsidR="00390997" w:rsidRPr="00C375EC">
        <w:t xml:space="preserve"> </w:t>
      </w:r>
      <w:r w:rsidR="007B5E1C" w:rsidRPr="00C375EC">
        <w:t>cannot be over-estimated as it facilitates better outcomes through personal commitment and a shared consideration of a balance of options available to clients.</w:t>
      </w:r>
    </w:p>
    <w:p w14:paraId="4F3CB1E4" w14:textId="4159B79C" w:rsidR="007B5E1C" w:rsidRDefault="00DB33F7" w:rsidP="007C6EE5">
      <w:pPr>
        <w:jc w:val="both"/>
      </w:pPr>
      <w:r w:rsidRPr="00C375EC">
        <w:t xml:space="preserve">The FRC continues to see </w:t>
      </w:r>
      <w:r w:rsidR="009E12D9" w:rsidRPr="00C375EC">
        <w:t xml:space="preserve">increased client </w:t>
      </w:r>
      <w:r w:rsidR="000225B3" w:rsidRPr="00C375EC">
        <w:t xml:space="preserve">attendance at conference post </w:t>
      </w:r>
      <w:r w:rsidR="009E12D9" w:rsidRPr="00C375EC">
        <w:t>COVID</w:t>
      </w:r>
      <w:r w:rsidR="00135093" w:rsidRPr="00C375EC">
        <w:t>.</w:t>
      </w:r>
      <w:bookmarkStart w:id="7" w:name="_Hlk110591147"/>
    </w:p>
    <w:p w14:paraId="745916E6" w14:textId="77777777" w:rsidR="00BE15D3" w:rsidRPr="00C375EC" w:rsidRDefault="00BE15D3" w:rsidP="007C6EE5">
      <w:pPr>
        <w:jc w:val="both"/>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7B5E1C" w:rsidRPr="00C375EC" w14:paraId="4932BD13" w14:textId="77777777" w:rsidTr="00BC0E0E">
        <w:trPr>
          <w:trHeight w:val="300"/>
        </w:trPr>
        <w:tc>
          <w:tcPr>
            <w:tcW w:w="5529" w:type="dxa"/>
            <w:shd w:val="clear" w:color="auto" w:fill="808080" w:themeFill="background1" w:themeFillShade="80"/>
            <w:vAlign w:val="center"/>
          </w:tcPr>
          <w:p w14:paraId="66816419" w14:textId="77777777" w:rsidR="007B5E1C" w:rsidRPr="00C375EC" w:rsidRDefault="007B5E1C" w:rsidP="00BC0E0E">
            <w:pPr>
              <w:spacing w:before="60" w:after="60"/>
              <w:rPr>
                <w:b/>
                <w:bCs/>
                <w:color w:val="FFFFFF" w:themeColor="background1"/>
              </w:rPr>
            </w:pPr>
            <w:r w:rsidRPr="00C375EC">
              <w:rPr>
                <w:b/>
                <w:bCs/>
                <w:color w:val="FFFFFF" w:themeColor="background1"/>
              </w:rPr>
              <w:t>Conference attendance</w:t>
            </w:r>
          </w:p>
        </w:tc>
        <w:tc>
          <w:tcPr>
            <w:tcW w:w="992" w:type="dxa"/>
            <w:shd w:val="clear" w:color="auto" w:fill="808080" w:themeFill="background1" w:themeFillShade="80"/>
          </w:tcPr>
          <w:p w14:paraId="0CE9FEFB"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07E7AC3E"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5DC77DD2"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4E903A1F" w14:textId="77777777" w:rsidTr="00BC0E0E">
        <w:trPr>
          <w:trHeight w:val="300"/>
        </w:trPr>
        <w:tc>
          <w:tcPr>
            <w:tcW w:w="5529" w:type="dxa"/>
            <w:shd w:val="clear" w:color="auto" w:fill="auto"/>
            <w:vAlign w:val="center"/>
          </w:tcPr>
          <w:p w14:paraId="3A8C6F4C" w14:textId="77777777" w:rsidR="007B5E1C" w:rsidRPr="00C375EC" w:rsidRDefault="007B5E1C" w:rsidP="00BC0E0E">
            <w:pPr>
              <w:spacing w:before="60" w:after="60"/>
            </w:pPr>
            <w:r w:rsidRPr="00C375EC">
              <w:t>Conference attendance</w:t>
            </w:r>
          </w:p>
        </w:tc>
        <w:tc>
          <w:tcPr>
            <w:tcW w:w="992" w:type="dxa"/>
          </w:tcPr>
          <w:p w14:paraId="389697F1" w14:textId="77777777" w:rsidR="007B5E1C" w:rsidRPr="00C375EC" w:rsidRDefault="007B5E1C" w:rsidP="00BC0E0E">
            <w:pPr>
              <w:spacing w:before="60" w:after="60"/>
              <w:jc w:val="right"/>
            </w:pPr>
            <w:r w:rsidRPr="00C375EC">
              <w:t>58.7%</w:t>
            </w:r>
          </w:p>
        </w:tc>
        <w:tc>
          <w:tcPr>
            <w:tcW w:w="992" w:type="dxa"/>
            <w:shd w:val="clear" w:color="auto" w:fill="auto"/>
            <w:vAlign w:val="center"/>
          </w:tcPr>
          <w:p w14:paraId="044FD085" w14:textId="77777777" w:rsidR="007B5E1C" w:rsidRPr="00C375EC" w:rsidRDefault="007B5E1C" w:rsidP="00BC0E0E">
            <w:pPr>
              <w:spacing w:before="60" w:after="60"/>
              <w:jc w:val="right"/>
            </w:pPr>
            <w:r w:rsidRPr="00C375EC">
              <w:t>60.7%</w:t>
            </w:r>
          </w:p>
        </w:tc>
        <w:tc>
          <w:tcPr>
            <w:tcW w:w="992" w:type="dxa"/>
            <w:shd w:val="clear" w:color="auto" w:fill="auto"/>
            <w:vAlign w:val="center"/>
          </w:tcPr>
          <w:p w14:paraId="04FF3B3D" w14:textId="77777777" w:rsidR="007B5E1C" w:rsidRPr="00C375EC" w:rsidRDefault="007B5E1C" w:rsidP="00BC0E0E">
            <w:pPr>
              <w:spacing w:before="60" w:after="60"/>
              <w:jc w:val="right"/>
            </w:pPr>
            <w:r w:rsidRPr="00C375EC">
              <w:t>67.0%</w:t>
            </w:r>
          </w:p>
        </w:tc>
      </w:tr>
    </w:tbl>
    <w:p w14:paraId="0E12A27D" w14:textId="77777777" w:rsidR="007B5E1C" w:rsidRPr="00C375EC" w:rsidRDefault="007B5E1C" w:rsidP="007B5E1C"/>
    <w:p w14:paraId="7BF0461C" w14:textId="2681C171" w:rsidR="007B5E1C" w:rsidRPr="00C375EC" w:rsidRDefault="00FD74ED" w:rsidP="007B5E1C">
      <w:r w:rsidRPr="00C375EC">
        <w:t>Additionally</w:t>
      </w:r>
      <w:r w:rsidR="00E66D84" w:rsidRPr="00C375EC">
        <w:t xml:space="preserve"> in 2022-23</w:t>
      </w:r>
      <w:r w:rsidRPr="00C375EC">
        <w:t xml:space="preserve">, </w:t>
      </w:r>
      <w:proofErr w:type="gramStart"/>
      <w:r w:rsidR="003A1F51" w:rsidRPr="00C375EC">
        <w:t>the majority</w:t>
      </w:r>
      <w:r w:rsidR="007B5E1C" w:rsidRPr="00C375EC">
        <w:t xml:space="preserve"> of</w:t>
      </w:r>
      <w:proofErr w:type="gramEnd"/>
      <w:r w:rsidR="007B5E1C" w:rsidRPr="00C375EC">
        <w:t xml:space="preserve"> conferenced agency notices were determined</w:t>
      </w:r>
      <w:r w:rsidR="00613F48" w:rsidRPr="00C375EC">
        <w:t xml:space="preserve"> </w:t>
      </w:r>
      <w:r w:rsidR="007B5E1C" w:rsidRPr="00C375EC">
        <w:t xml:space="preserve">within two conferences </w:t>
      </w:r>
      <w:r w:rsidRPr="00C375EC">
        <w:t>(</w:t>
      </w:r>
      <w:r w:rsidR="007B5E1C" w:rsidRPr="00C375EC">
        <w:t>with the client</w:t>
      </w:r>
      <w:r w:rsidRPr="00C375EC">
        <w:t>)</w:t>
      </w:r>
      <w:r w:rsidR="007B5E1C" w:rsidRPr="00C375EC">
        <w:t xml:space="preserve">, </w:t>
      </w:r>
      <w:bookmarkEnd w:id="7"/>
      <w:r w:rsidR="007B5E1C" w:rsidRPr="00C375EC">
        <w:t>whilst 89 percent of clients who were served a notice to attend a conference participated in the FRC’s decision-making process by attending at least once.</w:t>
      </w:r>
    </w:p>
    <w:p w14:paraId="6B7D1039" w14:textId="77777777" w:rsidR="007B5E1C" w:rsidRPr="00C375EC" w:rsidRDefault="007B5E1C" w:rsidP="007B5E1C"/>
    <w:p w14:paraId="4BBA6E42" w14:textId="6DFCA3C3" w:rsidR="007B5E1C" w:rsidRPr="00C375EC" w:rsidRDefault="007B5E1C" w:rsidP="007B5E1C">
      <w:pPr>
        <w:pStyle w:val="Heading3"/>
      </w:pPr>
      <w:r w:rsidRPr="00C375EC">
        <w:t>FRC decisions have a focus on capacity-building</w:t>
      </w:r>
      <w:r w:rsidR="00BA68F6" w:rsidRPr="00C375EC">
        <w:t xml:space="preserve"> and self-determination</w:t>
      </w:r>
      <w:r w:rsidRPr="00C375EC">
        <w:t>.</w:t>
      </w:r>
    </w:p>
    <w:p w14:paraId="4A24C7D2" w14:textId="412C00FB" w:rsidR="007B5E1C" w:rsidRPr="00C375EC" w:rsidRDefault="007B5E1C" w:rsidP="007B5E1C">
      <w:r w:rsidRPr="00C375EC">
        <w:t>Decisions can be made by agreement or order of the Commission. Community members can also voluntarily request referrals or income management. A continuum of possible decisions made at conference follows.</w:t>
      </w:r>
    </w:p>
    <w:p w14:paraId="0012A812" w14:textId="77777777" w:rsidR="007B5E1C" w:rsidRPr="00C375EC" w:rsidRDefault="007B5E1C" w:rsidP="007B5E1C"/>
    <w:p w14:paraId="66C679C7" w14:textId="77777777" w:rsidR="007B5E1C" w:rsidRPr="00C375EC" w:rsidRDefault="007B5E1C" w:rsidP="007B5E1C">
      <w:pPr>
        <w:spacing w:after="160" w:line="259" w:lineRule="auto"/>
        <w:rPr>
          <w:bCs/>
          <w:noProof/>
        </w:rPr>
      </w:pPr>
      <w:r w:rsidRPr="00C375EC">
        <w:rPr>
          <w:bCs/>
          <w:noProof/>
        </w:rPr>
        <w:lastRenderedPageBreak/>
        <w:drawing>
          <wp:inline distT="0" distB="0" distL="0" distR="0" wp14:anchorId="3931B857" wp14:editId="4379A50B">
            <wp:extent cx="5332364" cy="1156563"/>
            <wp:effectExtent l="0" t="0" r="190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RC decisions without border grayscale - CMY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32364" cy="1156563"/>
                    </a:xfrm>
                    <a:prstGeom prst="rect">
                      <a:avLst/>
                    </a:prstGeom>
                  </pic:spPr>
                </pic:pic>
              </a:graphicData>
            </a:graphic>
          </wp:inline>
        </w:drawing>
      </w:r>
    </w:p>
    <w:p w14:paraId="673AACD2" w14:textId="77777777" w:rsidR="007B5E1C" w:rsidRPr="00C375EC" w:rsidRDefault="007B5E1C" w:rsidP="007B5E1C">
      <w:pPr>
        <w:spacing w:after="160" w:line="259" w:lineRule="auto"/>
      </w:pPr>
    </w:p>
    <w:p w14:paraId="5104E07C" w14:textId="77777777" w:rsidR="007B5E1C" w:rsidRPr="00C375EC" w:rsidRDefault="007B5E1C" w:rsidP="007B5E1C">
      <w:r w:rsidRPr="00C375EC">
        <w:t xml:space="preserve">Section 5 of the FRC Act is clear in stipulating that, matters should be dealt with in a manner that facilitates early intervention, delivers timely decisions, supports the change of behaviour sought, supports the exercise of local </w:t>
      </w:r>
      <w:proofErr w:type="gramStart"/>
      <w:r w:rsidRPr="00C375EC">
        <w:t>authority</w:t>
      </w:r>
      <w:proofErr w:type="gramEnd"/>
      <w:r w:rsidRPr="00C375EC">
        <w:t xml:space="preserve"> and makes use of community support services. The primary goal of the Commissioners is to enter into an agreement with the community member in the first instance. Clients may seek to amend or end a decision by demonstrating their circumstances have changed and children/vulnerable persons would not be detrimentally impacted by the alteration to the decision.</w:t>
      </w:r>
    </w:p>
    <w:p w14:paraId="585CA8D0" w14:textId="77777777" w:rsidR="00AB5BFA" w:rsidRPr="00C375EC" w:rsidRDefault="00AB5BFA" w:rsidP="007B5E1C"/>
    <w:p w14:paraId="04C2A55A" w14:textId="7CF4DA03" w:rsidR="00A3412B" w:rsidRPr="00C375EC" w:rsidRDefault="00A3412B" w:rsidP="0099348E">
      <w:pPr>
        <w:pStyle w:val="Heading5"/>
      </w:pPr>
      <w:r w:rsidRPr="00C375EC">
        <w:t>Engagement at conference</w:t>
      </w:r>
    </w:p>
    <w:p w14:paraId="77CB18FE" w14:textId="58A37B18" w:rsidR="007B5E1C" w:rsidRPr="00C375EC" w:rsidRDefault="007B5E1C" w:rsidP="007B5E1C">
      <w:r w:rsidRPr="00C375EC">
        <w:t xml:space="preserve">As can be seen from the table below, clients continue to assume personal responsibility demonstrating insight regarding their actions at the earliest opportunity (i.e., agreements </w:t>
      </w:r>
      <w:proofErr w:type="gramStart"/>
      <w:r w:rsidRPr="00C375EC">
        <w:t>entered into</w:t>
      </w:r>
      <w:proofErr w:type="gramEnd"/>
      <w:r w:rsidRPr="00C375EC">
        <w:t xml:space="preserve"> at conference). </w:t>
      </w:r>
      <w:r w:rsidR="00803E30" w:rsidRPr="00C375EC">
        <w:t>As a proportion</w:t>
      </w:r>
      <w:r w:rsidRPr="00C375EC">
        <w:t xml:space="preserve"> of all decisions to attend support services </w:t>
      </w:r>
      <w:r w:rsidR="00C160CD" w:rsidRPr="00C375EC">
        <w:t xml:space="preserve">in conference </w:t>
      </w:r>
      <w:r w:rsidR="00803E30" w:rsidRPr="00C375EC">
        <w:t xml:space="preserve">64 percent </w:t>
      </w:r>
      <w:r w:rsidRPr="00C375EC">
        <w:t>were by agreement.</w:t>
      </w:r>
    </w:p>
    <w:p w14:paraId="458ACBEC" w14:textId="77777777" w:rsidR="007B5E1C" w:rsidRPr="00C375EC" w:rsidRDefault="007B5E1C" w:rsidP="007B5E1C">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992"/>
        <w:gridCol w:w="993"/>
        <w:gridCol w:w="1275"/>
      </w:tblGrid>
      <w:tr w:rsidR="007B5E1C" w:rsidRPr="00C375EC" w14:paraId="6FFE0303" w14:textId="77777777" w:rsidTr="00BC0E0E">
        <w:trPr>
          <w:trHeight w:val="300"/>
        </w:trPr>
        <w:tc>
          <w:tcPr>
            <w:tcW w:w="5245" w:type="dxa"/>
            <w:shd w:val="clear" w:color="auto" w:fill="808080" w:themeFill="background1" w:themeFillShade="80"/>
            <w:vAlign w:val="center"/>
          </w:tcPr>
          <w:p w14:paraId="78BDFC1D" w14:textId="77777777" w:rsidR="007B5E1C" w:rsidRPr="00C375EC" w:rsidRDefault="007B5E1C" w:rsidP="00BC0E0E">
            <w:pPr>
              <w:spacing w:before="60" w:after="60"/>
              <w:rPr>
                <w:b/>
                <w:bCs/>
                <w:color w:val="FFFFFF" w:themeColor="background1"/>
              </w:rPr>
            </w:pPr>
            <w:r w:rsidRPr="00C375EC">
              <w:rPr>
                <w:b/>
                <w:bCs/>
                <w:color w:val="FFFFFF" w:themeColor="background1"/>
              </w:rPr>
              <w:t>Conference outcomes</w:t>
            </w:r>
          </w:p>
        </w:tc>
        <w:tc>
          <w:tcPr>
            <w:tcW w:w="992" w:type="dxa"/>
            <w:shd w:val="clear" w:color="auto" w:fill="808080" w:themeFill="background1" w:themeFillShade="80"/>
            <w:vAlign w:val="center"/>
          </w:tcPr>
          <w:p w14:paraId="2B7DED81"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3" w:type="dxa"/>
            <w:shd w:val="clear" w:color="auto" w:fill="808080" w:themeFill="background1" w:themeFillShade="80"/>
            <w:vAlign w:val="center"/>
          </w:tcPr>
          <w:p w14:paraId="190D4934"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c>
          <w:tcPr>
            <w:tcW w:w="1275" w:type="dxa"/>
            <w:shd w:val="clear" w:color="auto" w:fill="808080" w:themeFill="background1" w:themeFillShade="80"/>
            <w:vAlign w:val="center"/>
          </w:tcPr>
          <w:p w14:paraId="2DBE137A"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 change</w:t>
            </w:r>
          </w:p>
        </w:tc>
      </w:tr>
      <w:tr w:rsidR="007B5E1C" w:rsidRPr="00C375EC" w14:paraId="7AA78785" w14:textId="77777777" w:rsidTr="00BC0E0E">
        <w:trPr>
          <w:trHeight w:val="300"/>
        </w:trPr>
        <w:tc>
          <w:tcPr>
            <w:tcW w:w="5245" w:type="dxa"/>
            <w:shd w:val="clear" w:color="auto" w:fill="auto"/>
            <w:vAlign w:val="center"/>
            <w:hideMark/>
          </w:tcPr>
          <w:p w14:paraId="7EC6862B" w14:textId="77777777" w:rsidR="007B5E1C" w:rsidRPr="00C375EC" w:rsidRDefault="007B5E1C" w:rsidP="00BC0E0E">
            <w:pPr>
              <w:spacing w:before="60" w:after="60"/>
            </w:pPr>
            <w:r w:rsidRPr="00C375EC">
              <w:t>Agreements to attend community support services</w:t>
            </w:r>
          </w:p>
        </w:tc>
        <w:tc>
          <w:tcPr>
            <w:tcW w:w="992" w:type="dxa"/>
            <w:shd w:val="clear" w:color="auto" w:fill="auto"/>
            <w:vAlign w:val="center"/>
          </w:tcPr>
          <w:p w14:paraId="21161808" w14:textId="77777777" w:rsidR="007B5E1C" w:rsidRPr="00C375EC" w:rsidRDefault="007B5E1C" w:rsidP="00BC0E0E">
            <w:pPr>
              <w:spacing w:before="60" w:after="60"/>
              <w:jc w:val="right"/>
            </w:pPr>
            <w:r w:rsidRPr="00C375EC">
              <w:t>271</w:t>
            </w:r>
          </w:p>
        </w:tc>
        <w:tc>
          <w:tcPr>
            <w:tcW w:w="993" w:type="dxa"/>
            <w:shd w:val="clear" w:color="auto" w:fill="auto"/>
            <w:vAlign w:val="center"/>
          </w:tcPr>
          <w:p w14:paraId="67A4C0D9" w14:textId="77777777" w:rsidR="007B5E1C" w:rsidRPr="00C375EC" w:rsidRDefault="007B5E1C" w:rsidP="00BC0E0E">
            <w:pPr>
              <w:spacing w:before="60" w:after="60"/>
              <w:jc w:val="right"/>
            </w:pPr>
            <w:r w:rsidRPr="00C375EC">
              <w:t>265</w:t>
            </w:r>
          </w:p>
        </w:tc>
        <w:tc>
          <w:tcPr>
            <w:tcW w:w="1275" w:type="dxa"/>
            <w:vAlign w:val="center"/>
          </w:tcPr>
          <w:p w14:paraId="36872BC9" w14:textId="77777777" w:rsidR="007B5E1C" w:rsidRPr="00C375EC" w:rsidRDefault="007B5E1C" w:rsidP="00BC0E0E">
            <w:pPr>
              <w:spacing w:before="60" w:after="60"/>
              <w:jc w:val="right"/>
            </w:pPr>
            <w:r w:rsidRPr="00C375EC">
              <w:t>-2%</w:t>
            </w:r>
          </w:p>
        </w:tc>
      </w:tr>
      <w:tr w:rsidR="007B5E1C" w:rsidRPr="00C375EC" w14:paraId="6A7C2212" w14:textId="77777777" w:rsidTr="00BC0E0E">
        <w:trPr>
          <w:trHeight w:val="300"/>
        </w:trPr>
        <w:tc>
          <w:tcPr>
            <w:tcW w:w="5245" w:type="dxa"/>
            <w:shd w:val="clear" w:color="auto" w:fill="auto"/>
            <w:vAlign w:val="center"/>
            <w:hideMark/>
          </w:tcPr>
          <w:p w14:paraId="080700CA" w14:textId="77777777" w:rsidR="007B5E1C" w:rsidRPr="00C375EC" w:rsidRDefault="007B5E1C" w:rsidP="00BC0E0E">
            <w:pPr>
              <w:spacing w:before="60" w:after="60"/>
            </w:pPr>
            <w:r w:rsidRPr="00C375EC">
              <w:t>Orders made to attend community support services</w:t>
            </w:r>
          </w:p>
        </w:tc>
        <w:tc>
          <w:tcPr>
            <w:tcW w:w="992" w:type="dxa"/>
            <w:shd w:val="clear" w:color="auto" w:fill="auto"/>
            <w:vAlign w:val="center"/>
          </w:tcPr>
          <w:p w14:paraId="0FB60872" w14:textId="77777777" w:rsidR="007B5E1C" w:rsidRPr="00C375EC" w:rsidRDefault="007B5E1C" w:rsidP="00BC0E0E">
            <w:pPr>
              <w:spacing w:before="60" w:after="60"/>
              <w:jc w:val="right"/>
            </w:pPr>
            <w:r w:rsidRPr="00C375EC">
              <w:t>138</w:t>
            </w:r>
          </w:p>
        </w:tc>
        <w:tc>
          <w:tcPr>
            <w:tcW w:w="993" w:type="dxa"/>
            <w:shd w:val="clear" w:color="auto" w:fill="auto"/>
            <w:vAlign w:val="center"/>
          </w:tcPr>
          <w:p w14:paraId="556EC6B1" w14:textId="77777777" w:rsidR="007B5E1C" w:rsidRPr="00C375EC" w:rsidRDefault="007B5E1C" w:rsidP="00BC0E0E">
            <w:pPr>
              <w:spacing w:before="60" w:after="60"/>
              <w:jc w:val="right"/>
            </w:pPr>
            <w:r w:rsidRPr="00C375EC">
              <w:t>147</w:t>
            </w:r>
          </w:p>
        </w:tc>
        <w:tc>
          <w:tcPr>
            <w:tcW w:w="1275" w:type="dxa"/>
            <w:vAlign w:val="center"/>
          </w:tcPr>
          <w:p w14:paraId="15C966DE" w14:textId="77777777" w:rsidR="007B5E1C" w:rsidRPr="00C375EC" w:rsidRDefault="007B5E1C" w:rsidP="00BC0E0E">
            <w:pPr>
              <w:spacing w:before="60" w:after="60"/>
              <w:jc w:val="right"/>
            </w:pPr>
            <w:r w:rsidRPr="00C375EC">
              <w:t>+7%</w:t>
            </w:r>
          </w:p>
        </w:tc>
      </w:tr>
    </w:tbl>
    <w:p w14:paraId="3733FB0F" w14:textId="77777777" w:rsidR="007B5E1C" w:rsidRPr="00C375EC" w:rsidRDefault="007B5E1C" w:rsidP="007B5E1C">
      <w:pPr>
        <w:spacing w:after="160" w:line="259" w:lineRule="auto"/>
      </w:pPr>
    </w:p>
    <w:p w14:paraId="60334537" w14:textId="77777777" w:rsidR="007B5E1C" w:rsidRPr="00C375EC" w:rsidRDefault="007B5E1C" w:rsidP="007B5E1C">
      <w:r w:rsidRPr="00C375EC">
        <w:t xml:space="preserve">Further information regarding conference activity and outcomes during the reporting period can be found in the </w:t>
      </w:r>
      <w:proofErr w:type="gramStart"/>
      <w:r w:rsidRPr="00C375EC">
        <w:t>Non-financial</w:t>
      </w:r>
      <w:proofErr w:type="gramEnd"/>
      <w:r w:rsidRPr="00C375EC">
        <w:t xml:space="preserve"> performance outcomes section.</w:t>
      </w:r>
    </w:p>
    <w:p w14:paraId="29F335DC" w14:textId="77777777" w:rsidR="007B5E1C" w:rsidRPr="00C375EC" w:rsidRDefault="007B5E1C" w:rsidP="007B5E1C"/>
    <w:p w14:paraId="0D71BCF4" w14:textId="6A4E131F" w:rsidR="00027EC1" w:rsidRPr="00C375EC" w:rsidRDefault="007B5E1C" w:rsidP="0099348E">
      <w:pPr>
        <w:pStyle w:val="Heading3"/>
      </w:pPr>
      <w:r w:rsidRPr="00C375EC">
        <w:t xml:space="preserve">Voluntary </w:t>
      </w:r>
      <w:r w:rsidR="00141C1E" w:rsidRPr="00C375EC">
        <w:t xml:space="preserve">engagement </w:t>
      </w:r>
      <w:r w:rsidRPr="00C375EC">
        <w:t>– a ‘right fit for many’ who self-</w:t>
      </w:r>
      <w:proofErr w:type="gramStart"/>
      <w:r w:rsidRPr="00C375EC">
        <w:t>refer</w:t>
      </w:r>
      <w:proofErr w:type="gramEnd"/>
    </w:p>
    <w:p w14:paraId="4D6C9CBB" w14:textId="53B76B67" w:rsidR="007B5E1C" w:rsidRPr="00C375EC" w:rsidRDefault="007B5E1C" w:rsidP="007B5E1C">
      <w:r w:rsidRPr="00C375EC">
        <w:t>The FRC Act sets out a process</w:t>
      </w:r>
      <w:r w:rsidR="008311BC" w:rsidRPr="00C375EC">
        <w:t xml:space="preserve"> for voluntary engagement</w:t>
      </w:r>
      <w:r w:rsidR="0001224A" w:rsidRPr="00C375EC">
        <w:t xml:space="preserve"> </w:t>
      </w:r>
      <w:r w:rsidR="00117A33" w:rsidRPr="00C375EC">
        <w:t xml:space="preserve">in </w:t>
      </w:r>
      <w:r w:rsidRPr="00C375EC">
        <w:t>which a community member can</w:t>
      </w:r>
      <w:r w:rsidR="00117A33" w:rsidRPr="00C375EC">
        <w:t xml:space="preserve"> self-refer to the Commission</w:t>
      </w:r>
      <w:r w:rsidRPr="00C375EC">
        <w:t xml:space="preserve"> </w:t>
      </w:r>
      <w:r w:rsidR="00117A33" w:rsidRPr="00C375EC">
        <w:t xml:space="preserve">and </w:t>
      </w:r>
      <w:r w:rsidRPr="00C375EC">
        <w:t>voluntarily seek help for a referral to a community support service under a VCP or be subject to VIM.</w:t>
      </w:r>
    </w:p>
    <w:p w14:paraId="7FBF5EAE" w14:textId="77777777" w:rsidR="0000799C" w:rsidRPr="00C375EC" w:rsidRDefault="0000799C" w:rsidP="007B5E1C"/>
    <w:p w14:paraId="2B8BB21D" w14:textId="6CBC98AB" w:rsidR="00CD72DD" w:rsidRPr="00C375EC" w:rsidRDefault="00CD72DD" w:rsidP="00965937">
      <w:pPr>
        <w:pStyle w:val="Heading5"/>
      </w:pPr>
      <w:r w:rsidRPr="00C375EC">
        <w:t>Voluntary income management</w:t>
      </w:r>
    </w:p>
    <w:p w14:paraId="5AC59B0F" w14:textId="69988D9D" w:rsidR="007B5E1C" w:rsidRPr="00C375EC" w:rsidRDefault="007B5E1C" w:rsidP="007B5E1C">
      <w:r w:rsidRPr="00C375EC">
        <w:t>VIM agreements are seen as a useful tool to assist community members to manage their budget and meet the cost of everyday essentials. Elderly community members (who have not otherwise been referred to the FRC) are also volunteering to have a portion of their welfare payments subject</w:t>
      </w:r>
      <w:r w:rsidR="00880093" w:rsidRPr="00C375EC">
        <w:t>ed</w:t>
      </w:r>
      <w:r w:rsidRPr="00C375EC">
        <w:t xml:space="preserve"> to income management to help safeguard funds for their own needs, and not be subject to humbugging and/or other elder abuse or violence.</w:t>
      </w:r>
    </w:p>
    <w:p w14:paraId="79F6DB07" w14:textId="5210B8BA" w:rsidR="007B5E1C" w:rsidRPr="00C375EC" w:rsidRDefault="007B5E1C" w:rsidP="007B5E1C">
      <w:r w:rsidRPr="00C375EC">
        <w:lastRenderedPageBreak/>
        <w:t>Although the number of clients who have engaged with the FRC on a voluntary basis remains</w:t>
      </w:r>
      <w:r w:rsidR="00F81921" w:rsidRPr="00C375EC">
        <w:t xml:space="preserve"> comparatively</w:t>
      </w:r>
      <w:r w:rsidRPr="00C375EC">
        <w:t xml:space="preserve"> small, it nonetheless highlights the increase in community members who are exhibiting an increased self-awareness of their personal circumstances and are willing to accept assistance from the Commission at the earliest opportunity.</w:t>
      </w:r>
      <w:bookmarkStart w:id="8" w:name="_Hlk113026007"/>
      <w:r w:rsidR="0001224A" w:rsidRPr="00C375EC">
        <w:t xml:space="preserve"> </w:t>
      </w:r>
      <w:r w:rsidRPr="00C375EC">
        <w:t xml:space="preserve">Following the Australian Government transitioning from the </w:t>
      </w:r>
      <w:r w:rsidR="00DF3512" w:rsidRPr="00C375EC">
        <w:t>Cashless Debit Card (</w:t>
      </w:r>
      <w:r w:rsidRPr="00C375EC">
        <w:t>CDC</w:t>
      </w:r>
      <w:r w:rsidR="00DF3512" w:rsidRPr="00C375EC">
        <w:t>)</w:t>
      </w:r>
      <w:r w:rsidRPr="00C375EC">
        <w:t xml:space="preserve"> to the SmartCard, </w:t>
      </w:r>
      <w:bookmarkEnd w:id="8"/>
      <w:r w:rsidRPr="00C375EC">
        <w:t xml:space="preserve">during the 2022-23 reporting period the FRC has seen a reduction in the number of community members willing to enter into a VIM agreement as the purchase of tobacco is prohibited under the </w:t>
      </w:r>
      <w:r w:rsidR="00077D9C" w:rsidRPr="00C375EC">
        <w:t>e</w:t>
      </w:r>
      <w:r w:rsidR="00880093" w:rsidRPr="00C375EC">
        <w:t xml:space="preserve">nhanced </w:t>
      </w:r>
      <w:r w:rsidRPr="00C375EC">
        <w:t xml:space="preserve">Income Management </w:t>
      </w:r>
      <w:r w:rsidR="0087546F" w:rsidRPr="00C375EC">
        <w:t xml:space="preserve">(eIM) </w:t>
      </w:r>
      <w:r w:rsidRPr="00C375EC">
        <w:t>program and clients are expressing a desire to have more readily available cash.</w:t>
      </w:r>
      <w:bookmarkStart w:id="9" w:name="_Hlk110862099"/>
    </w:p>
    <w:bookmarkEnd w:id="9"/>
    <w:p w14:paraId="0E3D8FD6" w14:textId="77777777" w:rsidR="007B5E1C" w:rsidRPr="00C375EC" w:rsidRDefault="007B5E1C" w:rsidP="007B5E1C"/>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7B5E1C" w:rsidRPr="00C375EC" w14:paraId="0987FD10" w14:textId="77777777" w:rsidTr="00BC0E0E">
        <w:trPr>
          <w:trHeight w:val="300"/>
        </w:trPr>
        <w:tc>
          <w:tcPr>
            <w:tcW w:w="3969" w:type="dxa"/>
            <w:shd w:val="clear" w:color="auto" w:fill="808080" w:themeFill="background1" w:themeFillShade="80"/>
            <w:vAlign w:val="center"/>
          </w:tcPr>
          <w:p w14:paraId="6AC3B49E" w14:textId="77777777" w:rsidR="007B5E1C" w:rsidRPr="00C375EC" w:rsidRDefault="007B5E1C" w:rsidP="00BC0E0E">
            <w:pPr>
              <w:spacing w:before="40" w:after="40"/>
              <w:rPr>
                <w:b/>
                <w:bCs/>
                <w:color w:val="FFFFFF" w:themeColor="background1"/>
              </w:rPr>
            </w:pPr>
            <w:r w:rsidRPr="00C375EC">
              <w:rPr>
                <w:b/>
                <w:bCs/>
                <w:color w:val="FFFFFF" w:themeColor="background1"/>
              </w:rPr>
              <w:t>Number of voluntary agreements for VIM</w:t>
            </w:r>
          </w:p>
        </w:tc>
        <w:tc>
          <w:tcPr>
            <w:tcW w:w="1039" w:type="dxa"/>
            <w:shd w:val="clear" w:color="auto" w:fill="808080" w:themeFill="background1" w:themeFillShade="80"/>
            <w:vAlign w:val="center"/>
          </w:tcPr>
          <w:p w14:paraId="70F51438" w14:textId="77777777" w:rsidR="007B5E1C" w:rsidRPr="00C375EC" w:rsidRDefault="007B5E1C" w:rsidP="00BC0E0E">
            <w:pPr>
              <w:spacing w:before="40" w:after="40"/>
              <w:jc w:val="center"/>
              <w:rPr>
                <w:b/>
                <w:bCs/>
                <w:color w:val="FFFFFF" w:themeColor="background1"/>
              </w:rPr>
            </w:pPr>
            <w:r w:rsidRPr="00C375EC">
              <w:rPr>
                <w:b/>
                <w:bCs/>
                <w:color w:val="FFFFFF" w:themeColor="background1"/>
              </w:rPr>
              <w:t>2020-21</w:t>
            </w:r>
          </w:p>
        </w:tc>
        <w:tc>
          <w:tcPr>
            <w:tcW w:w="1040" w:type="dxa"/>
            <w:shd w:val="clear" w:color="auto" w:fill="808080" w:themeFill="background1" w:themeFillShade="80"/>
            <w:vAlign w:val="center"/>
          </w:tcPr>
          <w:p w14:paraId="0515AE18" w14:textId="77777777" w:rsidR="007B5E1C" w:rsidRPr="00C375EC" w:rsidRDefault="007B5E1C" w:rsidP="00BC0E0E">
            <w:pPr>
              <w:spacing w:before="40" w:after="40"/>
              <w:jc w:val="center"/>
              <w:rPr>
                <w:b/>
                <w:bCs/>
                <w:color w:val="FFFFFF" w:themeColor="background1"/>
              </w:rPr>
            </w:pPr>
            <w:r w:rsidRPr="00C375EC">
              <w:rPr>
                <w:b/>
                <w:bCs/>
                <w:color w:val="FFFFFF" w:themeColor="background1"/>
              </w:rPr>
              <w:t>2021-22</w:t>
            </w:r>
          </w:p>
        </w:tc>
        <w:tc>
          <w:tcPr>
            <w:tcW w:w="1040" w:type="dxa"/>
            <w:shd w:val="clear" w:color="auto" w:fill="808080" w:themeFill="background1" w:themeFillShade="80"/>
            <w:vAlign w:val="center"/>
          </w:tcPr>
          <w:p w14:paraId="2BC48B0A" w14:textId="77777777" w:rsidR="007B5E1C" w:rsidRPr="00C375EC" w:rsidRDefault="007B5E1C" w:rsidP="00BC0E0E">
            <w:pPr>
              <w:spacing w:before="40" w:after="40"/>
              <w:jc w:val="center"/>
              <w:rPr>
                <w:b/>
                <w:bCs/>
                <w:color w:val="FFFFFF" w:themeColor="background1"/>
              </w:rPr>
            </w:pPr>
            <w:r w:rsidRPr="00C375EC">
              <w:rPr>
                <w:b/>
                <w:bCs/>
                <w:color w:val="FFFFFF" w:themeColor="background1"/>
              </w:rPr>
              <w:t>2022-23</w:t>
            </w:r>
          </w:p>
        </w:tc>
        <w:tc>
          <w:tcPr>
            <w:tcW w:w="1417" w:type="dxa"/>
            <w:shd w:val="clear" w:color="auto" w:fill="808080" w:themeFill="background1" w:themeFillShade="80"/>
            <w:vAlign w:val="center"/>
          </w:tcPr>
          <w:p w14:paraId="631DCE80" w14:textId="3F302C0E" w:rsidR="007B5E1C" w:rsidRPr="00C375EC" w:rsidRDefault="007B5E1C" w:rsidP="00C036C9">
            <w:pPr>
              <w:spacing w:before="40" w:after="40"/>
              <w:jc w:val="center"/>
              <w:rPr>
                <w:b/>
                <w:bCs/>
                <w:color w:val="FFFFFF" w:themeColor="background1"/>
              </w:rPr>
            </w:pPr>
            <w:r w:rsidRPr="00C375EC">
              <w:rPr>
                <w:b/>
                <w:bCs/>
                <w:color w:val="FFFFFF" w:themeColor="background1"/>
              </w:rPr>
              <w:t>% change</w:t>
            </w:r>
            <w:r w:rsidR="00C036C9" w:rsidRPr="00C375EC">
              <w:rPr>
                <w:b/>
                <w:bCs/>
                <w:color w:val="FFFFFF" w:themeColor="background1"/>
              </w:rPr>
              <w:t xml:space="preserve"> </w:t>
            </w:r>
            <w:r w:rsidRPr="00C375EC">
              <w:rPr>
                <w:b/>
                <w:bCs/>
                <w:color w:val="FFFFFF" w:themeColor="background1"/>
              </w:rPr>
              <w:t>2021-22 to</w:t>
            </w:r>
            <w:r w:rsidR="00C036C9" w:rsidRPr="00C375EC">
              <w:rPr>
                <w:b/>
                <w:bCs/>
                <w:color w:val="FFFFFF" w:themeColor="background1"/>
              </w:rPr>
              <w:t xml:space="preserve"> </w:t>
            </w:r>
            <w:r w:rsidRPr="00C375EC">
              <w:rPr>
                <w:b/>
                <w:bCs/>
                <w:color w:val="FFFFFF" w:themeColor="background1"/>
              </w:rPr>
              <w:t>2022-23</w:t>
            </w:r>
          </w:p>
        </w:tc>
      </w:tr>
      <w:tr w:rsidR="007B5E1C" w:rsidRPr="00C375EC" w14:paraId="752D2E11" w14:textId="77777777" w:rsidTr="00BC0E0E">
        <w:trPr>
          <w:trHeight w:val="300"/>
        </w:trPr>
        <w:tc>
          <w:tcPr>
            <w:tcW w:w="3969" w:type="dxa"/>
            <w:shd w:val="clear" w:color="auto" w:fill="auto"/>
            <w:vAlign w:val="center"/>
          </w:tcPr>
          <w:p w14:paraId="41040C41" w14:textId="77777777" w:rsidR="007B5E1C" w:rsidRPr="00C375EC" w:rsidRDefault="007B5E1C" w:rsidP="00BC0E0E">
            <w:pPr>
              <w:spacing w:before="40" w:after="40"/>
            </w:pPr>
            <w:r w:rsidRPr="00C375EC">
              <w:t>Voluntary agreements for VIM</w:t>
            </w:r>
          </w:p>
        </w:tc>
        <w:tc>
          <w:tcPr>
            <w:tcW w:w="1039" w:type="dxa"/>
            <w:vAlign w:val="center"/>
          </w:tcPr>
          <w:p w14:paraId="5356F15A" w14:textId="77777777" w:rsidR="007B5E1C" w:rsidRPr="00C375EC" w:rsidRDefault="007B5E1C" w:rsidP="00BC0E0E">
            <w:pPr>
              <w:spacing w:before="40" w:after="40"/>
              <w:jc w:val="right"/>
            </w:pPr>
            <w:r w:rsidRPr="00C375EC">
              <w:t>94</w:t>
            </w:r>
          </w:p>
        </w:tc>
        <w:tc>
          <w:tcPr>
            <w:tcW w:w="1040" w:type="dxa"/>
            <w:shd w:val="clear" w:color="auto" w:fill="auto"/>
            <w:vAlign w:val="center"/>
          </w:tcPr>
          <w:p w14:paraId="4975FE6F" w14:textId="77777777" w:rsidR="007B5E1C" w:rsidRPr="00C375EC" w:rsidRDefault="007B5E1C" w:rsidP="00BC0E0E">
            <w:pPr>
              <w:spacing w:before="40" w:after="40"/>
              <w:jc w:val="right"/>
            </w:pPr>
            <w:r w:rsidRPr="00C375EC">
              <w:t>140</w:t>
            </w:r>
          </w:p>
        </w:tc>
        <w:tc>
          <w:tcPr>
            <w:tcW w:w="1040" w:type="dxa"/>
            <w:shd w:val="clear" w:color="auto" w:fill="auto"/>
            <w:vAlign w:val="center"/>
          </w:tcPr>
          <w:p w14:paraId="4EAEC203" w14:textId="77777777" w:rsidR="007B5E1C" w:rsidRPr="00C375EC" w:rsidRDefault="007B5E1C" w:rsidP="00BC0E0E">
            <w:pPr>
              <w:spacing w:before="40" w:after="40"/>
              <w:jc w:val="right"/>
            </w:pPr>
            <w:r w:rsidRPr="00C375EC">
              <w:t>118</w:t>
            </w:r>
          </w:p>
        </w:tc>
        <w:tc>
          <w:tcPr>
            <w:tcW w:w="1417" w:type="dxa"/>
          </w:tcPr>
          <w:p w14:paraId="2155D731" w14:textId="77777777" w:rsidR="007B5E1C" w:rsidRPr="00C375EC" w:rsidRDefault="007B5E1C" w:rsidP="00BC0E0E">
            <w:pPr>
              <w:spacing w:before="40" w:after="40"/>
              <w:jc w:val="right"/>
            </w:pPr>
            <w:r w:rsidRPr="00C375EC">
              <w:t>-16%</w:t>
            </w:r>
          </w:p>
        </w:tc>
      </w:tr>
    </w:tbl>
    <w:p w14:paraId="614D3603" w14:textId="77777777" w:rsidR="007B5E1C" w:rsidRPr="00C375EC" w:rsidRDefault="007B5E1C" w:rsidP="007B5E1C"/>
    <w:p w14:paraId="6A1E0A66" w14:textId="71EB27A8" w:rsidR="007B5E1C" w:rsidRPr="00C375EC" w:rsidRDefault="007B5E1C" w:rsidP="007B5E1C">
      <w:r w:rsidRPr="00C375EC">
        <w:t xml:space="preserve">As </w:t>
      </w:r>
      <w:proofErr w:type="gramStart"/>
      <w:r w:rsidRPr="00C375EC">
        <w:t>at</w:t>
      </w:r>
      <w:proofErr w:type="gramEnd"/>
      <w:r w:rsidRPr="00C375EC">
        <w:t xml:space="preserve"> 30 June 2023 there were 66 clients on a VIM </w:t>
      </w:r>
      <w:bookmarkStart w:id="10" w:name="_Hlk113011828"/>
      <w:r w:rsidRPr="00C375EC">
        <w:t>who were claiming Centrelink payments for 50 children of which 32 were of school age.</w:t>
      </w:r>
      <w:bookmarkEnd w:id="10"/>
    </w:p>
    <w:p w14:paraId="1D81C7D1" w14:textId="77777777" w:rsidR="007B5E1C" w:rsidRPr="00C375EC" w:rsidRDefault="007B5E1C" w:rsidP="007B5E1C"/>
    <w:p w14:paraId="16DB71D3" w14:textId="1620F9A5" w:rsidR="007B5E1C" w:rsidRPr="00C375EC" w:rsidRDefault="007B5E1C" w:rsidP="007B5E1C">
      <w:pPr>
        <w:pStyle w:val="Heading5"/>
        <w:rPr>
          <w:rStyle w:val="Heading5Char"/>
        </w:rPr>
      </w:pPr>
      <w:r w:rsidRPr="00C375EC">
        <w:t xml:space="preserve">Voluntary income management and </w:t>
      </w:r>
      <w:r w:rsidR="00077D9C" w:rsidRPr="00C375EC">
        <w:t xml:space="preserve">conditional </w:t>
      </w:r>
      <w:r w:rsidRPr="00C375EC">
        <w:t>case plans</w:t>
      </w:r>
    </w:p>
    <w:p w14:paraId="7BAA5768" w14:textId="536FD0CA" w:rsidR="007B5E1C" w:rsidRPr="00C375EC" w:rsidRDefault="007B5E1C" w:rsidP="007B5E1C">
      <w:r w:rsidRPr="00C375EC">
        <w:t>Changes in conferencing style include focusing on reaching an agreement with clients in the first instance, whilst explaining the benefits of service referrals</w:t>
      </w:r>
      <w:r w:rsidR="00880093" w:rsidRPr="00C375EC">
        <w:t>,</w:t>
      </w:r>
      <w:r w:rsidRPr="00C375EC">
        <w:t xml:space="preserve"> even if only to develop a budget and savings plan to aid in the management of money on the SmartCard.</w:t>
      </w:r>
    </w:p>
    <w:p w14:paraId="50E833FB" w14:textId="713E9F04" w:rsidR="007B5E1C" w:rsidRPr="00C375EC" w:rsidRDefault="007B5E1C" w:rsidP="007B5E1C">
      <w:r w:rsidRPr="00C375EC">
        <w:t xml:space="preserve">The Commission is seeing a consistent number of clients who attend conference and although they may receive a </w:t>
      </w:r>
      <w:r w:rsidR="00524156">
        <w:t>compulsory</w:t>
      </w:r>
      <w:r w:rsidR="00524156" w:rsidRPr="00C375EC">
        <w:t xml:space="preserve"> </w:t>
      </w:r>
      <w:r w:rsidRPr="00C375EC">
        <w:t xml:space="preserve">referral </w:t>
      </w:r>
      <w:r w:rsidR="00C0504F" w:rsidRPr="00C375EC">
        <w:t xml:space="preserve">under a </w:t>
      </w:r>
      <w:r w:rsidR="00524156">
        <w:t>Conditional</w:t>
      </w:r>
      <w:r w:rsidR="00524156" w:rsidRPr="00C375EC">
        <w:t xml:space="preserve"> </w:t>
      </w:r>
      <w:r w:rsidR="00524156">
        <w:t>C</w:t>
      </w:r>
      <w:r w:rsidR="00C0504F" w:rsidRPr="00C375EC">
        <w:t xml:space="preserve">ase </w:t>
      </w:r>
      <w:r w:rsidR="00524156">
        <w:t>P</w:t>
      </w:r>
      <w:r w:rsidR="00C0504F" w:rsidRPr="00C375EC">
        <w:t>lan (C</w:t>
      </w:r>
      <w:r w:rsidR="003F1785">
        <w:t>C</w:t>
      </w:r>
      <w:r w:rsidR="00C0504F" w:rsidRPr="00C375EC">
        <w:t xml:space="preserve">P) </w:t>
      </w:r>
      <w:r w:rsidRPr="00C375EC">
        <w:t>from an FRA or order (subject to show cause if required), they</w:t>
      </w:r>
      <w:r w:rsidR="00C0504F" w:rsidRPr="00C375EC">
        <w:t xml:space="preserve"> may</w:t>
      </w:r>
      <w:r w:rsidRPr="00C375EC">
        <w:t xml:space="preserve"> also volunteer to be on a period of income management.</w:t>
      </w:r>
    </w:p>
    <w:p w14:paraId="771F001E" w14:textId="77777777" w:rsidR="007B5E1C" w:rsidRPr="00C375EC" w:rsidRDefault="007B5E1C" w:rsidP="007B5E1C"/>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28"/>
        <w:gridCol w:w="992"/>
        <w:gridCol w:w="992"/>
      </w:tblGrid>
      <w:tr w:rsidR="007B5E1C" w:rsidRPr="00C375EC" w14:paraId="75BEC41B" w14:textId="77777777" w:rsidTr="00BC0E0E">
        <w:trPr>
          <w:trHeight w:val="300"/>
        </w:trPr>
        <w:tc>
          <w:tcPr>
            <w:tcW w:w="5387" w:type="dxa"/>
            <w:shd w:val="clear" w:color="auto" w:fill="808080" w:themeFill="background1" w:themeFillShade="80"/>
            <w:vAlign w:val="center"/>
          </w:tcPr>
          <w:p w14:paraId="7B547A3A" w14:textId="77777777" w:rsidR="007B5E1C" w:rsidRPr="00C375EC" w:rsidRDefault="007B5E1C" w:rsidP="00BC0E0E">
            <w:pPr>
              <w:spacing w:before="60" w:after="60"/>
              <w:rPr>
                <w:b/>
                <w:bCs/>
                <w:color w:val="FFFFFF" w:themeColor="background1"/>
              </w:rPr>
            </w:pPr>
            <w:r w:rsidRPr="00C375EC">
              <w:rPr>
                <w:b/>
                <w:bCs/>
                <w:color w:val="FFFFFF" w:themeColor="background1"/>
              </w:rPr>
              <w:t>Clients on CCPs and VIMs</w:t>
            </w:r>
            <w:r w:rsidRPr="00C375EC">
              <w:rPr>
                <w:rStyle w:val="FootnoteReference"/>
                <w:b/>
                <w:bCs/>
                <w:color w:val="FFFFFF" w:themeColor="background1"/>
              </w:rPr>
              <w:footnoteReference w:id="5"/>
            </w:r>
          </w:p>
        </w:tc>
        <w:tc>
          <w:tcPr>
            <w:tcW w:w="1128" w:type="dxa"/>
            <w:shd w:val="clear" w:color="auto" w:fill="808080" w:themeFill="background1" w:themeFillShade="80"/>
            <w:vAlign w:val="center"/>
          </w:tcPr>
          <w:p w14:paraId="72E202AC"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638D6736"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42BD5DA8"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04D1726D" w14:textId="77777777" w:rsidTr="00BC0E0E">
        <w:trPr>
          <w:trHeight w:val="300"/>
        </w:trPr>
        <w:tc>
          <w:tcPr>
            <w:tcW w:w="5387" w:type="dxa"/>
            <w:tcBorders>
              <w:bottom w:val="single" w:sz="4" w:space="0" w:color="auto"/>
            </w:tcBorders>
            <w:shd w:val="clear" w:color="auto" w:fill="auto"/>
            <w:vAlign w:val="center"/>
          </w:tcPr>
          <w:p w14:paraId="327623FD" w14:textId="6CC8F1A8" w:rsidR="007B5E1C" w:rsidRPr="00C375EC" w:rsidRDefault="007B5E1C" w:rsidP="00BC0E0E">
            <w:pPr>
              <w:spacing w:before="60" w:after="60"/>
            </w:pPr>
            <w:r w:rsidRPr="00C375EC">
              <w:t xml:space="preserve">Number of clients on a </w:t>
            </w:r>
            <w:r w:rsidRPr="00C375EC">
              <w:rPr>
                <w:b/>
                <w:bCs/>
              </w:rPr>
              <w:t xml:space="preserve">VIM </w:t>
            </w:r>
            <w:r w:rsidRPr="00C375EC">
              <w:rPr>
                <w:b/>
                <w:bCs/>
                <w:u w:val="single"/>
              </w:rPr>
              <w:t>with a CCP only</w:t>
            </w:r>
          </w:p>
        </w:tc>
        <w:tc>
          <w:tcPr>
            <w:tcW w:w="1128" w:type="dxa"/>
          </w:tcPr>
          <w:p w14:paraId="794F7534" w14:textId="77777777" w:rsidR="007B5E1C" w:rsidRPr="00C375EC" w:rsidRDefault="007B5E1C" w:rsidP="00BC0E0E">
            <w:pPr>
              <w:spacing w:before="60" w:after="60"/>
              <w:jc w:val="right"/>
            </w:pPr>
            <w:r w:rsidRPr="00C375EC">
              <w:t>32</w:t>
            </w:r>
          </w:p>
        </w:tc>
        <w:tc>
          <w:tcPr>
            <w:tcW w:w="992" w:type="dxa"/>
            <w:shd w:val="clear" w:color="auto" w:fill="auto"/>
          </w:tcPr>
          <w:p w14:paraId="785032FD" w14:textId="77777777" w:rsidR="007B5E1C" w:rsidRPr="00C375EC" w:rsidRDefault="007B5E1C" w:rsidP="00BC0E0E">
            <w:pPr>
              <w:spacing w:before="60" w:after="60"/>
              <w:jc w:val="right"/>
            </w:pPr>
            <w:r w:rsidRPr="00C375EC">
              <w:t>51</w:t>
            </w:r>
          </w:p>
        </w:tc>
        <w:tc>
          <w:tcPr>
            <w:tcW w:w="992" w:type="dxa"/>
            <w:shd w:val="clear" w:color="auto" w:fill="auto"/>
          </w:tcPr>
          <w:p w14:paraId="37C111B7" w14:textId="77777777" w:rsidR="007B5E1C" w:rsidRPr="00C375EC" w:rsidRDefault="007B5E1C" w:rsidP="00BC0E0E">
            <w:pPr>
              <w:spacing w:before="60" w:after="60"/>
              <w:jc w:val="right"/>
            </w:pPr>
            <w:r w:rsidRPr="00C375EC">
              <w:t>42</w:t>
            </w:r>
          </w:p>
        </w:tc>
      </w:tr>
    </w:tbl>
    <w:p w14:paraId="721F6403" w14:textId="77777777" w:rsidR="007B5E1C" w:rsidRPr="00C375EC" w:rsidRDefault="007B5E1C" w:rsidP="007B5E1C"/>
    <w:p w14:paraId="394CAB92" w14:textId="3066AC83" w:rsidR="007B5E1C" w:rsidRPr="00C375EC" w:rsidRDefault="007B5E1C" w:rsidP="007B5E1C">
      <w:r w:rsidRPr="00C375EC">
        <w:t>Even though the Commission is seeing a reduction in the number of clients who are interacting with the Commission through only a VIM for reasons expressed above</w:t>
      </w:r>
      <w:r w:rsidR="00F845B4" w:rsidRPr="00C375EC">
        <w:t>,</w:t>
      </w:r>
      <w:r w:rsidRPr="00C375EC">
        <w:t xml:space="preserve"> the Commission is seeing an increase in the number of clients who self-refer without a mandated requirement to attend conference</w:t>
      </w:r>
      <w:r w:rsidR="00BB1E24" w:rsidRPr="00C375EC">
        <w:t>.</w:t>
      </w:r>
      <w:r w:rsidRPr="00C375EC">
        <w:t xml:space="preserve"> As can be seen in the </w:t>
      </w:r>
      <w:r w:rsidR="002F0A0F" w:rsidRPr="00C375EC">
        <w:t xml:space="preserve">next </w:t>
      </w:r>
      <w:r w:rsidRPr="00C375EC">
        <w:t>table these clients engage with the FRC on an entirely voluntary basis. The FRC considers these clients to be the best indicator of a community member’s willingness to take greater personal responsibility with increased expectations of themselves and their families.</w:t>
      </w:r>
    </w:p>
    <w:p w14:paraId="4D5EC9D8" w14:textId="0688418B" w:rsidR="00595766" w:rsidRPr="00C375EC" w:rsidRDefault="00595766">
      <w:pPr>
        <w:spacing w:after="160" w:line="259" w:lineRule="auto"/>
      </w:pPr>
      <w:r w:rsidRPr="00C375EC">
        <w:br w:type="page"/>
      </w:r>
    </w:p>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28"/>
        <w:gridCol w:w="992"/>
        <w:gridCol w:w="992"/>
      </w:tblGrid>
      <w:tr w:rsidR="007B5E1C" w:rsidRPr="00C375EC" w14:paraId="589EF853" w14:textId="77777777" w:rsidTr="00BC0E0E">
        <w:trPr>
          <w:trHeight w:val="300"/>
        </w:trPr>
        <w:tc>
          <w:tcPr>
            <w:tcW w:w="5387" w:type="dxa"/>
            <w:shd w:val="clear" w:color="auto" w:fill="808080" w:themeFill="background1" w:themeFillShade="80"/>
            <w:vAlign w:val="center"/>
          </w:tcPr>
          <w:p w14:paraId="48723A16" w14:textId="77777777" w:rsidR="007B5E1C" w:rsidRPr="00C375EC" w:rsidRDefault="007B5E1C" w:rsidP="00BC0E0E">
            <w:pPr>
              <w:spacing w:before="60" w:after="60"/>
              <w:rPr>
                <w:b/>
                <w:bCs/>
                <w:color w:val="FFFFFF" w:themeColor="background1"/>
              </w:rPr>
            </w:pPr>
            <w:r w:rsidRPr="00C375EC">
              <w:rPr>
                <w:b/>
                <w:bCs/>
                <w:color w:val="FFFFFF" w:themeColor="background1"/>
              </w:rPr>
              <w:lastRenderedPageBreak/>
              <w:t>Clients on VCPs and/or VIMs</w:t>
            </w:r>
            <w:r w:rsidRPr="00C375EC">
              <w:rPr>
                <w:rStyle w:val="FootnoteReference"/>
                <w:b/>
                <w:bCs/>
                <w:color w:val="FFFFFF" w:themeColor="background1"/>
              </w:rPr>
              <w:footnoteReference w:id="6"/>
            </w:r>
          </w:p>
        </w:tc>
        <w:tc>
          <w:tcPr>
            <w:tcW w:w="1128" w:type="dxa"/>
            <w:shd w:val="clear" w:color="auto" w:fill="808080" w:themeFill="background1" w:themeFillShade="80"/>
            <w:vAlign w:val="center"/>
          </w:tcPr>
          <w:p w14:paraId="612B36EE"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51E7399A"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2E99AD6D"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1106D3D0" w14:textId="77777777" w:rsidTr="00BC0E0E">
        <w:trPr>
          <w:trHeight w:val="300"/>
        </w:trPr>
        <w:tc>
          <w:tcPr>
            <w:tcW w:w="5387" w:type="dxa"/>
            <w:shd w:val="clear" w:color="auto" w:fill="auto"/>
            <w:vAlign w:val="center"/>
          </w:tcPr>
          <w:p w14:paraId="65A97E2A" w14:textId="77777777" w:rsidR="007B5E1C" w:rsidRPr="00C375EC" w:rsidRDefault="007B5E1C" w:rsidP="00BC0E0E">
            <w:pPr>
              <w:spacing w:before="60" w:after="60"/>
            </w:pPr>
            <w:r w:rsidRPr="00C375EC">
              <w:t xml:space="preserve">Number of clients on a </w:t>
            </w:r>
            <w:r w:rsidRPr="00C375EC">
              <w:rPr>
                <w:b/>
                <w:bCs/>
                <w:u w:val="single"/>
              </w:rPr>
              <w:t>VIM only</w:t>
            </w:r>
          </w:p>
        </w:tc>
        <w:tc>
          <w:tcPr>
            <w:tcW w:w="1128" w:type="dxa"/>
            <w:vAlign w:val="center"/>
          </w:tcPr>
          <w:p w14:paraId="3259EE52" w14:textId="77777777" w:rsidR="007B5E1C" w:rsidRPr="00C375EC" w:rsidRDefault="007B5E1C" w:rsidP="00BC0E0E">
            <w:pPr>
              <w:spacing w:before="60" w:after="60"/>
              <w:jc w:val="right"/>
            </w:pPr>
            <w:r w:rsidRPr="00C375EC">
              <w:t>53</w:t>
            </w:r>
          </w:p>
        </w:tc>
        <w:tc>
          <w:tcPr>
            <w:tcW w:w="992" w:type="dxa"/>
            <w:shd w:val="clear" w:color="auto" w:fill="auto"/>
            <w:vAlign w:val="center"/>
          </w:tcPr>
          <w:p w14:paraId="3F188A31" w14:textId="77777777" w:rsidR="007B5E1C" w:rsidRPr="00C375EC" w:rsidRDefault="007B5E1C" w:rsidP="00BC0E0E">
            <w:pPr>
              <w:spacing w:before="60" w:after="60"/>
              <w:jc w:val="right"/>
            </w:pPr>
            <w:r w:rsidRPr="00C375EC">
              <w:t>68</w:t>
            </w:r>
          </w:p>
        </w:tc>
        <w:tc>
          <w:tcPr>
            <w:tcW w:w="992" w:type="dxa"/>
            <w:shd w:val="clear" w:color="auto" w:fill="auto"/>
            <w:vAlign w:val="center"/>
          </w:tcPr>
          <w:p w14:paraId="2B7A61CE" w14:textId="77777777" w:rsidR="007B5E1C" w:rsidRPr="00C375EC" w:rsidRDefault="007B5E1C" w:rsidP="00BC0E0E">
            <w:pPr>
              <w:spacing w:before="60" w:after="60"/>
              <w:jc w:val="right"/>
            </w:pPr>
            <w:r w:rsidRPr="00C375EC">
              <w:t>26</w:t>
            </w:r>
          </w:p>
        </w:tc>
      </w:tr>
      <w:tr w:rsidR="007B5E1C" w:rsidRPr="00C375EC" w14:paraId="51405074" w14:textId="77777777" w:rsidTr="00BC0E0E">
        <w:trPr>
          <w:trHeight w:val="300"/>
        </w:trPr>
        <w:tc>
          <w:tcPr>
            <w:tcW w:w="5387" w:type="dxa"/>
            <w:tcBorders>
              <w:bottom w:val="single" w:sz="4" w:space="0" w:color="auto"/>
            </w:tcBorders>
            <w:shd w:val="clear" w:color="auto" w:fill="auto"/>
            <w:vAlign w:val="center"/>
          </w:tcPr>
          <w:p w14:paraId="4DF879F9" w14:textId="77777777" w:rsidR="007B5E1C" w:rsidRPr="00C375EC" w:rsidRDefault="007B5E1C" w:rsidP="00BC0E0E">
            <w:pPr>
              <w:spacing w:before="60" w:after="60"/>
            </w:pPr>
            <w:r w:rsidRPr="00C375EC">
              <w:t xml:space="preserve">Number of clients on a </w:t>
            </w:r>
            <w:r w:rsidRPr="00C375EC">
              <w:rPr>
                <w:b/>
                <w:bCs/>
              </w:rPr>
              <w:t xml:space="preserve">VIM </w:t>
            </w:r>
            <w:r w:rsidRPr="00C375EC">
              <w:rPr>
                <w:b/>
                <w:bCs/>
                <w:u w:val="single"/>
              </w:rPr>
              <w:t>with a (VCP) only</w:t>
            </w:r>
          </w:p>
        </w:tc>
        <w:tc>
          <w:tcPr>
            <w:tcW w:w="1128" w:type="dxa"/>
            <w:vAlign w:val="center"/>
          </w:tcPr>
          <w:p w14:paraId="506C3420" w14:textId="77777777" w:rsidR="007B5E1C" w:rsidRPr="00C375EC" w:rsidRDefault="007B5E1C" w:rsidP="00BC0E0E">
            <w:pPr>
              <w:spacing w:before="60" w:after="60"/>
              <w:jc w:val="right"/>
            </w:pPr>
            <w:r w:rsidRPr="00C375EC">
              <w:t>1</w:t>
            </w:r>
          </w:p>
        </w:tc>
        <w:tc>
          <w:tcPr>
            <w:tcW w:w="992" w:type="dxa"/>
            <w:shd w:val="clear" w:color="auto" w:fill="auto"/>
            <w:vAlign w:val="center"/>
          </w:tcPr>
          <w:p w14:paraId="62189454" w14:textId="77777777" w:rsidR="007B5E1C" w:rsidRPr="00C375EC" w:rsidRDefault="007B5E1C" w:rsidP="00BC0E0E">
            <w:pPr>
              <w:spacing w:before="60" w:after="60"/>
              <w:jc w:val="right"/>
            </w:pPr>
            <w:r w:rsidRPr="00C375EC">
              <w:t>4</w:t>
            </w:r>
          </w:p>
        </w:tc>
        <w:tc>
          <w:tcPr>
            <w:tcW w:w="992" w:type="dxa"/>
            <w:shd w:val="clear" w:color="auto" w:fill="auto"/>
            <w:vAlign w:val="center"/>
          </w:tcPr>
          <w:p w14:paraId="63FF3926" w14:textId="77777777" w:rsidR="007B5E1C" w:rsidRPr="00C375EC" w:rsidRDefault="007B5E1C" w:rsidP="00BC0E0E">
            <w:pPr>
              <w:spacing w:before="60" w:after="60"/>
              <w:jc w:val="right"/>
            </w:pPr>
            <w:r w:rsidRPr="00C375EC">
              <w:t>21</w:t>
            </w:r>
          </w:p>
        </w:tc>
      </w:tr>
      <w:tr w:rsidR="007B5E1C" w:rsidRPr="00C375EC" w14:paraId="46C01F04" w14:textId="77777777" w:rsidTr="00BC0E0E">
        <w:trPr>
          <w:trHeight w:val="300"/>
        </w:trPr>
        <w:tc>
          <w:tcPr>
            <w:tcW w:w="5387" w:type="dxa"/>
            <w:shd w:val="clear" w:color="auto" w:fill="auto"/>
            <w:vAlign w:val="center"/>
          </w:tcPr>
          <w:p w14:paraId="2B5B5054" w14:textId="77777777" w:rsidR="007B5E1C" w:rsidRPr="00C375EC" w:rsidRDefault="007B5E1C" w:rsidP="00BC0E0E">
            <w:pPr>
              <w:spacing w:before="60" w:after="60"/>
            </w:pPr>
            <w:r w:rsidRPr="00C375EC">
              <w:t xml:space="preserve">Number of clients on a </w:t>
            </w:r>
            <w:r w:rsidRPr="00C375EC">
              <w:rPr>
                <w:b/>
                <w:bCs/>
              </w:rPr>
              <w:t>VCP</w:t>
            </w:r>
            <w:r w:rsidRPr="00C375EC">
              <w:t xml:space="preserve"> </w:t>
            </w:r>
            <w:r w:rsidRPr="00C375EC">
              <w:rPr>
                <w:b/>
                <w:bCs/>
                <w:u w:val="single"/>
              </w:rPr>
              <w:t>without VIM only</w:t>
            </w:r>
          </w:p>
        </w:tc>
        <w:tc>
          <w:tcPr>
            <w:tcW w:w="1128" w:type="dxa"/>
            <w:vAlign w:val="center"/>
          </w:tcPr>
          <w:p w14:paraId="6925665A" w14:textId="77777777" w:rsidR="007B5E1C" w:rsidRPr="00C375EC" w:rsidRDefault="007B5E1C" w:rsidP="00BC0E0E">
            <w:pPr>
              <w:spacing w:before="60" w:after="60"/>
              <w:jc w:val="right"/>
            </w:pPr>
            <w:r w:rsidRPr="00C375EC">
              <w:t>3</w:t>
            </w:r>
          </w:p>
        </w:tc>
        <w:tc>
          <w:tcPr>
            <w:tcW w:w="992" w:type="dxa"/>
            <w:shd w:val="clear" w:color="auto" w:fill="auto"/>
            <w:vAlign w:val="center"/>
          </w:tcPr>
          <w:p w14:paraId="5AD4819B" w14:textId="77777777" w:rsidR="007B5E1C" w:rsidRPr="00C375EC" w:rsidRDefault="007B5E1C" w:rsidP="00BC0E0E">
            <w:pPr>
              <w:spacing w:before="60" w:after="60"/>
              <w:jc w:val="right"/>
            </w:pPr>
            <w:r w:rsidRPr="00C375EC">
              <w:t>9</w:t>
            </w:r>
          </w:p>
        </w:tc>
        <w:tc>
          <w:tcPr>
            <w:tcW w:w="992" w:type="dxa"/>
            <w:shd w:val="clear" w:color="auto" w:fill="auto"/>
            <w:vAlign w:val="center"/>
          </w:tcPr>
          <w:p w14:paraId="257CFB44" w14:textId="77777777" w:rsidR="007B5E1C" w:rsidRPr="00C375EC" w:rsidRDefault="007B5E1C" w:rsidP="00BC0E0E">
            <w:pPr>
              <w:spacing w:before="60" w:after="60"/>
              <w:jc w:val="right"/>
            </w:pPr>
            <w:r w:rsidRPr="00C375EC">
              <w:t>11</w:t>
            </w:r>
          </w:p>
        </w:tc>
      </w:tr>
    </w:tbl>
    <w:p w14:paraId="5372C8F3" w14:textId="77777777" w:rsidR="007B5E1C" w:rsidRPr="00C375EC" w:rsidRDefault="007B5E1C" w:rsidP="007B5E1C"/>
    <w:p w14:paraId="7593ECB6" w14:textId="77777777" w:rsidR="007B5E1C" w:rsidRPr="00C375EC" w:rsidRDefault="007B5E1C" w:rsidP="007B5E1C">
      <w:r w:rsidRPr="00C375EC">
        <w:t>As is evident from graph 2 the Commission is seeing a continued overall increase in the number of voluntary interactions with clients over the last three financial years.</w:t>
      </w:r>
    </w:p>
    <w:p w14:paraId="46ED0B89" w14:textId="77777777" w:rsidR="007B5E1C" w:rsidRPr="00C375EC" w:rsidRDefault="007B5E1C" w:rsidP="007B5E1C">
      <w:r w:rsidRPr="00C375EC">
        <w:rPr>
          <w:noProof/>
        </w:rPr>
        <w:drawing>
          <wp:anchor distT="0" distB="0" distL="114300" distR="114300" simplePos="0" relativeHeight="251644928" behindDoc="1" locked="0" layoutInCell="1" allowOverlap="1" wp14:anchorId="2CBD5CC1" wp14:editId="779C3612">
            <wp:simplePos x="0" y="0"/>
            <wp:positionH relativeFrom="margin">
              <wp:align>right</wp:align>
            </wp:positionH>
            <wp:positionV relativeFrom="paragraph">
              <wp:posOffset>31750</wp:posOffset>
            </wp:positionV>
            <wp:extent cx="5400040" cy="3295015"/>
            <wp:effectExtent l="0" t="0" r="0" b="0"/>
            <wp:wrapTight wrapText="bothSides">
              <wp:wrapPolygon edited="0">
                <wp:start x="9144" y="500"/>
                <wp:lineTo x="7163" y="749"/>
                <wp:lineTo x="1067" y="2248"/>
                <wp:lineTo x="1067" y="4246"/>
                <wp:lineTo x="1219" y="4745"/>
                <wp:lineTo x="1753" y="4745"/>
                <wp:lineTo x="381" y="5994"/>
                <wp:lineTo x="0" y="6494"/>
                <wp:lineTo x="0" y="13862"/>
                <wp:lineTo x="533" y="14736"/>
                <wp:lineTo x="1219" y="14736"/>
                <wp:lineTo x="1219" y="16234"/>
                <wp:lineTo x="1372" y="16734"/>
                <wp:lineTo x="1753" y="16734"/>
                <wp:lineTo x="1448" y="18232"/>
                <wp:lineTo x="1524" y="18607"/>
                <wp:lineTo x="2286" y="18732"/>
                <wp:lineTo x="1981" y="20106"/>
                <wp:lineTo x="1905" y="21230"/>
                <wp:lineTo x="21260" y="21230"/>
                <wp:lineTo x="21260" y="20730"/>
                <wp:lineTo x="21031" y="19231"/>
                <wp:lineTo x="20879" y="18732"/>
                <wp:lineTo x="21260" y="18732"/>
                <wp:lineTo x="21488" y="17983"/>
                <wp:lineTo x="21412" y="2622"/>
                <wp:lineTo x="14325" y="500"/>
                <wp:lineTo x="9144" y="50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40" cy="3295015"/>
                    </a:xfrm>
                    <a:prstGeom prst="rect">
                      <a:avLst/>
                    </a:prstGeom>
                    <a:noFill/>
                    <a:ln>
                      <a:noFill/>
                    </a:ln>
                  </pic:spPr>
                </pic:pic>
              </a:graphicData>
            </a:graphic>
          </wp:anchor>
        </w:drawing>
      </w:r>
    </w:p>
    <w:p w14:paraId="0EE065B5" w14:textId="77777777" w:rsidR="007B5E1C" w:rsidRPr="00C375EC" w:rsidRDefault="007B5E1C" w:rsidP="007B5E1C"/>
    <w:p w14:paraId="51AA898C" w14:textId="77777777" w:rsidR="007B5E1C" w:rsidRPr="00C375EC" w:rsidRDefault="007B5E1C" w:rsidP="007B5E1C"/>
    <w:p w14:paraId="166BB3ED" w14:textId="77777777" w:rsidR="007B5E1C" w:rsidRPr="00C375EC" w:rsidRDefault="007B5E1C" w:rsidP="007B5E1C"/>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7B5E1C" w:rsidRPr="00C375EC" w14:paraId="509B2726" w14:textId="77777777" w:rsidTr="00BC0E0E">
        <w:trPr>
          <w:trHeight w:val="454"/>
        </w:trPr>
        <w:tc>
          <w:tcPr>
            <w:tcW w:w="8494" w:type="dxa"/>
            <w:shd w:val="clear" w:color="auto" w:fill="808080" w:themeFill="background1" w:themeFillShade="80"/>
          </w:tcPr>
          <w:p w14:paraId="3CE24C70" w14:textId="37493C66" w:rsidR="007B5E1C" w:rsidRPr="00C375EC" w:rsidRDefault="007B5E1C" w:rsidP="00BC0E0E">
            <w:pPr>
              <w:spacing w:before="60" w:after="60"/>
              <w:rPr>
                <w:rFonts w:cs="Arial"/>
                <w:b/>
                <w:bCs/>
                <w:color w:val="FFFFFF" w:themeColor="background1"/>
                <w:sz w:val="17"/>
                <w:szCs w:val="17"/>
              </w:rPr>
            </w:pPr>
            <w:r w:rsidRPr="00C375EC">
              <w:rPr>
                <w:rFonts w:cs="Arial"/>
                <w:b/>
                <w:bCs/>
                <w:color w:val="FFFFFF" w:themeColor="background1"/>
                <w:sz w:val="17"/>
                <w:szCs w:val="17"/>
              </w:rPr>
              <w:t>Graph 2: Number of VIM</w:t>
            </w:r>
            <w:r w:rsidR="005377CE" w:rsidRPr="00C375EC">
              <w:rPr>
                <w:rFonts w:cs="Arial"/>
                <w:b/>
                <w:bCs/>
                <w:color w:val="FFFFFF" w:themeColor="background1"/>
                <w:sz w:val="17"/>
                <w:szCs w:val="17"/>
              </w:rPr>
              <w:t>s</w:t>
            </w:r>
            <w:r w:rsidRPr="00C375EC">
              <w:rPr>
                <w:rFonts w:cs="Arial"/>
                <w:b/>
                <w:bCs/>
                <w:color w:val="FFFFFF" w:themeColor="background1"/>
                <w:sz w:val="17"/>
                <w:szCs w:val="17"/>
              </w:rPr>
              <w:t xml:space="preserve"> and VCPs</w:t>
            </w:r>
            <w:r w:rsidR="009341A9" w:rsidRPr="00C375EC">
              <w:rPr>
                <w:rFonts w:cs="Arial"/>
                <w:b/>
                <w:bCs/>
                <w:color w:val="FFFFFF" w:themeColor="background1"/>
                <w:sz w:val="17"/>
                <w:szCs w:val="17"/>
              </w:rPr>
              <w:t xml:space="preserve"> by financial year</w:t>
            </w:r>
            <w:r w:rsidRPr="00C375EC">
              <w:rPr>
                <w:rFonts w:cs="Arial"/>
                <w:b/>
                <w:bCs/>
                <w:color w:val="FFFFFF" w:themeColor="background1"/>
                <w:sz w:val="17"/>
                <w:szCs w:val="17"/>
              </w:rPr>
              <w:t xml:space="preserve"> 1 July 2014 to 30 June 2023</w:t>
            </w:r>
          </w:p>
        </w:tc>
      </w:tr>
    </w:tbl>
    <w:p w14:paraId="6B39BB10" w14:textId="77777777" w:rsidR="007B5E1C" w:rsidRPr="00C375EC" w:rsidRDefault="007B5E1C" w:rsidP="007B5E1C"/>
    <w:p w14:paraId="20CA41FC" w14:textId="57FD9D47" w:rsidR="007B5E1C" w:rsidRPr="00C375EC" w:rsidRDefault="007B5E1C" w:rsidP="007B5E1C">
      <w:pPr>
        <w:pStyle w:val="Heading5"/>
      </w:pPr>
      <w:r w:rsidRPr="00C375EC">
        <w:t>Conditional case plans and conditional income management</w:t>
      </w:r>
    </w:p>
    <w:p w14:paraId="0A522D0D" w14:textId="77777777" w:rsidR="007B5E1C" w:rsidRPr="00C375EC" w:rsidRDefault="007B5E1C" w:rsidP="007B5E1C">
      <w:r w:rsidRPr="00C375EC">
        <w:t xml:space="preserve">Conditional income management alone does not reduce welfare dependency and cannot be expected to rectify the multiple and complex issues of poverty, disempowerment, addiction, child abuse and neglect, </w:t>
      </w:r>
      <w:proofErr w:type="gramStart"/>
      <w:r w:rsidRPr="00C375EC">
        <w:t>violence</w:t>
      </w:r>
      <w:proofErr w:type="gramEnd"/>
      <w:r w:rsidRPr="00C375EC">
        <w:t xml:space="preserve"> and offending. The graduated range of FRC decisions provides a system of local authority through which FRC clients can be appropriately encouraged to take up responsibility and access the supports needed to build the capabilities required to break the cycle of disadvantage.</w:t>
      </w:r>
    </w:p>
    <w:p w14:paraId="34BF19B8" w14:textId="77777777" w:rsidR="00187787" w:rsidRPr="00C375EC" w:rsidRDefault="00187787">
      <w:pPr>
        <w:spacing w:after="160" w:line="259" w:lineRule="auto"/>
      </w:pPr>
      <w:r w:rsidRPr="00C375EC">
        <w:br w:type="page"/>
      </w:r>
    </w:p>
    <w:p w14:paraId="7766DB10" w14:textId="485B8512" w:rsidR="007B5E1C" w:rsidRPr="00C375EC" w:rsidRDefault="007B5E1C" w:rsidP="007B5E1C">
      <w:pPr>
        <w:spacing w:after="160" w:line="259" w:lineRule="auto"/>
      </w:pPr>
      <w:r w:rsidRPr="00C375EC">
        <w:lastRenderedPageBreak/>
        <w:t xml:space="preserve">A total of 354 clients were placed on a </w:t>
      </w:r>
      <w:r w:rsidR="00005CB8" w:rsidRPr="00C375EC">
        <w:t>CCP</w:t>
      </w:r>
      <w:r w:rsidRPr="00C375EC">
        <w:t xml:space="preserve"> in 2022-23 either through a</w:t>
      </w:r>
      <w:r w:rsidR="008E15B2" w:rsidRPr="00C375EC">
        <w:t>n</w:t>
      </w:r>
      <w:r w:rsidR="00371CD2" w:rsidRPr="00C375EC">
        <w:t xml:space="preserve"> FRA </w:t>
      </w:r>
      <w:r w:rsidRPr="00C375EC">
        <w:t xml:space="preserve">or an order to attend community support services. Out of the </w:t>
      </w:r>
      <w:r w:rsidR="00F91475" w:rsidRPr="00C375EC">
        <w:t xml:space="preserve">354 </w:t>
      </w:r>
      <w:proofErr w:type="gramStart"/>
      <w:r w:rsidR="00F91475" w:rsidRPr="00C375EC">
        <w:t>clients</w:t>
      </w:r>
      <w:proofErr w:type="gramEnd"/>
      <w:r w:rsidR="00F91475" w:rsidRPr="00C375EC">
        <w:t xml:space="preserve"> </w:t>
      </w:r>
      <w:r w:rsidRPr="00C375EC">
        <w:t>92 percent of these clients</w:t>
      </w:r>
      <w:r w:rsidR="00F91475" w:rsidRPr="00C375EC">
        <w:t xml:space="preserve"> (325)</w:t>
      </w:r>
      <w:r w:rsidRPr="00C375EC">
        <w:t xml:space="preserve"> were placed on a </w:t>
      </w:r>
      <w:r w:rsidR="008E15B2" w:rsidRPr="00C375EC">
        <w:t>CCP</w:t>
      </w:r>
      <w:r w:rsidRPr="00C375EC">
        <w:t xml:space="preserve"> without a CIM reflecting the intent of the Local Commissioners decision making powers to provide avenues for their community members to receive appropriate support to address their behavioural issues.</w:t>
      </w:r>
    </w:p>
    <w:p w14:paraId="3FEEF371" w14:textId="77777777" w:rsidR="007B5E1C" w:rsidRPr="00C375EC" w:rsidRDefault="007B5E1C" w:rsidP="007B5E1C">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92"/>
        <w:gridCol w:w="992"/>
        <w:gridCol w:w="992"/>
        <w:gridCol w:w="993"/>
      </w:tblGrid>
      <w:tr w:rsidR="00C34E75" w:rsidRPr="00C375EC" w14:paraId="4A09B387" w14:textId="77777777" w:rsidTr="00C34E75">
        <w:trPr>
          <w:trHeight w:val="300"/>
        </w:trPr>
        <w:tc>
          <w:tcPr>
            <w:tcW w:w="4536" w:type="dxa"/>
            <w:shd w:val="clear" w:color="auto" w:fill="808080" w:themeFill="background1" w:themeFillShade="80"/>
            <w:vAlign w:val="center"/>
          </w:tcPr>
          <w:p w14:paraId="4CFE0EFD" w14:textId="1677259B" w:rsidR="00C34E75" w:rsidRPr="00C375EC" w:rsidRDefault="00C34E75" w:rsidP="00BC0E0E">
            <w:pPr>
              <w:spacing w:before="60" w:after="60"/>
              <w:rPr>
                <w:b/>
                <w:bCs/>
                <w:color w:val="FFFFFF" w:themeColor="background1"/>
              </w:rPr>
            </w:pPr>
            <w:r w:rsidRPr="00C375EC">
              <w:rPr>
                <w:b/>
                <w:bCs/>
                <w:color w:val="FFFFFF" w:themeColor="background1"/>
              </w:rPr>
              <w:t>Clients placed on a CCP without a CIM</w:t>
            </w:r>
          </w:p>
        </w:tc>
        <w:tc>
          <w:tcPr>
            <w:tcW w:w="992" w:type="dxa"/>
            <w:shd w:val="clear" w:color="auto" w:fill="808080" w:themeFill="background1" w:themeFillShade="80"/>
          </w:tcPr>
          <w:p w14:paraId="7ED96433" w14:textId="77777777" w:rsidR="00C34E75" w:rsidRPr="00C375EC" w:rsidRDefault="00C34E75" w:rsidP="00BC0E0E">
            <w:pPr>
              <w:spacing w:before="60" w:after="60"/>
              <w:jc w:val="center"/>
              <w:rPr>
                <w:b/>
                <w:bCs/>
                <w:color w:val="FFFFFF" w:themeColor="background1"/>
              </w:rPr>
            </w:pPr>
            <w:r w:rsidRPr="00C375EC">
              <w:rPr>
                <w:b/>
                <w:bCs/>
                <w:color w:val="FFFFFF" w:themeColor="background1"/>
              </w:rPr>
              <w:t>2019-20</w:t>
            </w:r>
          </w:p>
        </w:tc>
        <w:tc>
          <w:tcPr>
            <w:tcW w:w="992" w:type="dxa"/>
            <w:shd w:val="clear" w:color="auto" w:fill="808080" w:themeFill="background1" w:themeFillShade="80"/>
            <w:vAlign w:val="center"/>
          </w:tcPr>
          <w:p w14:paraId="74E5E89E" w14:textId="77777777" w:rsidR="00C34E75" w:rsidRPr="00C375EC" w:rsidRDefault="00C34E75"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3319EB69" w14:textId="77777777" w:rsidR="00C34E75" w:rsidRPr="00C375EC" w:rsidRDefault="00C34E75" w:rsidP="00BC0E0E">
            <w:pPr>
              <w:spacing w:before="60" w:after="60"/>
              <w:jc w:val="center"/>
              <w:rPr>
                <w:b/>
                <w:bCs/>
                <w:color w:val="FFFFFF" w:themeColor="background1"/>
              </w:rPr>
            </w:pPr>
            <w:r w:rsidRPr="00C375EC">
              <w:rPr>
                <w:b/>
                <w:bCs/>
                <w:color w:val="FFFFFF" w:themeColor="background1"/>
              </w:rPr>
              <w:t>2021-22</w:t>
            </w:r>
          </w:p>
        </w:tc>
        <w:tc>
          <w:tcPr>
            <w:tcW w:w="993" w:type="dxa"/>
            <w:shd w:val="clear" w:color="auto" w:fill="808080" w:themeFill="background1" w:themeFillShade="80"/>
          </w:tcPr>
          <w:p w14:paraId="0468F849" w14:textId="77777777" w:rsidR="00C34E75" w:rsidRPr="00C375EC" w:rsidRDefault="00C34E75" w:rsidP="00BC0E0E">
            <w:pPr>
              <w:spacing w:before="60" w:after="60"/>
              <w:jc w:val="center"/>
              <w:rPr>
                <w:b/>
                <w:bCs/>
                <w:color w:val="FFFFFF" w:themeColor="background1"/>
              </w:rPr>
            </w:pPr>
            <w:r w:rsidRPr="00C375EC">
              <w:rPr>
                <w:b/>
                <w:bCs/>
                <w:color w:val="FFFFFF" w:themeColor="background1"/>
              </w:rPr>
              <w:t>2022-23</w:t>
            </w:r>
          </w:p>
        </w:tc>
      </w:tr>
      <w:tr w:rsidR="00C34E75" w:rsidRPr="00C375EC" w14:paraId="2257D5E3" w14:textId="77777777" w:rsidTr="00C34E75">
        <w:trPr>
          <w:trHeight w:val="300"/>
        </w:trPr>
        <w:tc>
          <w:tcPr>
            <w:tcW w:w="4536" w:type="dxa"/>
            <w:shd w:val="clear" w:color="auto" w:fill="auto"/>
            <w:vAlign w:val="center"/>
          </w:tcPr>
          <w:p w14:paraId="713925EB" w14:textId="138142EA" w:rsidR="00C34E75" w:rsidRPr="00C375EC" w:rsidRDefault="00C34E75" w:rsidP="00BC0E0E">
            <w:pPr>
              <w:spacing w:before="60" w:after="60"/>
            </w:pPr>
            <w:r w:rsidRPr="00C375EC">
              <w:t xml:space="preserve">Percentage of clients placed on a </w:t>
            </w:r>
            <w:r w:rsidRPr="00C375EC">
              <w:rPr>
                <w:b/>
                <w:bCs/>
              </w:rPr>
              <w:t>CCP</w:t>
            </w:r>
            <w:r w:rsidRPr="00C375EC">
              <w:t xml:space="preserve"> </w:t>
            </w:r>
            <w:r w:rsidRPr="00C375EC">
              <w:rPr>
                <w:b/>
                <w:bCs/>
                <w:u w:val="single"/>
              </w:rPr>
              <w:t>without a CIM</w:t>
            </w:r>
          </w:p>
        </w:tc>
        <w:tc>
          <w:tcPr>
            <w:tcW w:w="992" w:type="dxa"/>
            <w:vAlign w:val="center"/>
          </w:tcPr>
          <w:p w14:paraId="55BAB8AB" w14:textId="77777777" w:rsidR="00C34E75" w:rsidRPr="00C375EC" w:rsidRDefault="00C34E75" w:rsidP="00BC0E0E">
            <w:pPr>
              <w:spacing w:before="60" w:after="60"/>
              <w:jc w:val="right"/>
            </w:pPr>
            <w:r w:rsidRPr="00C375EC">
              <w:t>61%</w:t>
            </w:r>
          </w:p>
        </w:tc>
        <w:tc>
          <w:tcPr>
            <w:tcW w:w="992" w:type="dxa"/>
            <w:shd w:val="clear" w:color="auto" w:fill="auto"/>
            <w:vAlign w:val="center"/>
          </w:tcPr>
          <w:p w14:paraId="774B522F" w14:textId="77777777" w:rsidR="00C34E75" w:rsidRPr="00C375EC" w:rsidRDefault="00C34E75" w:rsidP="00BC0E0E">
            <w:pPr>
              <w:spacing w:before="60" w:after="60"/>
              <w:jc w:val="right"/>
            </w:pPr>
            <w:r w:rsidRPr="00C375EC">
              <w:t>85%</w:t>
            </w:r>
          </w:p>
        </w:tc>
        <w:tc>
          <w:tcPr>
            <w:tcW w:w="992" w:type="dxa"/>
            <w:shd w:val="clear" w:color="auto" w:fill="auto"/>
            <w:vAlign w:val="center"/>
          </w:tcPr>
          <w:p w14:paraId="1F9CBBA7" w14:textId="77777777" w:rsidR="00C34E75" w:rsidRPr="00C375EC" w:rsidRDefault="00C34E75" w:rsidP="00BC0E0E">
            <w:pPr>
              <w:spacing w:before="60" w:after="60"/>
              <w:jc w:val="right"/>
            </w:pPr>
            <w:r w:rsidRPr="00C375EC">
              <w:t>82%</w:t>
            </w:r>
          </w:p>
        </w:tc>
        <w:tc>
          <w:tcPr>
            <w:tcW w:w="993" w:type="dxa"/>
            <w:vAlign w:val="center"/>
          </w:tcPr>
          <w:p w14:paraId="5AD7C2C5" w14:textId="77777777" w:rsidR="00C34E75" w:rsidRPr="00C375EC" w:rsidRDefault="00C34E75" w:rsidP="00BC0E0E">
            <w:pPr>
              <w:spacing w:before="60" w:after="60"/>
              <w:jc w:val="right"/>
            </w:pPr>
            <w:r w:rsidRPr="00C375EC">
              <w:t>92%</w:t>
            </w:r>
          </w:p>
        </w:tc>
      </w:tr>
    </w:tbl>
    <w:p w14:paraId="758F259B" w14:textId="77777777" w:rsidR="00C34E75" w:rsidRPr="00C375EC" w:rsidRDefault="00C34E75" w:rsidP="007B5E1C"/>
    <w:p w14:paraId="25FA96AC" w14:textId="77777777" w:rsidR="007B5E1C" w:rsidRPr="00C375EC" w:rsidRDefault="007B5E1C" w:rsidP="007B5E1C">
      <w:pPr>
        <w:pStyle w:val="Heading3"/>
      </w:pPr>
      <w:bookmarkStart w:id="11" w:name="_Hlk145599340"/>
      <w:r w:rsidRPr="00C375EC">
        <w:t>Referral pathways and case management</w:t>
      </w:r>
    </w:p>
    <w:bookmarkEnd w:id="11"/>
    <w:p w14:paraId="1973011B" w14:textId="77777777" w:rsidR="007B5E1C" w:rsidRPr="00C375EC" w:rsidRDefault="007B5E1C" w:rsidP="007B5E1C">
      <w:pPr>
        <w:pStyle w:val="Heading5"/>
      </w:pPr>
      <w:r w:rsidRPr="00C375EC">
        <w:t>Conditional referrals</w:t>
      </w:r>
    </w:p>
    <w:p w14:paraId="6BFE1A42" w14:textId="18F612B6" w:rsidR="007B5E1C" w:rsidRPr="00C375EC" w:rsidRDefault="007B5E1C" w:rsidP="007B5E1C">
      <w:r w:rsidRPr="00C375EC">
        <w:t>Commissioners are guided by the FRC Act, sections 4 and 5, to encourage community members to engage in socially responsible ways and</w:t>
      </w:r>
      <w:r w:rsidR="001B2A52" w:rsidRPr="00C375EC">
        <w:t>,</w:t>
      </w:r>
      <w:r w:rsidRPr="00C375EC">
        <w:t xml:space="preserve"> in doing so, </w:t>
      </w:r>
      <w:r w:rsidR="00B64FD4" w:rsidRPr="00C375EC">
        <w:t xml:space="preserve">to </w:t>
      </w:r>
      <w:r w:rsidRPr="00C375EC">
        <w:t xml:space="preserve">make appropriate use of community support services. The Commissioners use the referral pathways available in each community to </w:t>
      </w:r>
      <w:r w:rsidR="00B64FD4" w:rsidRPr="00C375EC">
        <w:t xml:space="preserve">help </w:t>
      </w:r>
      <w:r w:rsidRPr="00C375EC">
        <w:t>strengthen the client’s resilience to face the challenges they experience, and to ensure the wellbeing and safety of children and vulnerable people through broad-based counselling and education.</w:t>
      </w:r>
    </w:p>
    <w:p w14:paraId="0E4251B0" w14:textId="77777777" w:rsidR="007B5E1C" w:rsidRPr="00C375EC" w:rsidRDefault="007B5E1C" w:rsidP="007B5E1C">
      <w:pPr>
        <w:spacing w:after="160" w:line="259" w:lineRule="auto"/>
      </w:pPr>
      <w:r w:rsidRPr="00C375EC">
        <w:t>During the conferencing process Commissioners may decide to refer the client to support services such as:</w:t>
      </w:r>
    </w:p>
    <w:p w14:paraId="21447C38" w14:textId="77777777" w:rsidR="007B5E1C" w:rsidRPr="00C375EC" w:rsidRDefault="007B5E1C" w:rsidP="007B5E1C">
      <w:pPr>
        <w:pStyle w:val="ListBullet2"/>
        <w:tabs>
          <w:tab w:val="clear" w:pos="643"/>
          <w:tab w:val="num" w:pos="709"/>
        </w:tabs>
        <w:ind w:left="709" w:hanging="283"/>
      </w:pPr>
      <w:r w:rsidRPr="00C375EC">
        <w:t xml:space="preserve">Wellbeing Centres (WBCs) to address alcohol and/or drug misuse, gambling, DV or social and emotional health-related </w:t>
      </w:r>
      <w:proofErr w:type="gramStart"/>
      <w:r w:rsidRPr="00C375EC">
        <w:t>issues</w:t>
      </w:r>
      <w:proofErr w:type="gramEnd"/>
    </w:p>
    <w:p w14:paraId="5B5E3B6C" w14:textId="77777777" w:rsidR="007B5E1C" w:rsidRPr="00C375EC" w:rsidRDefault="007B5E1C" w:rsidP="007B5E1C">
      <w:pPr>
        <w:pStyle w:val="ListBullet2"/>
        <w:tabs>
          <w:tab w:val="clear" w:pos="643"/>
          <w:tab w:val="num" w:pos="709"/>
        </w:tabs>
        <w:ind w:left="709" w:hanging="283"/>
      </w:pPr>
      <w:r w:rsidRPr="00C375EC">
        <w:t xml:space="preserve">parenting programs to assist in implementing good parenting </w:t>
      </w:r>
      <w:proofErr w:type="gramStart"/>
      <w:r w:rsidRPr="00C375EC">
        <w:t>practices</w:t>
      </w:r>
      <w:proofErr w:type="gramEnd"/>
    </w:p>
    <w:p w14:paraId="491A7839" w14:textId="77777777" w:rsidR="007B5E1C" w:rsidRPr="00C375EC" w:rsidRDefault="007B5E1C" w:rsidP="007B5E1C">
      <w:pPr>
        <w:pStyle w:val="ListBullet2"/>
        <w:tabs>
          <w:tab w:val="clear" w:pos="643"/>
          <w:tab w:val="num" w:pos="709"/>
        </w:tabs>
        <w:ind w:left="709" w:hanging="283"/>
      </w:pPr>
      <w:r w:rsidRPr="00C375EC">
        <w:t xml:space="preserve">MPower, a money management program, to assist with budgeting and meeting priority financial </w:t>
      </w:r>
      <w:proofErr w:type="gramStart"/>
      <w:r w:rsidRPr="00C375EC">
        <w:t>needs</w:t>
      </w:r>
      <w:proofErr w:type="gramEnd"/>
    </w:p>
    <w:p w14:paraId="17830251" w14:textId="50FDAB73" w:rsidR="007B5E1C" w:rsidRPr="00C375EC" w:rsidRDefault="007B5E1C" w:rsidP="007B5E1C">
      <w:pPr>
        <w:pStyle w:val="ListBullet2"/>
        <w:tabs>
          <w:tab w:val="clear" w:pos="643"/>
          <w:tab w:val="num" w:pos="709"/>
        </w:tabs>
        <w:ind w:left="709" w:hanging="283"/>
      </w:pPr>
      <w:r w:rsidRPr="00C375EC">
        <w:t xml:space="preserve">School Attendance Officers to assist parents to ensure children attend a </w:t>
      </w:r>
      <w:proofErr w:type="gramStart"/>
      <w:r w:rsidRPr="00C375EC">
        <w:t>school</w:t>
      </w:r>
      <w:proofErr w:type="gramEnd"/>
    </w:p>
    <w:p w14:paraId="17FCAE93" w14:textId="77777777" w:rsidR="007B5E1C" w:rsidRPr="00C375EC" w:rsidRDefault="007B5E1C" w:rsidP="007B5E1C">
      <w:pPr>
        <w:pStyle w:val="ListBullet2"/>
        <w:tabs>
          <w:tab w:val="clear" w:pos="643"/>
          <w:tab w:val="num" w:pos="709"/>
        </w:tabs>
        <w:ind w:left="709" w:hanging="283"/>
      </w:pPr>
      <w:r w:rsidRPr="00C375EC">
        <w:t>other appropriate support services.</w:t>
      </w:r>
    </w:p>
    <w:p w14:paraId="5BFEF6E8" w14:textId="77777777" w:rsidR="00187787" w:rsidRPr="00C375EC" w:rsidRDefault="00187787" w:rsidP="007B5E1C">
      <w:pPr>
        <w:rPr>
          <w:lang w:val="en-GB"/>
        </w:rPr>
      </w:pPr>
    </w:p>
    <w:p w14:paraId="53C20C60" w14:textId="65507E02" w:rsidR="007B5E1C" w:rsidRPr="00C375EC" w:rsidRDefault="007B5E1C" w:rsidP="007B5E1C">
      <w:pPr>
        <w:rPr>
          <w:lang w:val="en-GB"/>
        </w:rPr>
      </w:pPr>
      <w:r w:rsidRPr="00C375EC">
        <w:rPr>
          <w:lang w:val="en-GB"/>
        </w:rPr>
        <w:t xml:space="preserve">As demonstrated in the table below the Commissioners have continued to make </w:t>
      </w:r>
      <w:proofErr w:type="gramStart"/>
      <w:r w:rsidRPr="00C375EC">
        <w:rPr>
          <w:lang w:val="en-GB"/>
        </w:rPr>
        <w:t>a number of</w:t>
      </w:r>
      <w:proofErr w:type="gramEnd"/>
      <w:r w:rsidRPr="00C375EC">
        <w:rPr>
          <w:lang w:val="en-GB"/>
        </w:rPr>
        <w:t xml:space="preserve"> referrals from FRAs and orders.</w:t>
      </w:r>
    </w:p>
    <w:p w14:paraId="5661A9F2" w14:textId="77777777" w:rsidR="007B5E1C" w:rsidRPr="00C375EC" w:rsidRDefault="007B5E1C" w:rsidP="007B5E1C">
      <w:pPr>
        <w:spacing w:after="160" w:line="259" w:lineRule="auto"/>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7B5E1C" w:rsidRPr="00C375EC" w14:paraId="3F6540CC" w14:textId="77777777" w:rsidTr="00BC0E0E">
        <w:trPr>
          <w:trHeight w:val="300"/>
        </w:trPr>
        <w:tc>
          <w:tcPr>
            <w:tcW w:w="5529" w:type="dxa"/>
            <w:shd w:val="clear" w:color="auto" w:fill="808080" w:themeFill="background1" w:themeFillShade="80"/>
            <w:vAlign w:val="center"/>
          </w:tcPr>
          <w:p w14:paraId="7BC19867" w14:textId="77777777" w:rsidR="007B5E1C" w:rsidRPr="00C375EC" w:rsidRDefault="007B5E1C" w:rsidP="00BC0E0E">
            <w:pPr>
              <w:spacing w:before="60" w:after="60"/>
              <w:rPr>
                <w:b/>
                <w:bCs/>
                <w:color w:val="FFFFFF" w:themeColor="background1"/>
              </w:rPr>
            </w:pPr>
            <w:r w:rsidRPr="00C375EC">
              <w:rPr>
                <w:b/>
                <w:bCs/>
                <w:color w:val="FFFFFF" w:themeColor="background1"/>
              </w:rPr>
              <w:t>Number of referrals from FRAs and orders</w:t>
            </w:r>
          </w:p>
        </w:tc>
        <w:tc>
          <w:tcPr>
            <w:tcW w:w="992" w:type="dxa"/>
            <w:shd w:val="clear" w:color="auto" w:fill="808080" w:themeFill="background1" w:themeFillShade="80"/>
          </w:tcPr>
          <w:p w14:paraId="4D00B269"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2EC93DE3"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7957FBD6"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761B1EBF" w14:textId="77777777" w:rsidTr="00BC0E0E">
        <w:trPr>
          <w:trHeight w:val="300"/>
        </w:trPr>
        <w:tc>
          <w:tcPr>
            <w:tcW w:w="5529" w:type="dxa"/>
            <w:shd w:val="clear" w:color="auto" w:fill="auto"/>
            <w:vAlign w:val="center"/>
          </w:tcPr>
          <w:p w14:paraId="2A7395EC" w14:textId="77777777" w:rsidR="007B5E1C" w:rsidRPr="00C375EC" w:rsidRDefault="007B5E1C" w:rsidP="00BC0E0E">
            <w:pPr>
              <w:spacing w:before="60" w:after="60"/>
            </w:pPr>
            <w:r w:rsidRPr="00C375EC">
              <w:t>Conditional referrals to service providers</w:t>
            </w:r>
            <w:r w:rsidRPr="00C375EC">
              <w:rPr>
                <w:vertAlign w:val="superscript"/>
              </w:rPr>
              <w:footnoteReference w:id="7"/>
            </w:r>
          </w:p>
        </w:tc>
        <w:tc>
          <w:tcPr>
            <w:tcW w:w="992" w:type="dxa"/>
          </w:tcPr>
          <w:p w14:paraId="2F4B40F9" w14:textId="77777777" w:rsidR="007B5E1C" w:rsidRPr="00C375EC" w:rsidRDefault="007B5E1C" w:rsidP="00BC0E0E">
            <w:pPr>
              <w:spacing w:before="60" w:after="60"/>
              <w:jc w:val="right"/>
            </w:pPr>
            <w:r w:rsidRPr="00C375EC">
              <w:t>519</w:t>
            </w:r>
          </w:p>
        </w:tc>
        <w:tc>
          <w:tcPr>
            <w:tcW w:w="992" w:type="dxa"/>
            <w:shd w:val="clear" w:color="auto" w:fill="auto"/>
            <w:vAlign w:val="center"/>
          </w:tcPr>
          <w:p w14:paraId="750859CF" w14:textId="77777777" w:rsidR="007B5E1C" w:rsidRPr="00C375EC" w:rsidRDefault="007B5E1C" w:rsidP="00BC0E0E">
            <w:pPr>
              <w:spacing w:before="60" w:after="60"/>
              <w:jc w:val="right"/>
            </w:pPr>
            <w:r w:rsidRPr="00C375EC">
              <w:t>464</w:t>
            </w:r>
          </w:p>
        </w:tc>
        <w:tc>
          <w:tcPr>
            <w:tcW w:w="992" w:type="dxa"/>
            <w:shd w:val="clear" w:color="auto" w:fill="auto"/>
            <w:vAlign w:val="center"/>
          </w:tcPr>
          <w:p w14:paraId="5C6A53BB" w14:textId="77777777" w:rsidR="007B5E1C" w:rsidRPr="00C375EC" w:rsidRDefault="007B5E1C" w:rsidP="00BC0E0E">
            <w:pPr>
              <w:spacing w:before="60" w:after="60"/>
              <w:jc w:val="right"/>
            </w:pPr>
            <w:r w:rsidRPr="00C375EC">
              <w:t>499</w:t>
            </w:r>
          </w:p>
        </w:tc>
      </w:tr>
    </w:tbl>
    <w:p w14:paraId="09778239" w14:textId="77777777" w:rsidR="007B5E1C" w:rsidRPr="00C375EC" w:rsidRDefault="007B5E1C" w:rsidP="007B5E1C">
      <w:pPr>
        <w:rPr>
          <w:lang w:val="en-GB"/>
        </w:rPr>
      </w:pPr>
    </w:p>
    <w:p w14:paraId="70448281" w14:textId="77777777" w:rsidR="003366D6" w:rsidRPr="00C375EC" w:rsidRDefault="003366D6">
      <w:pPr>
        <w:spacing w:after="160" w:line="259" w:lineRule="auto"/>
      </w:pPr>
      <w:r w:rsidRPr="00C375EC">
        <w:br w:type="page"/>
      </w:r>
    </w:p>
    <w:p w14:paraId="3E9B0E18" w14:textId="6EF60C58" w:rsidR="007B5E1C" w:rsidRPr="00C375EC" w:rsidRDefault="007B5E1C" w:rsidP="007B5E1C">
      <w:pPr>
        <w:rPr>
          <w:lang w:val="en-GB"/>
        </w:rPr>
      </w:pPr>
      <w:r w:rsidRPr="00C375EC">
        <w:lastRenderedPageBreak/>
        <w:t xml:space="preserve">Activity this year has resulted in the second highest number of clients referred to attend support services under either an FRA or order in the Commission’s 15-year history with 354 clients referred. </w:t>
      </w:r>
      <w:r w:rsidRPr="00C375EC">
        <w:rPr>
          <w:lang w:val="en-GB"/>
        </w:rPr>
        <w:t xml:space="preserve">The percentage of finalised conferenced clients who were referred </w:t>
      </w:r>
      <w:r w:rsidR="004E06C8" w:rsidRPr="00C375EC">
        <w:rPr>
          <w:lang w:val="en-GB"/>
        </w:rPr>
        <w:t>has ranged from 60 percent to 66 percent over the last three financial years</w:t>
      </w:r>
      <w:r w:rsidRPr="00C375EC">
        <w:rPr>
          <w:lang w:val="en-GB"/>
        </w:rPr>
        <w:t>.</w:t>
      </w:r>
    </w:p>
    <w:p w14:paraId="5D788A34" w14:textId="77777777" w:rsidR="007B5E1C" w:rsidRPr="00C375EC" w:rsidRDefault="007B5E1C" w:rsidP="007B5E1C">
      <w:pPr>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7B5E1C" w:rsidRPr="00C375EC" w14:paraId="317D8F3A" w14:textId="77777777" w:rsidTr="00BC0E0E">
        <w:trPr>
          <w:trHeight w:val="300"/>
        </w:trPr>
        <w:tc>
          <w:tcPr>
            <w:tcW w:w="5529" w:type="dxa"/>
            <w:shd w:val="clear" w:color="auto" w:fill="808080" w:themeFill="background1" w:themeFillShade="80"/>
            <w:vAlign w:val="center"/>
          </w:tcPr>
          <w:p w14:paraId="745AE4C6" w14:textId="77777777" w:rsidR="007B5E1C" w:rsidRPr="00C375EC" w:rsidRDefault="007B5E1C" w:rsidP="00BC0E0E">
            <w:pPr>
              <w:spacing w:before="60" w:after="60"/>
              <w:rPr>
                <w:b/>
                <w:bCs/>
                <w:color w:val="FFFFFF" w:themeColor="background1"/>
              </w:rPr>
            </w:pPr>
            <w:r w:rsidRPr="00C375EC">
              <w:rPr>
                <w:b/>
                <w:bCs/>
                <w:color w:val="FFFFFF" w:themeColor="background1"/>
              </w:rPr>
              <w:t>Percentage of finalised conferenced clients referred</w:t>
            </w:r>
          </w:p>
        </w:tc>
        <w:tc>
          <w:tcPr>
            <w:tcW w:w="992" w:type="dxa"/>
            <w:shd w:val="clear" w:color="auto" w:fill="808080" w:themeFill="background1" w:themeFillShade="80"/>
          </w:tcPr>
          <w:p w14:paraId="5E0771BF"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5EA382ED"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41E2B66F"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14145D8D" w14:textId="77777777" w:rsidTr="00BC0E0E">
        <w:trPr>
          <w:trHeight w:val="300"/>
        </w:trPr>
        <w:tc>
          <w:tcPr>
            <w:tcW w:w="5529" w:type="dxa"/>
            <w:shd w:val="clear" w:color="auto" w:fill="auto"/>
            <w:vAlign w:val="center"/>
          </w:tcPr>
          <w:p w14:paraId="38EC61D0" w14:textId="77777777" w:rsidR="007B5E1C" w:rsidRPr="00C375EC" w:rsidRDefault="007B5E1C" w:rsidP="00BC0E0E">
            <w:pPr>
              <w:spacing w:before="60" w:after="60"/>
            </w:pPr>
            <w:r w:rsidRPr="00C375EC">
              <w:t>Percentage of finalised conferenced clients referred</w:t>
            </w:r>
          </w:p>
        </w:tc>
        <w:tc>
          <w:tcPr>
            <w:tcW w:w="992" w:type="dxa"/>
          </w:tcPr>
          <w:p w14:paraId="5F7135D0" w14:textId="77777777" w:rsidR="007B5E1C" w:rsidRPr="00C375EC" w:rsidRDefault="007B5E1C" w:rsidP="00BC0E0E">
            <w:pPr>
              <w:spacing w:before="60" w:after="60"/>
              <w:jc w:val="right"/>
            </w:pPr>
            <w:r w:rsidRPr="00C375EC">
              <w:t>60%</w:t>
            </w:r>
          </w:p>
        </w:tc>
        <w:tc>
          <w:tcPr>
            <w:tcW w:w="992" w:type="dxa"/>
            <w:shd w:val="clear" w:color="auto" w:fill="auto"/>
            <w:vAlign w:val="center"/>
          </w:tcPr>
          <w:p w14:paraId="152A50D2" w14:textId="77777777" w:rsidR="007B5E1C" w:rsidRPr="00C375EC" w:rsidRDefault="007B5E1C" w:rsidP="00BC0E0E">
            <w:pPr>
              <w:spacing w:before="60" w:after="60"/>
              <w:jc w:val="right"/>
            </w:pPr>
            <w:r w:rsidRPr="00C375EC">
              <w:t>66%</w:t>
            </w:r>
          </w:p>
        </w:tc>
        <w:tc>
          <w:tcPr>
            <w:tcW w:w="992" w:type="dxa"/>
            <w:shd w:val="clear" w:color="auto" w:fill="auto"/>
            <w:vAlign w:val="center"/>
          </w:tcPr>
          <w:p w14:paraId="136B3D1E" w14:textId="5287EC68" w:rsidR="007B5E1C" w:rsidRPr="00C375EC" w:rsidRDefault="004E06C8" w:rsidP="00BC0E0E">
            <w:pPr>
              <w:spacing w:before="60" w:after="60"/>
              <w:jc w:val="right"/>
            </w:pPr>
            <w:r w:rsidRPr="00C375EC">
              <w:t>62</w:t>
            </w:r>
            <w:r w:rsidR="007B5E1C" w:rsidRPr="00C375EC">
              <w:t>%</w:t>
            </w:r>
          </w:p>
        </w:tc>
      </w:tr>
    </w:tbl>
    <w:p w14:paraId="6C559FCB" w14:textId="77777777" w:rsidR="007B5E1C" w:rsidRPr="00C375EC" w:rsidRDefault="007B5E1C" w:rsidP="007B5E1C">
      <w:pPr>
        <w:rPr>
          <w:lang w:val="en-GB"/>
        </w:rPr>
      </w:pPr>
    </w:p>
    <w:p w14:paraId="2BE02A14" w14:textId="3B0CE121" w:rsidR="007B5E1C" w:rsidRPr="00C375EC" w:rsidRDefault="007B5E1C" w:rsidP="007B5E1C">
      <w:r w:rsidRPr="00C375EC">
        <w:rPr>
          <w:lang w:val="en-GB"/>
        </w:rPr>
        <w:t xml:space="preserve">Where a client has multiple or complex issues to address Commissioners may refer the client to more than one support service. Referrals to support services may be made </w:t>
      </w:r>
      <w:proofErr w:type="gramStart"/>
      <w:r w:rsidRPr="00C375EC">
        <w:rPr>
          <w:lang w:val="en-GB"/>
        </w:rPr>
        <w:t>on the basis of</w:t>
      </w:r>
      <w:proofErr w:type="gramEnd"/>
      <w:r w:rsidRPr="00C375EC">
        <w:rPr>
          <w:lang w:val="en-GB"/>
        </w:rPr>
        <w:t xml:space="preserve"> an FRA, where a client agrees to attend a support service and the client and Commissioners agree on the action to be taken together. Alternatively, Commissioners may </w:t>
      </w:r>
      <w:proofErr w:type="gramStart"/>
      <w:r w:rsidRPr="00C375EC">
        <w:rPr>
          <w:lang w:val="en-GB"/>
        </w:rPr>
        <w:t>make a decision</w:t>
      </w:r>
      <w:proofErr w:type="gramEnd"/>
      <w:r w:rsidRPr="00C375EC">
        <w:rPr>
          <w:lang w:val="en-GB"/>
        </w:rPr>
        <w:t xml:space="preserve"> to direct a client to attend a support service/s. </w:t>
      </w:r>
      <w:r w:rsidRPr="00C375EC">
        <w:t>Progress reports are received from service providers and clients are assessed to determine if they are fulfilling their obligations under the agreement or order. Together with local knowledge additional information may be sought from agencies and service providers</w:t>
      </w:r>
      <w:r w:rsidR="00B64FD4" w:rsidRPr="00C375EC">
        <w:t>,</w:t>
      </w:r>
      <w:r w:rsidRPr="00C375EC">
        <w:t xml:space="preserve"> where appropriate</w:t>
      </w:r>
      <w:r w:rsidR="00B64FD4" w:rsidRPr="00C375EC">
        <w:t>,</w:t>
      </w:r>
      <w:r w:rsidRPr="00C375EC">
        <w:t xml:space="preserve"> to provide the best support possible for the client. The Commission is aided in this capacity by Part 8 of the FRC Act which outlines sophisticated provisions about information exchange between the FRC and relevant entities. Service providers and other persons who can make a useful contribution to the conferencing process are encouraged to attend conference proceedings and discuss the decision-making processes with the Commissioners.</w:t>
      </w:r>
    </w:p>
    <w:p w14:paraId="51BB1A81" w14:textId="77777777" w:rsidR="007B5E1C" w:rsidRPr="00C375EC" w:rsidRDefault="007B5E1C" w:rsidP="007B5E1C">
      <w:pPr>
        <w:spacing w:after="160" w:line="259" w:lineRule="auto"/>
      </w:pPr>
    </w:p>
    <w:p w14:paraId="11F4AD85" w14:textId="6422133A" w:rsidR="007B5E1C" w:rsidRPr="00C375EC" w:rsidRDefault="007B5E1C" w:rsidP="007B5E1C">
      <w:pPr>
        <w:pStyle w:val="Heading5"/>
      </w:pPr>
      <w:r w:rsidRPr="00C375EC">
        <w:t>Voluntary referrals</w:t>
      </w:r>
    </w:p>
    <w:p w14:paraId="72B174F2" w14:textId="77777777" w:rsidR="007B5E1C" w:rsidRPr="00C375EC" w:rsidRDefault="007B5E1C" w:rsidP="007B5E1C">
      <w:pPr>
        <w:rPr>
          <w:lang w:val="en-GB"/>
        </w:rPr>
      </w:pPr>
      <w:r w:rsidRPr="00C375EC">
        <w:rPr>
          <w:lang w:val="en-GB"/>
        </w:rPr>
        <w:t>Under section 106(a) of the FRC Act a community member may ask the Local Registry Coordinator for a welfare reform community area to refer the person to a community support service.</w:t>
      </w:r>
    </w:p>
    <w:p w14:paraId="1CE05982" w14:textId="1D42E630" w:rsidR="007B5E1C" w:rsidRPr="00C375EC" w:rsidRDefault="007B5E1C" w:rsidP="007B5E1C">
      <w:pPr>
        <w:rPr>
          <w:lang w:val="en-GB"/>
        </w:rPr>
      </w:pPr>
      <w:r w:rsidRPr="00C375EC">
        <w:rPr>
          <w:lang w:val="en-GB"/>
        </w:rPr>
        <w:t xml:space="preserve">The FRC has seen an increase of 129 percent in the number of referrals under a </w:t>
      </w:r>
      <w:r w:rsidR="00005CB8" w:rsidRPr="00C375EC">
        <w:rPr>
          <w:lang w:val="en-GB"/>
        </w:rPr>
        <w:t xml:space="preserve">VCP </w:t>
      </w:r>
      <w:r w:rsidRPr="00C375EC">
        <w:rPr>
          <w:lang w:val="en-GB"/>
        </w:rPr>
        <w:t>from 2021-22. This is indicative of the broader acceptance by community members to undertake personal responsibility.</w:t>
      </w:r>
    </w:p>
    <w:p w14:paraId="65D691C9" w14:textId="77777777" w:rsidR="007B5E1C" w:rsidRPr="00C375EC" w:rsidRDefault="007B5E1C" w:rsidP="007B5E1C">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7B5E1C" w:rsidRPr="00C375EC" w14:paraId="7F667ED0" w14:textId="77777777" w:rsidTr="00BC0E0E">
        <w:trPr>
          <w:trHeight w:val="300"/>
        </w:trPr>
        <w:tc>
          <w:tcPr>
            <w:tcW w:w="5529" w:type="dxa"/>
            <w:shd w:val="clear" w:color="auto" w:fill="808080" w:themeFill="background1" w:themeFillShade="80"/>
            <w:vAlign w:val="center"/>
          </w:tcPr>
          <w:p w14:paraId="73A3C9BF" w14:textId="4ACA02FF" w:rsidR="007B5E1C" w:rsidRPr="00C375EC" w:rsidRDefault="007B5E1C" w:rsidP="00BC0E0E">
            <w:pPr>
              <w:spacing w:before="60" w:after="60"/>
              <w:rPr>
                <w:b/>
                <w:bCs/>
                <w:color w:val="FFFFFF" w:themeColor="background1"/>
              </w:rPr>
            </w:pPr>
            <w:bookmarkStart w:id="12" w:name="_Hlk146898803"/>
            <w:r w:rsidRPr="00C375EC">
              <w:rPr>
                <w:b/>
                <w:bCs/>
                <w:color w:val="FFFFFF" w:themeColor="background1"/>
              </w:rPr>
              <w:t xml:space="preserve">Number of referrals from </w:t>
            </w:r>
            <w:r w:rsidR="00852707" w:rsidRPr="00C375EC">
              <w:rPr>
                <w:b/>
                <w:bCs/>
                <w:color w:val="FFFFFF" w:themeColor="background1"/>
              </w:rPr>
              <w:t>VCPs</w:t>
            </w:r>
          </w:p>
        </w:tc>
        <w:tc>
          <w:tcPr>
            <w:tcW w:w="992" w:type="dxa"/>
            <w:shd w:val="clear" w:color="auto" w:fill="808080" w:themeFill="background1" w:themeFillShade="80"/>
          </w:tcPr>
          <w:p w14:paraId="6D7F9CA5"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53A9544F"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221449F8"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32A9461A" w14:textId="77777777" w:rsidTr="00BC0E0E">
        <w:trPr>
          <w:trHeight w:val="300"/>
        </w:trPr>
        <w:tc>
          <w:tcPr>
            <w:tcW w:w="5529" w:type="dxa"/>
            <w:shd w:val="clear" w:color="auto" w:fill="auto"/>
            <w:vAlign w:val="center"/>
          </w:tcPr>
          <w:p w14:paraId="1A1BFBF5" w14:textId="77777777" w:rsidR="007B5E1C" w:rsidRPr="00C375EC" w:rsidRDefault="007B5E1C" w:rsidP="00BC0E0E">
            <w:pPr>
              <w:spacing w:before="60" w:after="60"/>
            </w:pPr>
            <w:r w:rsidRPr="00C375EC">
              <w:t>Voluntary referrals to service providers</w:t>
            </w:r>
            <w:r w:rsidRPr="00C375EC">
              <w:rPr>
                <w:vertAlign w:val="superscript"/>
              </w:rPr>
              <w:footnoteReference w:id="8"/>
            </w:r>
          </w:p>
        </w:tc>
        <w:tc>
          <w:tcPr>
            <w:tcW w:w="992" w:type="dxa"/>
          </w:tcPr>
          <w:p w14:paraId="3E9DAC5D" w14:textId="77777777" w:rsidR="007B5E1C" w:rsidRPr="00C375EC" w:rsidRDefault="007B5E1C" w:rsidP="00BC0E0E">
            <w:pPr>
              <w:spacing w:before="60" w:after="60"/>
              <w:jc w:val="right"/>
            </w:pPr>
            <w:r w:rsidRPr="00C375EC">
              <w:t>14</w:t>
            </w:r>
          </w:p>
        </w:tc>
        <w:tc>
          <w:tcPr>
            <w:tcW w:w="992" w:type="dxa"/>
            <w:shd w:val="clear" w:color="auto" w:fill="auto"/>
            <w:vAlign w:val="center"/>
          </w:tcPr>
          <w:p w14:paraId="41EA34C4" w14:textId="77777777" w:rsidR="007B5E1C" w:rsidRPr="00C375EC" w:rsidRDefault="007B5E1C" w:rsidP="00BC0E0E">
            <w:pPr>
              <w:spacing w:before="60" w:after="60"/>
              <w:jc w:val="right"/>
            </w:pPr>
            <w:r w:rsidRPr="00C375EC">
              <w:t>24</w:t>
            </w:r>
          </w:p>
        </w:tc>
        <w:tc>
          <w:tcPr>
            <w:tcW w:w="992" w:type="dxa"/>
            <w:shd w:val="clear" w:color="auto" w:fill="auto"/>
            <w:vAlign w:val="center"/>
          </w:tcPr>
          <w:p w14:paraId="50F719E5" w14:textId="77777777" w:rsidR="007B5E1C" w:rsidRPr="00C375EC" w:rsidRDefault="007B5E1C" w:rsidP="00BC0E0E">
            <w:pPr>
              <w:spacing w:before="60" w:after="60"/>
              <w:jc w:val="right"/>
            </w:pPr>
            <w:r w:rsidRPr="00C375EC">
              <w:t>55</w:t>
            </w:r>
          </w:p>
        </w:tc>
      </w:tr>
      <w:bookmarkEnd w:id="12"/>
    </w:tbl>
    <w:p w14:paraId="22F31A1B" w14:textId="77777777" w:rsidR="007B5E1C" w:rsidRPr="00C375EC" w:rsidRDefault="007B5E1C" w:rsidP="007B5E1C">
      <w:pPr>
        <w:spacing w:after="160" w:line="259" w:lineRule="auto"/>
      </w:pPr>
    </w:p>
    <w:p w14:paraId="3F3F1C2E" w14:textId="77777777" w:rsidR="007B5E1C" w:rsidRPr="00C375EC" w:rsidRDefault="007B5E1C" w:rsidP="007B5E1C">
      <w:pPr>
        <w:pStyle w:val="Heading3"/>
      </w:pPr>
      <w:r w:rsidRPr="00C375EC">
        <w:t>Conditional income management – a nuanced approach of ‘last resort’</w:t>
      </w:r>
    </w:p>
    <w:p w14:paraId="7328F21D" w14:textId="77777777" w:rsidR="007B5E1C" w:rsidRPr="00C375EC" w:rsidRDefault="007B5E1C" w:rsidP="007B5E1C">
      <w:r w:rsidRPr="00C375EC">
        <w:t xml:space="preserve">At conference, a decision may be made to issue a client with a CIM order. Due consideration is given to the individual circumstances of the client and whether alternative action is more appropriate. CIM orders are considered as a last resort, with Commissioners endeavouring to </w:t>
      </w:r>
      <w:proofErr w:type="gramStart"/>
      <w:r w:rsidRPr="00C375EC">
        <w:t>enter into</w:t>
      </w:r>
      <w:proofErr w:type="gramEnd"/>
      <w:r w:rsidRPr="00C375EC">
        <w:t xml:space="preserve"> an FRA with the client agreeing to CIM in the first instance.</w:t>
      </w:r>
    </w:p>
    <w:p w14:paraId="04DD47D6" w14:textId="6E9A5F98" w:rsidR="007B5E1C" w:rsidRPr="00C375EC" w:rsidRDefault="007B5E1C" w:rsidP="007B5E1C">
      <w:r w:rsidRPr="00C375EC">
        <w:lastRenderedPageBreak/>
        <w:t>Following conference, the Commission is required by the FRC Act to notify the Secretary of the Department of Social Services (DSS) with details of the CIM, whereby the community member’s welfare payments are income managed by DSS in accordance with the decision of the Commission and remain subject to FRC’s continued jurisdiction. The SmartCard is issued to the community member by Services Australia to reflect the Commission’s CIM under an order or agreement.</w:t>
      </w:r>
    </w:p>
    <w:p w14:paraId="3819959D" w14:textId="1262BC0C" w:rsidR="007B5E1C" w:rsidRPr="00C375EC" w:rsidRDefault="007B5E1C" w:rsidP="007B5E1C">
      <w:r w:rsidRPr="00C375EC">
        <w:t xml:space="preserve">The Commissioners utilise CIM as a tool to support people and children at risk, promote socially responsible choices, and as an incentive to meet individual and community obligations by drawing together a network of support services to focus on the individual’s skills gaps (social and economic). CIMs are issued for a defined period (no longer than 12 months) with the Commissioners determining whether 60, 75 or 90 percent of fortnightly welfare payments are managed. Community members may apply to the Commission to have their CIM amended or ended. Commissioners consider each application to ascertain whether the client has made sufficient progress to justify an amend or end decision. </w:t>
      </w:r>
      <w:bookmarkStart w:id="13" w:name="_Hlk110861849"/>
      <w:r w:rsidRPr="00C375EC">
        <w:t xml:space="preserve">Details of the process available to FRC clients, seeking to end or change their income management status are discussed in the relevant section on page </w:t>
      </w:r>
      <w:r w:rsidR="00077D9C" w:rsidRPr="00C375EC">
        <w:t>18</w:t>
      </w:r>
      <w:r w:rsidRPr="00C375EC">
        <w:t>.</w:t>
      </w:r>
    </w:p>
    <w:p w14:paraId="488D7CB4" w14:textId="79FDC8D4" w:rsidR="007B5E1C" w:rsidRPr="00C375EC" w:rsidRDefault="007B5E1C" w:rsidP="007B5E1C">
      <w:r w:rsidRPr="00C375EC">
        <w:t xml:space="preserve">As </w:t>
      </w:r>
      <w:proofErr w:type="gramStart"/>
      <w:r w:rsidRPr="00C375EC">
        <w:t>at</w:t>
      </w:r>
      <w:proofErr w:type="gramEnd"/>
      <w:r w:rsidRPr="00C375EC">
        <w:t xml:space="preserve"> 30 June 2023 there were 28 FRC clients subject to a CIM</w:t>
      </w:r>
      <w:bookmarkEnd w:id="13"/>
      <w:r w:rsidRPr="00C375EC">
        <w:t xml:space="preserve"> who were claiming Centrelink payments for 37 children, of which 21 were of school age.</w:t>
      </w:r>
    </w:p>
    <w:p w14:paraId="1FC815D1" w14:textId="77777777" w:rsidR="00187787" w:rsidRPr="00C375EC" w:rsidRDefault="00187787" w:rsidP="007B5E1C"/>
    <w:p w14:paraId="52F75B4B" w14:textId="77777777" w:rsidR="007B5E1C" w:rsidRPr="00C375EC" w:rsidRDefault="007B5E1C" w:rsidP="007B5E1C">
      <w:pPr>
        <w:pStyle w:val="Heading3"/>
      </w:pPr>
      <w:r w:rsidRPr="00C375EC">
        <w:t xml:space="preserve">Applications to amend or end agreements or </w:t>
      </w:r>
      <w:proofErr w:type="gramStart"/>
      <w:r w:rsidRPr="00C375EC">
        <w:t>orders</w:t>
      </w:r>
      <w:proofErr w:type="gramEnd"/>
    </w:p>
    <w:p w14:paraId="767626FB" w14:textId="77777777" w:rsidR="007B5E1C" w:rsidRPr="00C375EC" w:rsidRDefault="007B5E1C" w:rsidP="007B5E1C">
      <w:r w:rsidRPr="00C375EC">
        <w:t>Applications to amend or end an agreement (including a voluntary agreement) or order are considered an important means of ensuring that FRC decisions remain applicable to the changing needs and circumstances of clients. This mechanism affords clients an opportunity to apply to the Commission to amend or end their agreement or order by providing their reasons for making the application. Commissioners view the hearing of the applications as an opportunity to engage with clients.</w:t>
      </w:r>
    </w:p>
    <w:p w14:paraId="45E76C76" w14:textId="77777777" w:rsidR="00077D9C" w:rsidRPr="00C375EC" w:rsidRDefault="00077D9C" w:rsidP="007B5E1C"/>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077D9C" w:rsidRPr="00C375EC" w14:paraId="310D22A8" w14:textId="77777777" w:rsidTr="00077D9C">
        <w:trPr>
          <w:trHeight w:val="300"/>
        </w:trPr>
        <w:tc>
          <w:tcPr>
            <w:tcW w:w="5529" w:type="dxa"/>
            <w:shd w:val="clear" w:color="auto" w:fill="808080" w:themeFill="background1" w:themeFillShade="80"/>
            <w:vAlign w:val="center"/>
          </w:tcPr>
          <w:p w14:paraId="166DA8FD" w14:textId="77777777" w:rsidR="00077D9C" w:rsidRPr="00C375EC" w:rsidRDefault="00077D9C" w:rsidP="00BC0E0E">
            <w:pPr>
              <w:spacing w:before="60" w:after="60"/>
              <w:rPr>
                <w:b/>
                <w:bCs/>
                <w:color w:val="FFFFFF" w:themeColor="background1"/>
              </w:rPr>
            </w:pPr>
            <w:r w:rsidRPr="00C375EC">
              <w:rPr>
                <w:b/>
                <w:bCs/>
                <w:color w:val="FFFFFF" w:themeColor="background1"/>
              </w:rPr>
              <w:t>Applications to amend or end received</w:t>
            </w:r>
          </w:p>
        </w:tc>
        <w:tc>
          <w:tcPr>
            <w:tcW w:w="992" w:type="dxa"/>
            <w:shd w:val="clear" w:color="auto" w:fill="808080" w:themeFill="background1" w:themeFillShade="80"/>
          </w:tcPr>
          <w:p w14:paraId="7DC4C000" w14:textId="72B30B92" w:rsidR="00077D9C" w:rsidRPr="00C375EC" w:rsidRDefault="00077D9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07F8AC35" w14:textId="41FC0E7E" w:rsidR="00077D9C" w:rsidRPr="00C375EC" w:rsidRDefault="00077D9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69F32CDE" w14:textId="77777777" w:rsidR="00077D9C" w:rsidRPr="00C375EC" w:rsidRDefault="00077D9C" w:rsidP="00BC0E0E">
            <w:pPr>
              <w:spacing w:before="60" w:after="60"/>
              <w:jc w:val="center"/>
              <w:rPr>
                <w:b/>
                <w:bCs/>
                <w:color w:val="FFFFFF" w:themeColor="background1"/>
              </w:rPr>
            </w:pPr>
            <w:r w:rsidRPr="00C375EC">
              <w:rPr>
                <w:b/>
                <w:bCs/>
                <w:color w:val="FFFFFF" w:themeColor="background1"/>
              </w:rPr>
              <w:t>2022-23</w:t>
            </w:r>
          </w:p>
        </w:tc>
      </w:tr>
      <w:tr w:rsidR="00077D9C" w:rsidRPr="00C375EC" w14:paraId="0A4AECF9" w14:textId="77777777" w:rsidTr="00077D9C">
        <w:trPr>
          <w:trHeight w:val="300"/>
        </w:trPr>
        <w:tc>
          <w:tcPr>
            <w:tcW w:w="5529" w:type="dxa"/>
            <w:shd w:val="clear" w:color="auto" w:fill="auto"/>
            <w:vAlign w:val="center"/>
          </w:tcPr>
          <w:p w14:paraId="5FF750FC" w14:textId="77777777" w:rsidR="00077D9C" w:rsidRPr="00C375EC" w:rsidRDefault="00077D9C" w:rsidP="00BC0E0E">
            <w:pPr>
              <w:spacing w:before="60" w:after="60"/>
            </w:pPr>
            <w:bookmarkStart w:id="14" w:name="_Hlk115186020"/>
            <w:r w:rsidRPr="00C375EC">
              <w:t>Applications to amend or end received</w:t>
            </w:r>
            <w:bookmarkEnd w:id="14"/>
          </w:p>
        </w:tc>
        <w:tc>
          <w:tcPr>
            <w:tcW w:w="992" w:type="dxa"/>
          </w:tcPr>
          <w:p w14:paraId="1E9DD5EA" w14:textId="6BF7D6D3" w:rsidR="00077D9C" w:rsidRPr="00C375EC" w:rsidRDefault="00077D9C" w:rsidP="00BC0E0E">
            <w:pPr>
              <w:spacing w:before="60" w:after="60"/>
              <w:jc w:val="right"/>
            </w:pPr>
            <w:r w:rsidRPr="00C375EC">
              <w:t>29</w:t>
            </w:r>
          </w:p>
        </w:tc>
        <w:tc>
          <w:tcPr>
            <w:tcW w:w="992" w:type="dxa"/>
            <w:shd w:val="clear" w:color="auto" w:fill="auto"/>
            <w:vAlign w:val="center"/>
          </w:tcPr>
          <w:p w14:paraId="2DEAB81A" w14:textId="0006C41A" w:rsidR="00077D9C" w:rsidRPr="00C375EC" w:rsidRDefault="00077D9C" w:rsidP="00BC0E0E">
            <w:pPr>
              <w:spacing w:before="60" w:after="60"/>
              <w:jc w:val="right"/>
            </w:pPr>
            <w:r w:rsidRPr="00C375EC">
              <w:t>71</w:t>
            </w:r>
          </w:p>
        </w:tc>
        <w:tc>
          <w:tcPr>
            <w:tcW w:w="992" w:type="dxa"/>
            <w:shd w:val="clear" w:color="auto" w:fill="auto"/>
            <w:vAlign w:val="center"/>
          </w:tcPr>
          <w:p w14:paraId="20A58E25" w14:textId="77777777" w:rsidR="00077D9C" w:rsidRPr="00C375EC" w:rsidRDefault="00077D9C" w:rsidP="00BC0E0E">
            <w:pPr>
              <w:spacing w:before="60" w:after="60"/>
              <w:jc w:val="right"/>
            </w:pPr>
            <w:r w:rsidRPr="00C375EC">
              <w:t>35</w:t>
            </w:r>
          </w:p>
        </w:tc>
      </w:tr>
    </w:tbl>
    <w:p w14:paraId="7771C387" w14:textId="77777777" w:rsidR="007B5E1C" w:rsidRPr="00C375EC" w:rsidRDefault="007B5E1C" w:rsidP="007B5E1C"/>
    <w:p w14:paraId="6266FF49" w14:textId="77777777" w:rsidR="007B5E1C" w:rsidRPr="00C375EC" w:rsidRDefault="007B5E1C" w:rsidP="007B5E1C">
      <w:pPr>
        <w:pStyle w:val="Heading3"/>
      </w:pPr>
      <w:r w:rsidRPr="00C375EC">
        <w:t>Statistical reporting and analysis of referenced data</w:t>
      </w:r>
    </w:p>
    <w:p w14:paraId="245C8D6E" w14:textId="77777777" w:rsidR="007B5E1C" w:rsidRPr="00C375EC" w:rsidRDefault="007B5E1C" w:rsidP="007B5E1C">
      <w:r w:rsidRPr="00C375EC">
        <w:t>Additional statistical reporting and analysis of the data referenced in this chapter can be found at the Commission’s Non-financial performance outcomes</w:t>
      </w:r>
      <w:r w:rsidRPr="00C375EC" w:rsidDel="00F70872">
        <w:t xml:space="preserve"> </w:t>
      </w:r>
      <w:r w:rsidRPr="00C375EC">
        <w:t>section of this report.</w:t>
      </w:r>
    </w:p>
    <w:p w14:paraId="1812DBCC" w14:textId="77777777" w:rsidR="007B5E1C" w:rsidRPr="00C375EC" w:rsidRDefault="007B5E1C" w:rsidP="006F03E0"/>
    <w:p w14:paraId="4C269493" w14:textId="77777777" w:rsidR="006F03E0" w:rsidRPr="00C375EC" w:rsidRDefault="006F03E0" w:rsidP="006F03E0"/>
    <w:p w14:paraId="1611C804" w14:textId="77777777" w:rsidR="007B5E1C" w:rsidRPr="00C375EC" w:rsidRDefault="007B5E1C" w:rsidP="001626F5">
      <w:pPr>
        <w:sectPr w:rsidR="007B5E1C" w:rsidRPr="00C375EC" w:rsidSect="0079598A">
          <w:headerReference w:type="default" r:id="rId24"/>
          <w:footnotePr>
            <w:numRestart w:val="eachSect"/>
          </w:footnotePr>
          <w:pgSz w:w="11906" w:h="16838"/>
          <w:pgMar w:top="2948" w:right="1701" w:bottom="567" w:left="1701" w:header="0" w:footer="567" w:gutter="0"/>
          <w:cols w:space="708"/>
          <w:docGrid w:linePitch="360"/>
        </w:sectPr>
      </w:pPr>
    </w:p>
    <w:p w14:paraId="1335C001" w14:textId="77777777" w:rsidR="00964AC1" w:rsidRPr="00C375EC" w:rsidRDefault="00964AC1" w:rsidP="00964AC1">
      <w:pPr>
        <w:pStyle w:val="Heading4"/>
      </w:pPr>
      <w:r w:rsidRPr="00C375EC">
        <w:lastRenderedPageBreak/>
        <w:t>The FRC model is designed to work collaboratively with partner agencies as part of a linked service system to engage, empower and enable individuals, families, and the wider community to make positive and lasting change.</w:t>
      </w:r>
    </w:p>
    <w:p w14:paraId="1013AA54" w14:textId="77777777" w:rsidR="00964AC1" w:rsidRPr="00C375EC" w:rsidRDefault="00964AC1" w:rsidP="00964AC1"/>
    <w:p w14:paraId="5D7A0253" w14:textId="77777777" w:rsidR="00964AC1" w:rsidRPr="00C375EC" w:rsidRDefault="00964AC1" w:rsidP="00964AC1">
      <w:pPr>
        <w:pStyle w:val="Heading3"/>
      </w:pPr>
      <w:r w:rsidRPr="00C375EC">
        <w:t>The policy context for the FRC is aligned with, and achieves outcomes relevant to, several Queensland Government objectives and initiatives.</w:t>
      </w:r>
    </w:p>
    <w:p w14:paraId="2CB811A1" w14:textId="77777777" w:rsidR="00964AC1" w:rsidRPr="00C375EC" w:rsidRDefault="00964AC1" w:rsidP="00964AC1">
      <w:r w:rsidRPr="00C375EC">
        <w:t>The Commission’s activities support the broader welfare reforms implemented across Cape York Peninsula since 2008 and the ‘Our Future State: Advancing Queensland’s Priorities’ published by the Queensland Government:</w:t>
      </w:r>
    </w:p>
    <w:p w14:paraId="2C892169" w14:textId="77777777" w:rsidR="00964AC1" w:rsidRPr="00C375EC" w:rsidRDefault="00964AC1" w:rsidP="00964AC1">
      <w:r w:rsidRPr="00C375EC">
        <w:rPr>
          <w:noProof/>
        </w:rPr>
        <w:drawing>
          <wp:anchor distT="0" distB="0" distL="114300" distR="114300" simplePos="0" relativeHeight="251646976" behindDoc="0" locked="0" layoutInCell="1" allowOverlap="1" wp14:anchorId="34DF299C" wp14:editId="704C201C">
            <wp:simplePos x="0" y="0"/>
            <wp:positionH relativeFrom="margin">
              <wp:posOffset>-3810</wp:posOffset>
            </wp:positionH>
            <wp:positionV relativeFrom="paragraph">
              <wp:posOffset>188595</wp:posOffset>
            </wp:positionV>
            <wp:extent cx="5398770" cy="3561715"/>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_gov.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8770" cy="3561715"/>
                    </a:xfrm>
                    <a:prstGeom prst="rect">
                      <a:avLst/>
                    </a:prstGeom>
                  </pic:spPr>
                </pic:pic>
              </a:graphicData>
            </a:graphic>
            <wp14:sizeRelH relativeFrom="margin">
              <wp14:pctWidth>0</wp14:pctWidth>
            </wp14:sizeRelH>
            <wp14:sizeRelV relativeFrom="margin">
              <wp14:pctHeight>0</wp14:pctHeight>
            </wp14:sizeRelV>
          </wp:anchor>
        </w:drawing>
      </w:r>
    </w:p>
    <w:p w14:paraId="23D37D68" w14:textId="77777777" w:rsidR="00964AC1" w:rsidRPr="00C375EC" w:rsidRDefault="00964AC1" w:rsidP="00964AC1"/>
    <w:p w14:paraId="037EC478" w14:textId="1CEE9AA0" w:rsidR="00964AC1" w:rsidRPr="00C375EC" w:rsidRDefault="00964AC1" w:rsidP="00964AC1">
      <w:r w:rsidRPr="00C375EC">
        <w:t xml:space="preserve">The Commission delivers services to five communities, all of which are culturally unique and some of which are geographically remote. Each community is different, yet each can be characterised by the entrenched disadvantage of Indigenous community members. High rates of welfare dependency and multi-generational poverty have resulted in communities with individuals and their families </w:t>
      </w:r>
      <w:r w:rsidR="009B3DE1" w:rsidRPr="00C375EC">
        <w:t xml:space="preserve">who have </w:t>
      </w:r>
      <w:r w:rsidRPr="00C375EC">
        <w:t>complex needs.</w:t>
      </w:r>
    </w:p>
    <w:p w14:paraId="3143E039" w14:textId="3D0A9CAE" w:rsidR="00964AC1" w:rsidRPr="00C375EC" w:rsidRDefault="00964AC1" w:rsidP="00964AC1">
      <w:r w:rsidRPr="00C375EC">
        <w:t>In meeting this challenge, the Commission works with community-based service providers and partner agencies with statutory requirements under the FRC Act</w:t>
      </w:r>
      <w:r w:rsidRPr="00C375EC">
        <w:rPr>
          <w:rStyle w:val="FootnoteReference"/>
        </w:rPr>
        <w:footnoteReference w:id="9"/>
      </w:r>
      <w:r w:rsidRPr="00C375EC">
        <w:t xml:space="preserve"> and the </w:t>
      </w:r>
      <w:r w:rsidRPr="00C375EC">
        <w:rPr>
          <w:rStyle w:val="BodyText1"/>
          <w:rFonts w:ascii="Arial" w:hAnsi="Arial" w:cs="Arial"/>
          <w:color w:val="auto"/>
        </w:rPr>
        <w:t xml:space="preserve">Department of Treaty, Aboriginal and Torres Strait Islander Partnerships, </w:t>
      </w:r>
      <w:proofErr w:type="gramStart"/>
      <w:r w:rsidRPr="00C375EC">
        <w:rPr>
          <w:rStyle w:val="BodyText1"/>
          <w:rFonts w:ascii="Arial" w:hAnsi="Arial" w:cs="Arial"/>
          <w:color w:val="auto"/>
        </w:rPr>
        <w:t>Communities</w:t>
      </w:r>
      <w:proofErr w:type="gramEnd"/>
      <w:r w:rsidRPr="00C375EC">
        <w:rPr>
          <w:rStyle w:val="BodyText1"/>
          <w:rFonts w:ascii="Arial" w:hAnsi="Arial" w:cs="Arial"/>
          <w:color w:val="auto"/>
        </w:rPr>
        <w:t xml:space="preserve"> and the Arts</w:t>
      </w:r>
      <w:r w:rsidRPr="00C375EC">
        <w:t xml:space="preserve"> </w:t>
      </w:r>
      <w:bookmarkStart w:id="15" w:name="_Hlk146787655"/>
      <w:r w:rsidR="00B857C1" w:rsidRPr="00C375EC">
        <w:t xml:space="preserve">(DTATSIPCA) </w:t>
      </w:r>
      <w:bookmarkEnd w:id="15"/>
      <w:r w:rsidRPr="00C375EC">
        <w:t>as part of a linked service system to achieve individualised client outcomes.</w:t>
      </w:r>
    </w:p>
    <w:p w14:paraId="13FDC021" w14:textId="77777777" w:rsidR="00964AC1" w:rsidRPr="00C375EC" w:rsidRDefault="00964AC1" w:rsidP="00964AC1">
      <w:r w:rsidRPr="00C375EC">
        <w:lastRenderedPageBreak/>
        <w:t>In doing so the FRC complements several Queensland Government strategies and reforms such as:</w:t>
      </w:r>
    </w:p>
    <w:p w14:paraId="08C0682A" w14:textId="77777777" w:rsidR="00964AC1" w:rsidRPr="00C375EC" w:rsidRDefault="00964AC1" w:rsidP="00964AC1">
      <w:pPr>
        <w:pStyle w:val="ListBullet3"/>
        <w:tabs>
          <w:tab w:val="clear" w:pos="926"/>
          <w:tab w:val="num" w:pos="709"/>
        </w:tabs>
        <w:ind w:left="709" w:hanging="284"/>
        <w:contextualSpacing w:val="0"/>
      </w:pPr>
      <w:r w:rsidRPr="00C375EC">
        <w:rPr>
          <w:b/>
          <w:bCs/>
          <w:i/>
          <w:iCs/>
          <w:sz w:val="22"/>
          <w:szCs w:val="22"/>
        </w:rPr>
        <w:t>‘Moving Ahead strategy’</w:t>
      </w:r>
      <w:r w:rsidRPr="00C375EC">
        <w:t xml:space="preserve"> – a whole-of-government strategy to improve Indigenous economic participation. The FRC assists Indigenous Queenslanders in remote communities to achieve the outcomes sought by facilitating their access to support services to overcome barriers to employment and training.</w:t>
      </w:r>
    </w:p>
    <w:p w14:paraId="5868D33F" w14:textId="4BCB59F7" w:rsidR="00964AC1" w:rsidRPr="00C375EC" w:rsidRDefault="00964AC1" w:rsidP="00964AC1">
      <w:pPr>
        <w:pStyle w:val="ListBullet3"/>
        <w:tabs>
          <w:tab w:val="clear" w:pos="926"/>
          <w:tab w:val="num" w:pos="709"/>
        </w:tabs>
        <w:ind w:left="709" w:hanging="283"/>
        <w:contextualSpacing w:val="0"/>
      </w:pPr>
      <w:r w:rsidRPr="00C375EC">
        <w:rPr>
          <w:b/>
          <w:bCs/>
          <w:i/>
          <w:iCs/>
          <w:sz w:val="22"/>
          <w:szCs w:val="22"/>
        </w:rPr>
        <w:t>‘Our Way’ strategy and ‘Changing Tracks’ action plan</w:t>
      </w:r>
      <w:r w:rsidRPr="00C375EC">
        <w:t xml:space="preserve"> – to build upon existing initiatives such as the FRC to ensure Indigenous children grow up in a safe and nurturing environment and address the over-representation of Indigenous children in Queensland’s child protection system. A detailed analysis of the alignment between the ‘</w:t>
      </w:r>
      <w:r w:rsidRPr="00C375EC">
        <w:rPr>
          <w:i/>
          <w:iCs/>
        </w:rPr>
        <w:t>Our Way</w:t>
      </w:r>
      <w:r w:rsidRPr="00C375EC">
        <w:t xml:space="preserve">’ strategy and the FRC Act can be found at Appendix </w:t>
      </w:r>
      <w:r w:rsidR="009B79FE" w:rsidRPr="00C375EC">
        <w:t>B</w:t>
      </w:r>
      <w:r w:rsidRPr="00C375EC">
        <w:t>.</w:t>
      </w:r>
    </w:p>
    <w:p w14:paraId="487CF65F" w14:textId="382AA7B5" w:rsidR="00964AC1" w:rsidRPr="00C375EC" w:rsidRDefault="00964AC1" w:rsidP="00964AC1">
      <w:pPr>
        <w:pStyle w:val="ListBullet3"/>
        <w:tabs>
          <w:tab w:val="clear" w:pos="926"/>
          <w:tab w:val="num" w:pos="709"/>
        </w:tabs>
        <w:ind w:left="709" w:hanging="284"/>
        <w:contextualSpacing w:val="0"/>
      </w:pPr>
      <w:r w:rsidRPr="00C375EC">
        <w:rPr>
          <w:b/>
          <w:bCs/>
          <w:i/>
          <w:iCs/>
          <w:sz w:val="22"/>
          <w:szCs w:val="22"/>
        </w:rPr>
        <w:t>‘Path to Treaty’</w:t>
      </w:r>
      <w:r w:rsidR="005356A0" w:rsidRPr="00C375EC">
        <w:rPr>
          <w:sz w:val="22"/>
          <w:szCs w:val="22"/>
        </w:rPr>
        <w:t xml:space="preserve"> </w:t>
      </w:r>
      <w:r w:rsidRPr="00C375EC">
        <w:t xml:space="preserve">– </w:t>
      </w:r>
      <w:r w:rsidR="001B6D6C" w:rsidRPr="00C375EC">
        <w:t>t</w:t>
      </w:r>
      <w:r w:rsidRPr="00C375EC">
        <w:t xml:space="preserve">he Path to Treaty is a shared journey between the Queensland Government, Aboriginal and Torres Strait Islander peoples and non-Indigenous people – a key reform with the </w:t>
      </w:r>
      <w:proofErr w:type="gramStart"/>
      <w:r w:rsidRPr="00C375EC">
        <w:t>ultimate goal</w:t>
      </w:r>
      <w:proofErr w:type="gramEnd"/>
      <w:r w:rsidRPr="00C375EC">
        <w:t xml:space="preserve"> of negotiating a treaty, or treaties. The principle of Indigenous local authority is a cornerstone of the FRC model and is a primary example of true self-determination by Aboriginal people as decision-makers, supporting their community members to overcome life challenges and become primarily responsible for their own wellbeing.</w:t>
      </w:r>
    </w:p>
    <w:p w14:paraId="7D047638" w14:textId="77777777" w:rsidR="00964AC1" w:rsidRPr="00C375EC" w:rsidRDefault="00964AC1" w:rsidP="00964AC1">
      <w:pPr>
        <w:pStyle w:val="ListBullet3"/>
        <w:tabs>
          <w:tab w:val="clear" w:pos="926"/>
          <w:tab w:val="num" w:pos="709"/>
        </w:tabs>
        <w:ind w:left="709" w:hanging="283"/>
        <w:contextualSpacing w:val="0"/>
      </w:pPr>
      <w:r w:rsidRPr="00C375EC">
        <w:rPr>
          <w:b/>
          <w:bCs/>
          <w:i/>
          <w:iCs/>
          <w:sz w:val="22"/>
          <w:szCs w:val="22"/>
        </w:rPr>
        <w:t>‘Local Thriving Communities’ reform</w:t>
      </w:r>
      <w:r w:rsidRPr="00C375EC">
        <w:t xml:space="preserve"> – reframing and reforming how the Queensland Government works with Indigenous communities to deliver better outcomes through the establishment and continued operations of the FRC (with locally appointed decision-makers) after extensive consultation with each of the five welfare reform community areas.</w:t>
      </w:r>
    </w:p>
    <w:p w14:paraId="2F384F23" w14:textId="1C28284E" w:rsidR="00964AC1" w:rsidRPr="00C375EC" w:rsidRDefault="00964AC1" w:rsidP="00964AC1">
      <w:pPr>
        <w:pStyle w:val="ListBullet3"/>
        <w:tabs>
          <w:tab w:val="clear" w:pos="926"/>
          <w:tab w:val="num" w:pos="709"/>
        </w:tabs>
        <w:ind w:left="709" w:hanging="283"/>
        <w:contextualSpacing w:val="0"/>
      </w:pPr>
      <w:r w:rsidRPr="00C375EC">
        <w:rPr>
          <w:b/>
          <w:bCs/>
          <w:i/>
          <w:iCs/>
          <w:sz w:val="22"/>
          <w:szCs w:val="22"/>
        </w:rPr>
        <w:t>‘Queensland Indigenous Procurement Policy’</w:t>
      </w:r>
      <w:r w:rsidRPr="00C375EC">
        <w:t xml:space="preserve"> – providing a whole-of-government framework to increase procurement with Indigenous businesses to grow and develop a diverse and sustainable Indigenous business sector and improve employment outcomes and opportunities for Aboriginal and Torres Strait Islander peoples. Over 7</w:t>
      </w:r>
      <w:r w:rsidR="0001224A" w:rsidRPr="00C375EC">
        <w:t>0</w:t>
      </w:r>
      <w:r w:rsidRPr="00C375EC">
        <w:t xml:space="preserve"> percent of the FRC’s annual budget (the reader is referred to page </w:t>
      </w:r>
      <w:r w:rsidR="00C53EBA" w:rsidRPr="00C375EC">
        <w:t>77</w:t>
      </w:r>
      <w:r w:rsidRPr="00C375EC">
        <w:t>) is allocated to community operations, with the chief purpose of facilitating conferences and hearings in remote Aboriginal communities and undertaking ongoing case management of clients in collaboration with local service providers. This expenditure directly benefits local and regional economies and is consistent with the objectives of both the Queensland Indigenous Procurement Policy and the Moving Ahead strategy.</w:t>
      </w:r>
    </w:p>
    <w:p w14:paraId="1E40B0E2" w14:textId="77777777" w:rsidR="00964AC1" w:rsidRPr="00C375EC" w:rsidRDefault="00964AC1" w:rsidP="00964AC1"/>
    <w:p w14:paraId="32CE864D" w14:textId="77777777" w:rsidR="00964AC1" w:rsidRPr="00C375EC" w:rsidRDefault="00964AC1" w:rsidP="00964AC1">
      <w:pPr>
        <w:pStyle w:val="Heading3"/>
      </w:pPr>
      <w:r w:rsidRPr="00C375EC">
        <w:t>The FRC’s performance and activity data show linkages between client outcomes and the FRC’s strategic objectives and indicators.</w:t>
      </w:r>
    </w:p>
    <w:p w14:paraId="3802F44A" w14:textId="150C5C17" w:rsidR="00964AC1" w:rsidRPr="00C375EC" w:rsidRDefault="00964AC1" w:rsidP="00964AC1">
      <w:r w:rsidRPr="00C375EC">
        <w:t>The following statistical report and analysis of the Commission’s non-financial performance outcomes is for the period 1 July 2022 to 30 June 2023. This data, additional to the statistical information cited elsewhere in this report, is used by the FRC’s EMT to monitor the organisation’s progress in achieving the main objectives of the Strategic Plan 2018-23.</w:t>
      </w:r>
    </w:p>
    <w:p w14:paraId="64629D30" w14:textId="77777777" w:rsidR="00964AC1" w:rsidRPr="00C375EC" w:rsidRDefault="00964AC1" w:rsidP="00964AC1"/>
    <w:p w14:paraId="36352044" w14:textId="77777777" w:rsidR="00964AC1" w:rsidRPr="00C375EC" w:rsidRDefault="00964AC1" w:rsidP="00964AC1">
      <w:pPr>
        <w:pStyle w:val="Heading3"/>
      </w:pPr>
      <w:r w:rsidRPr="00C375EC">
        <w:lastRenderedPageBreak/>
        <w:t>The FRC knows its clients and communities.</w:t>
      </w:r>
    </w:p>
    <w:p w14:paraId="2F23A4C6" w14:textId="76987923" w:rsidR="00964AC1" w:rsidRPr="00C375EC" w:rsidRDefault="00964AC1" w:rsidP="00964AC1">
      <w:pPr>
        <w:rPr>
          <w:lang w:val="en-US"/>
        </w:rPr>
      </w:pPr>
      <w:r w:rsidRPr="00C375EC">
        <w:rPr>
          <w:lang w:val="en-US"/>
        </w:rPr>
        <w:t>From 1 July 2022 to 30 June 2023, the Commission received a total of 8,767 agency notices across a range of notifiable behaviours of which 5,313 notices relating to 1,</w:t>
      </w:r>
      <w:r w:rsidR="00F22C07" w:rsidRPr="00C375EC">
        <w:rPr>
          <w:lang w:val="en-US"/>
        </w:rPr>
        <w:t xml:space="preserve">276 </w:t>
      </w:r>
      <w:r w:rsidRPr="00C375EC">
        <w:rPr>
          <w:lang w:val="en-US"/>
        </w:rPr>
        <w:t>clients were within jurisdiction, comprising:</w:t>
      </w:r>
    </w:p>
    <w:p w14:paraId="05751221" w14:textId="77777777" w:rsidR="00964AC1" w:rsidRPr="00C375EC" w:rsidRDefault="00964AC1" w:rsidP="00964AC1">
      <w:pPr>
        <w:rPr>
          <w:lang w:val="en-US"/>
        </w:rPr>
      </w:pPr>
    </w:p>
    <w:p w14:paraId="7745396D" w14:textId="77777777" w:rsidR="00964AC1" w:rsidRPr="00C375EC" w:rsidRDefault="00964AC1" w:rsidP="00964AC1">
      <w:pPr>
        <w:jc w:val="both"/>
        <w:rPr>
          <w:rFonts w:cs="Arial"/>
          <w:b/>
          <w:bCs/>
          <w:sz w:val="17"/>
          <w:szCs w:val="17"/>
        </w:rPr>
      </w:pPr>
      <w:bookmarkStart w:id="16" w:name="_Hlk13213432"/>
      <w:r w:rsidRPr="00C375EC">
        <w:rPr>
          <w:rFonts w:cs="Arial"/>
          <w:b/>
          <w:bCs/>
          <w:sz w:val="17"/>
          <w:szCs w:val="17"/>
        </w:rPr>
        <w:t>Table 1: In jurisdiction notices by type and community 1 July 2022 to 30 June 2023</w:t>
      </w:r>
    </w:p>
    <w:tbl>
      <w:tblPr>
        <w:tblW w:w="8222" w:type="dxa"/>
        <w:tblInd w:w="108" w:type="dxa"/>
        <w:tblLayout w:type="fixed"/>
        <w:tblLook w:val="04A0" w:firstRow="1" w:lastRow="0" w:firstColumn="1" w:lastColumn="0" w:noHBand="0" w:noVBand="1"/>
      </w:tblPr>
      <w:tblGrid>
        <w:gridCol w:w="2722"/>
        <w:gridCol w:w="916"/>
        <w:gridCol w:w="917"/>
        <w:gridCol w:w="917"/>
        <w:gridCol w:w="916"/>
        <w:gridCol w:w="917"/>
        <w:gridCol w:w="917"/>
      </w:tblGrid>
      <w:tr w:rsidR="00964AC1" w:rsidRPr="00C375EC" w14:paraId="5D5129AE" w14:textId="77777777" w:rsidTr="00BC0E0E">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35B908B4" w14:textId="77777777" w:rsidR="00964AC1" w:rsidRPr="00C375EC" w:rsidRDefault="00964AC1" w:rsidP="00BC0E0E">
            <w:pPr>
              <w:spacing w:before="60" w:after="60"/>
              <w:rPr>
                <w:b/>
                <w:bCs/>
                <w:color w:val="FFFFFF" w:themeColor="background1"/>
              </w:rPr>
            </w:pPr>
            <w:bookmarkStart w:id="17" w:name="_Hlk13216885"/>
            <w:r w:rsidRPr="00C375EC">
              <w:rPr>
                <w:b/>
                <w:bCs/>
                <w:color w:val="FFFFFF" w:themeColor="background1"/>
              </w:rPr>
              <w:t>Type of notice</w:t>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168FAFD8"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AU</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159ABC4"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CO</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081F3DD2"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DM</w:t>
            </w:r>
            <w:r w:rsidRPr="00C375EC">
              <w:rPr>
                <w:rStyle w:val="FootnoteReference"/>
                <w:bCs/>
                <w:color w:val="FFFFFF" w:themeColor="background1"/>
              </w:rPr>
              <w:footnoteReference w:id="10"/>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31935CEF"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HV</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D6106C6"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MG</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0E4DE4DA"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Total</w:t>
            </w:r>
          </w:p>
        </w:tc>
      </w:tr>
      <w:tr w:rsidR="00964AC1" w:rsidRPr="00C375EC" w14:paraId="271D0ADC" w14:textId="77777777" w:rsidTr="00BC0E0E">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8D1AE" w14:textId="77777777" w:rsidR="00964AC1" w:rsidRPr="00C375EC" w:rsidRDefault="00964AC1" w:rsidP="00BC0E0E">
            <w:pPr>
              <w:spacing w:before="60" w:after="60"/>
            </w:pPr>
            <w:r w:rsidRPr="00C375EC">
              <w:t>Supreme Court</w:t>
            </w:r>
          </w:p>
        </w:tc>
        <w:tc>
          <w:tcPr>
            <w:tcW w:w="916" w:type="dxa"/>
            <w:tcBorders>
              <w:top w:val="single" w:sz="4" w:space="0" w:color="auto"/>
              <w:left w:val="nil"/>
              <w:bottom w:val="single" w:sz="4" w:space="0" w:color="auto"/>
              <w:right w:val="single" w:sz="4" w:space="0" w:color="auto"/>
            </w:tcBorders>
            <w:shd w:val="clear" w:color="auto" w:fill="auto"/>
          </w:tcPr>
          <w:p w14:paraId="0650AF0C"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single" w:sz="4" w:space="0" w:color="auto"/>
              <w:left w:val="nil"/>
              <w:bottom w:val="single" w:sz="4" w:space="0" w:color="auto"/>
              <w:right w:val="single" w:sz="4" w:space="0" w:color="auto"/>
            </w:tcBorders>
            <w:shd w:val="clear" w:color="auto" w:fill="auto"/>
          </w:tcPr>
          <w:p w14:paraId="605800A0"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single" w:sz="4" w:space="0" w:color="auto"/>
              <w:left w:val="nil"/>
              <w:bottom w:val="single" w:sz="4" w:space="0" w:color="auto"/>
              <w:right w:val="single" w:sz="4" w:space="0" w:color="auto"/>
            </w:tcBorders>
            <w:shd w:val="clear" w:color="auto" w:fill="auto"/>
          </w:tcPr>
          <w:p w14:paraId="2B1CECD8"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single" w:sz="4" w:space="0" w:color="auto"/>
              <w:left w:val="nil"/>
              <w:bottom w:val="single" w:sz="4" w:space="0" w:color="auto"/>
              <w:right w:val="single" w:sz="4" w:space="0" w:color="auto"/>
            </w:tcBorders>
            <w:shd w:val="clear" w:color="auto" w:fill="auto"/>
          </w:tcPr>
          <w:p w14:paraId="0FB6D178"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single" w:sz="4" w:space="0" w:color="auto"/>
              <w:left w:val="nil"/>
              <w:bottom w:val="single" w:sz="4" w:space="0" w:color="auto"/>
              <w:right w:val="single" w:sz="4" w:space="0" w:color="auto"/>
            </w:tcBorders>
            <w:shd w:val="clear" w:color="auto" w:fill="auto"/>
          </w:tcPr>
          <w:p w14:paraId="738EA881"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single" w:sz="4" w:space="0" w:color="auto"/>
              <w:left w:val="nil"/>
              <w:bottom w:val="single" w:sz="4" w:space="0" w:color="auto"/>
              <w:right w:val="single" w:sz="4" w:space="0" w:color="auto"/>
            </w:tcBorders>
            <w:shd w:val="clear" w:color="auto" w:fill="auto"/>
          </w:tcPr>
          <w:p w14:paraId="42E35ABE" w14:textId="77777777" w:rsidR="00964AC1" w:rsidRPr="00C375EC" w:rsidRDefault="00964AC1" w:rsidP="00BC0E0E">
            <w:pPr>
              <w:spacing w:before="60" w:after="60"/>
              <w:jc w:val="right"/>
              <w:rPr>
                <w:rFonts w:cs="Arial"/>
                <w:b/>
                <w:bCs/>
                <w:szCs w:val="20"/>
              </w:rPr>
            </w:pPr>
            <w:r w:rsidRPr="00C375EC">
              <w:rPr>
                <w:rFonts w:cs="Arial"/>
                <w:b/>
                <w:bCs/>
                <w:szCs w:val="20"/>
              </w:rPr>
              <w:t>0</w:t>
            </w:r>
          </w:p>
        </w:tc>
      </w:tr>
      <w:tr w:rsidR="00964AC1" w:rsidRPr="00C375EC" w14:paraId="1444FB1D"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2036599D" w14:textId="77777777" w:rsidR="00964AC1" w:rsidRPr="00C375EC" w:rsidRDefault="00964AC1" w:rsidP="00BC0E0E">
            <w:pPr>
              <w:spacing w:before="60" w:after="60"/>
            </w:pPr>
            <w:r w:rsidRPr="00C375EC">
              <w:t>District Court</w:t>
            </w:r>
          </w:p>
        </w:tc>
        <w:tc>
          <w:tcPr>
            <w:tcW w:w="916" w:type="dxa"/>
            <w:tcBorders>
              <w:top w:val="nil"/>
              <w:left w:val="nil"/>
              <w:bottom w:val="single" w:sz="4" w:space="0" w:color="auto"/>
              <w:right w:val="single" w:sz="4" w:space="0" w:color="auto"/>
            </w:tcBorders>
            <w:shd w:val="clear" w:color="auto" w:fill="auto"/>
          </w:tcPr>
          <w:p w14:paraId="60189EA5" w14:textId="77777777" w:rsidR="00964AC1" w:rsidRPr="00C375EC" w:rsidRDefault="00964AC1" w:rsidP="00BC0E0E">
            <w:pPr>
              <w:spacing w:before="60" w:after="60"/>
              <w:jc w:val="right"/>
              <w:rPr>
                <w:rFonts w:cs="Arial"/>
                <w:bCs/>
                <w:szCs w:val="20"/>
              </w:rPr>
            </w:pPr>
            <w:r w:rsidRPr="00C375EC">
              <w:rPr>
                <w:rFonts w:cs="Arial"/>
                <w:szCs w:val="20"/>
              </w:rPr>
              <w:t>17</w:t>
            </w:r>
          </w:p>
        </w:tc>
        <w:tc>
          <w:tcPr>
            <w:tcW w:w="917" w:type="dxa"/>
            <w:tcBorders>
              <w:top w:val="nil"/>
              <w:left w:val="nil"/>
              <w:bottom w:val="single" w:sz="4" w:space="0" w:color="auto"/>
              <w:right w:val="single" w:sz="4" w:space="0" w:color="auto"/>
            </w:tcBorders>
            <w:shd w:val="clear" w:color="auto" w:fill="auto"/>
          </w:tcPr>
          <w:p w14:paraId="2B8B0C24"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105D7FA6"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6DF6AA1D" w14:textId="77777777" w:rsidR="00964AC1" w:rsidRPr="00C375EC" w:rsidRDefault="00964AC1" w:rsidP="00BC0E0E">
            <w:pPr>
              <w:spacing w:before="60" w:after="60"/>
              <w:jc w:val="right"/>
              <w:rPr>
                <w:rFonts w:cs="Arial"/>
                <w:szCs w:val="20"/>
              </w:rPr>
            </w:pPr>
            <w:r w:rsidRPr="00C375EC">
              <w:rPr>
                <w:rFonts w:cs="Arial"/>
                <w:szCs w:val="20"/>
              </w:rPr>
              <w:t>6</w:t>
            </w:r>
          </w:p>
        </w:tc>
        <w:tc>
          <w:tcPr>
            <w:tcW w:w="917" w:type="dxa"/>
            <w:tcBorders>
              <w:top w:val="nil"/>
              <w:left w:val="nil"/>
              <w:bottom w:val="single" w:sz="4" w:space="0" w:color="auto"/>
              <w:right w:val="single" w:sz="4" w:space="0" w:color="auto"/>
            </w:tcBorders>
            <w:shd w:val="clear" w:color="auto" w:fill="auto"/>
          </w:tcPr>
          <w:p w14:paraId="2AE91E30" w14:textId="77777777" w:rsidR="00964AC1" w:rsidRPr="00C375EC" w:rsidRDefault="00964AC1" w:rsidP="00BC0E0E">
            <w:pPr>
              <w:spacing w:before="60" w:after="60"/>
              <w:jc w:val="right"/>
              <w:rPr>
                <w:rFonts w:cs="Arial"/>
                <w:szCs w:val="20"/>
              </w:rPr>
            </w:pPr>
            <w:r w:rsidRPr="00C375EC">
              <w:rPr>
                <w:rFonts w:cs="Arial"/>
                <w:szCs w:val="20"/>
              </w:rPr>
              <w:t>1</w:t>
            </w:r>
          </w:p>
        </w:tc>
        <w:tc>
          <w:tcPr>
            <w:tcW w:w="917" w:type="dxa"/>
            <w:tcBorders>
              <w:top w:val="nil"/>
              <w:left w:val="nil"/>
              <w:bottom w:val="single" w:sz="4" w:space="0" w:color="auto"/>
              <w:right w:val="single" w:sz="4" w:space="0" w:color="auto"/>
            </w:tcBorders>
            <w:shd w:val="clear" w:color="auto" w:fill="auto"/>
          </w:tcPr>
          <w:p w14:paraId="4C37D075" w14:textId="77777777" w:rsidR="00964AC1" w:rsidRPr="00C375EC" w:rsidRDefault="00964AC1" w:rsidP="00BC0E0E">
            <w:pPr>
              <w:spacing w:before="60" w:after="60"/>
              <w:jc w:val="right"/>
              <w:rPr>
                <w:rFonts w:cs="Arial"/>
                <w:b/>
                <w:bCs/>
                <w:szCs w:val="20"/>
              </w:rPr>
            </w:pPr>
            <w:r w:rsidRPr="00C375EC">
              <w:rPr>
                <w:rFonts w:cs="Arial"/>
                <w:b/>
                <w:bCs/>
                <w:szCs w:val="20"/>
              </w:rPr>
              <w:t>24</w:t>
            </w:r>
          </w:p>
        </w:tc>
      </w:tr>
      <w:tr w:rsidR="00964AC1" w:rsidRPr="00C375EC" w14:paraId="64EE7430"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35623C83" w14:textId="77777777" w:rsidR="00964AC1" w:rsidRPr="00C375EC" w:rsidRDefault="00964AC1" w:rsidP="00BC0E0E">
            <w:pPr>
              <w:spacing w:before="60" w:after="60"/>
            </w:pPr>
            <w:r w:rsidRPr="00C375EC">
              <w:t>Magistrates Court</w:t>
            </w:r>
          </w:p>
        </w:tc>
        <w:tc>
          <w:tcPr>
            <w:tcW w:w="916" w:type="dxa"/>
            <w:tcBorders>
              <w:top w:val="nil"/>
              <w:left w:val="nil"/>
              <w:bottom w:val="single" w:sz="4" w:space="0" w:color="auto"/>
              <w:right w:val="single" w:sz="4" w:space="0" w:color="auto"/>
            </w:tcBorders>
            <w:shd w:val="clear" w:color="auto" w:fill="auto"/>
          </w:tcPr>
          <w:p w14:paraId="14B8312E" w14:textId="77777777" w:rsidR="00964AC1" w:rsidRPr="00C375EC" w:rsidRDefault="00964AC1" w:rsidP="00BC0E0E">
            <w:pPr>
              <w:spacing w:before="60" w:after="60"/>
              <w:jc w:val="right"/>
              <w:rPr>
                <w:rFonts w:cs="Arial"/>
                <w:bCs/>
                <w:szCs w:val="20"/>
              </w:rPr>
            </w:pPr>
            <w:r w:rsidRPr="00C375EC">
              <w:rPr>
                <w:rFonts w:cs="Arial"/>
                <w:szCs w:val="20"/>
              </w:rPr>
              <w:t>1,155</w:t>
            </w:r>
          </w:p>
        </w:tc>
        <w:tc>
          <w:tcPr>
            <w:tcW w:w="917" w:type="dxa"/>
            <w:tcBorders>
              <w:top w:val="nil"/>
              <w:left w:val="nil"/>
              <w:bottom w:val="single" w:sz="4" w:space="0" w:color="auto"/>
              <w:right w:val="single" w:sz="4" w:space="0" w:color="auto"/>
            </w:tcBorders>
            <w:shd w:val="clear" w:color="auto" w:fill="auto"/>
          </w:tcPr>
          <w:p w14:paraId="79435F0A" w14:textId="77777777" w:rsidR="00964AC1" w:rsidRPr="00C375EC" w:rsidRDefault="00964AC1" w:rsidP="00BC0E0E">
            <w:pPr>
              <w:spacing w:before="60" w:after="60"/>
              <w:jc w:val="right"/>
              <w:rPr>
                <w:rFonts w:cs="Arial"/>
                <w:bCs/>
                <w:szCs w:val="20"/>
              </w:rPr>
            </w:pPr>
            <w:r w:rsidRPr="00C375EC">
              <w:rPr>
                <w:rFonts w:cs="Arial"/>
                <w:szCs w:val="20"/>
              </w:rPr>
              <w:t>39</w:t>
            </w:r>
          </w:p>
        </w:tc>
        <w:tc>
          <w:tcPr>
            <w:tcW w:w="917" w:type="dxa"/>
            <w:tcBorders>
              <w:top w:val="nil"/>
              <w:left w:val="nil"/>
              <w:bottom w:val="single" w:sz="4" w:space="0" w:color="auto"/>
              <w:right w:val="single" w:sz="4" w:space="0" w:color="auto"/>
            </w:tcBorders>
            <w:shd w:val="clear" w:color="auto" w:fill="auto"/>
          </w:tcPr>
          <w:p w14:paraId="28A1FEB7"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69B58486" w14:textId="77777777" w:rsidR="00964AC1" w:rsidRPr="00C375EC" w:rsidRDefault="00964AC1" w:rsidP="00BC0E0E">
            <w:pPr>
              <w:spacing w:before="60" w:after="60"/>
              <w:jc w:val="right"/>
              <w:rPr>
                <w:rFonts w:cs="Arial"/>
                <w:bCs/>
                <w:szCs w:val="20"/>
              </w:rPr>
            </w:pPr>
            <w:r w:rsidRPr="00C375EC">
              <w:rPr>
                <w:rFonts w:cs="Arial"/>
                <w:szCs w:val="20"/>
              </w:rPr>
              <w:t>296</w:t>
            </w:r>
          </w:p>
        </w:tc>
        <w:tc>
          <w:tcPr>
            <w:tcW w:w="917" w:type="dxa"/>
            <w:tcBorders>
              <w:top w:val="nil"/>
              <w:left w:val="nil"/>
              <w:bottom w:val="single" w:sz="4" w:space="0" w:color="auto"/>
              <w:right w:val="single" w:sz="4" w:space="0" w:color="auto"/>
            </w:tcBorders>
            <w:shd w:val="clear" w:color="auto" w:fill="auto"/>
          </w:tcPr>
          <w:p w14:paraId="73AA04E8" w14:textId="77777777" w:rsidR="00964AC1" w:rsidRPr="00C375EC" w:rsidRDefault="00964AC1" w:rsidP="00BC0E0E">
            <w:pPr>
              <w:spacing w:before="60" w:after="60"/>
              <w:jc w:val="right"/>
              <w:rPr>
                <w:rFonts w:cs="Arial"/>
                <w:bCs/>
                <w:szCs w:val="20"/>
              </w:rPr>
            </w:pPr>
            <w:r w:rsidRPr="00C375EC">
              <w:rPr>
                <w:rFonts w:cs="Arial"/>
                <w:szCs w:val="20"/>
              </w:rPr>
              <w:t>82</w:t>
            </w:r>
          </w:p>
        </w:tc>
        <w:tc>
          <w:tcPr>
            <w:tcW w:w="917" w:type="dxa"/>
            <w:tcBorders>
              <w:top w:val="nil"/>
              <w:left w:val="nil"/>
              <w:bottom w:val="single" w:sz="4" w:space="0" w:color="auto"/>
              <w:right w:val="single" w:sz="4" w:space="0" w:color="auto"/>
            </w:tcBorders>
            <w:shd w:val="clear" w:color="auto" w:fill="auto"/>
          </w:tcPr>
          <w:p w14:paraId="5C8B3EA0" w14:textId="77777777" w:rsidR="00964AC1" w:rsidRPr="00C375EC" w:rsidRDefault="00964AC1" w:rsidP="00BC0E0E">
            <w:pPr>
              <w:spacing w:before="60" w:after="60"/>
              <w:jc w:val="right"/>
              <w:rPr>
                <w:rFonts w:cs="Arial"/>
                <w:b/>
                <w:bCs/>
                <w:szCs w:val="20"/>
              </w:rPr>
            </w:pPr>
            <w:r w:rsidRPr="00C375EC">
              <w:rPr>
                <w:rFonts w:cs="Arial"/>
                <w:b/>
                <w:bCs/>
                <w:szCs w:val="20"/>
              </w:rPr>
              <w:t>1,572</w:t>
            </w:r>
          </w:p>
        </w:tc>
      </w:tr>
      <w:tr w:rsidR="00964AC1" w:rsidRPr="00C375EC" w14:paraId="02BAEE02"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2AEC3D24" w14:textId="77777777" w:rsidR="00964AC1" w:rsidRPr="00C375EC" w:rsidRDefault="00964AC1" w:rsidP="00BC0E0E">
            <w:pPr>
              <w:spacing w:before="60" w:after="60"/>
            </w:pPr>
            <w:r w:rsidRPr="00C375EC">
              <w:t>Domestic Violence Breach</w:t>
            </w:r>
          </w:p>
        </w:tc>
        <w:tc>
          <w:tcPr>
            <w:tcW w:w="916" w:type="dxa"/>
            <w:tcBorders>
              <w:top w:val="nil"/>
              <w:left w:val="nil"/>
              <w:bottom w:val="single" w:sz="4" w:space="0" w:color="auto"/>
              <w:right w:val="single" w:sz="4" w:space="0" w:color="auto"/>
            </w:tcBorders>
            <w:shd w:val="clear" w:color="auto" w:fill="auto"/>
          </w:tcPr>
          <w:p w14:paraId="43F2508A" w14:textId="77777777" w:rsidR="00964AC1" w:rsidRPr="00C375EC" w:rsidRDefault="00964AC1" w:rsidP="00BC0E0E">
            <w:pPr>
              <w:spacing w:before="60" w:after="60"/>
              <w:jc w:val="right"/>
              <w:rPr>
                <w:rFonts w:cs="Arial"/>
                <w:bCs/>
                <w:szCs w:val="20"/>
              </w:rPr>
            </w:pPr>
            <w:r w:rsidRPr="00C375EC">
              <w:rPr>
                <w:rFonts w:cs="Arial"/>
                <w:szCs w:val="20"/>
              </w:rPr>
              <w:t>99</w:t>
            </w:r>
          </w:p>
        </w:tc>
        <w:tc>
          <w:tcPr>
            <w:tcW w:w="917" w:type="dxa"/>
            <w:tcBorders>
              <w:top w:val="nil"/>
              <w:left w:val="nil"/>
              <w:bottom w:val="single" w:sz="4" w:space="0" w:color="auto"/>
              <w:right w:val="single" w:sz="4" w:space="0" w:color="auto"/>
            </w:tcBorders>
            <w:shd w:val="clear" w:color="auto" w:fill="auto"/>
          </w:tcPr>
          <w:p w14:paraId="42089C65" w14:textId="77777777" w:rsidR="00964AC1" w:rsidRPr="00C375EC" w:rsidRDefault="00964AC1" w:rsidP="00BC0E0E">
            <w:pPr>
              <w:spacing w:before="60" w:after="60"/>
              <w:jc w:val="right"/>
              <w:rPr>
                <w:rFonts w:cs="Arial"/>
                <w:szCs w:val="20"/>
              </w:rPr>
            </w:pPr>
            <w:r w:rsidRPr="00C375EC">
              <w:rPr>
                <w:rFonts w:cs="Arial"/>
                <w:szCs w:val="20"/>
              </w:rPr>
              <w:t>12</w:t>
            </w:r>
          </w:p>
        </w:tc>
        <w:tc>
          <w:tcPr>
            <w:tcW w:w="917" w:type="dxa"/>
            <w:tcBorders>
              <w:top w:val="nil"/>
              <w:left w:val="nil"/>
              <w:bottom w:val="single" w:sz="4" w:space="0" w:color="auto"/>
              <w:right w:val="single" w:sz="4" w:space="0" w:color="auto"/>
            </w:tcBorders>
            <w:shd w:val="clear" w:color="auto" w:fill="auto"/>
          </w:tcPr>
          <w:p w14:paraId="5F64957F"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30C81BEE" w14:textId="77777777" w:rsidR="00964AC1" w:rsidRPr="00C375EC" w:rsidRDefault="00964AC1" w:rsidP="00BC0E0E">
            <w:pPr>
              <w:spacing w:before="60" w:after="60"/>
              <w:jc w:val="right"/>
              <w:rPr>
                <w:rFonts w:cs="Arial"/>
                <w:bCs/>
                <w:szCs w:val="20"/>
              </w:rPr>
            </w:pPr>
            <w:r w:rsidRPr="00C375EC">
              <w:rPr>
                <w:rFonts w:cs="Arial"/>
                <w:szCs w:val="20"/>
              </w:rPr>
              <w:t>68</w:t>
            </w:r>
          </w:p>
        </w:tc>
        <w:tc>
          <w:tcPr>
            <w:tcW w:w="917" w:type="dxa"/>
            <w:tcBorders>
              <w:top w:val="nil"/>
              <w:left w:val="nil"/>
              <w:bottom w:val="single" w:sz="4" w:space="0" w:color="auto"/>
              <w:right w:val="single" w:sz="4" w:space="0" w:color="auto"/>
            </w:tcBorders>
            <w:shd w:val="clear" w:color="auto" w:fill="auto"/>
          </w:tcPr>
          <w:p w14:paraId="07E4376E" w14:textId="77777777" w:rsidR="00964AC1" w:rsidRPr="00C375EC" w:rsidRDefault="00964AC1" w:rsidP="00BC0E0E">
            <w:pPr>
              <w:spacing w:before="60" w:after="60"/>
              <w:jc w:val="right"/>
              <w:rPr>
                <w:rFonts w:cs="Arial"/>
                <w:szCs w:val="20"/>
              </w:rPr>
            </w:pPr>
            <w:r w:rsidRPr="00C375EC">
              <w:rPr>
                <w:rFonts w:cs="Arial"/>
                <w:szCs w:val="20"/>
              </w:rPr>
              <w:t>20</w:t>
            </w:r>
          </w:p>
        </w:tc>
        <w:tc>
          <w:tcPr>
            <w:tcW w:w="917" w:type="dxa"/>
            <w:tcBorders>
              <w:top w:val="nil"/>
              <w:left w:val="nil"/>
              <w:bottom w:val="single" w:sz="4" w:space="0" w:color="auto"/>
              <w:right w:val="single" w:sz="4" w:space="0" w:color="auto"/>
            </w:tcBorders>
            <w:shd w:val="clear" w:color="auto" w:fill="auto"/>
          </w:tcPr>
          <w:p w14:paraId="592F32C1" w14:textId="77777777" w:rsidR="00964AC1" w:rsidRPr="00C375EC" w:rsidRDefault="00964AC1" w:rsidP="00BC0E0E">
            <w:pPr>
              <w:spacing w:before="60" w:after="60"/>
              <w:jc w:val="right"/>
              <w:rPr>
                <w:rFonts w:cs="Arial"/>
                <w:b/>
                <w:bCs/>
                <w:szCs w:val="20"/>
              </w:rPr>
            </w:pPr>
            <w:r w:rsidRPr="00C375EC">
              <w:rPr>
                <w:rFonts w:cs="Arial"/>
                <w:b/>
                <w:bCs/>
                <w:szCs w:val="20"/>
              </w:rPr>
              <w:t>199</w:t>
            </w:r>
          </w:p>
        </w:tc>
      </w:tr>
      <w:tr w:rsidR="00964AC1" w:rsidRPr="00C375EC" w14:paraId="3118726A"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584978AC" w14:textId="77777777" w:rsidR="00964AC1" w:rsidRPr="00C375EC" w:rsidRDefault="00964AC1" w:rsidP="00BC0E0E">
            <w:pPr>
              <w:spacing w:before="60" w:after="60"/>
            </w:pPr>
            <w:r w:rsidRPr="00C375EC">
              <w:t>Domestic Violence Order</w:t>
            </w:r>
          </w:p>
        </w:tc>
        <w:tc>
          <w:tcPr>
            <w:tcW w:w="916" w:type="dxa"/>
            <w:tcBorders>
              <w:top w:val="nil"/>
              <w:left w:val="nil"/>
              <w:bottom w:val="single" w:sz="4" w:space="0" w:color="auto"/>
              <w:right w:val="single" w:sz="4" w:space="0" w:color="auto"/>
            </w:tcBorders>
            <w:shd w:val="clear" w:color="auto" w:fill="auto"/>
          </w:tcPr>
          <w:p w14:paraId="15A7564D" w14:textId="77777777" w:rsidR="00964AC1" w:rsidRPr="00C375EC" w:rsidRDefault="00964AC1" w:rsidP="00BC0E0E">
            <w:pPr>
              <w:spacing w:before="60" w:after="60"/>
              <w:jc w:val="right"/>
              <w:rPr>
                <w:rFonts w:cs="Arial"/>
                <w:bCs/>
                <w:szCs w:val="20"/>
              </w:rPr>
            </w:pPr>
            <w:r w:rsidRPr="00C375EC">
              <w:rPr>
                <w:rFonts w:cs="Arial"/>
                <w:szCs w:val="20"/>
              </w:rPr>
              <w:t>179</w:t>
            </w:r>
          </w:p>
        </w:tc>
        <w:tc>
          <w:tcPr>
            <w:tcW w:w="917" w:type="dxa"/>
            <w:tcBorders>
              <w:top w:val="nil"/>
              <w:left w:val="nil"/>
              <w:bottom w:val="single" w:sz="4" w:space="0" w:color="auto"/>
              <w:right w:val="single" w:sz="4" w:space="0" w:color="auto"/>
            </w:tcBorders>
            <w:shd w:val="clear" w:color="auto" w:fill="auto"/>
          </w:tcPr>
          <w:p w14:paraId="4FA67D19" w14:textId="77777777" w:rsidR="00964AC1" w:rsidRPr="00C375EC" w:rsidRDefault="00964AC1" w:rsidP="00BC0E0E">
            <w:pPr>
              <w:spacing w:before="60" w:after="60"/>
              <w:jc w:val="right"/>
              <w:rPr>
                <w:rFonts w:cs="Arial"/>
                <w:bCs/>
                <w:szCs w:val="20"/>
              </w:rPr>
            </w:pPr>
            <w:r w:rsidRPr="00C375EC">
              <w:rPr>
                <w:rFonts w:cs="Arial"/>
                <w:szCs w:val="20"/>
              </w:rPr>
              <w:t>20</w:t>
            </w:r>
          </w:p>
        </w:tc>
        <w:tc>
          <w:tcPr>
            <w:tcW w:w="917" w:type="dxa"/>
            <w:tcBorders>
              <w:top w:val="nil"/>
              <w:left w:val="nil"/>
              <w:bottom w:val="single" w:sz="4" w:space="0" w:color="auto"/>
              <w:right w:val="single" w:sz="4" w:space="0" w:color="auto"/>
            </w:tcBorders>
            <w:shd w:val="clear" w:color="auto" w:fill="auto"/>
          </w:tcPr>
          <w:p w14:paraId="4119F99B"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1C897AC4" w14:textId="77777777" w:rsidR="00964AC1" w:rsidRPr="00C375EC" w:rsidRDefault="00964AC1" w:rsidP="00BC0E0E">
            <w:pPr>
              <w:spacing w:before="60" w:after="60"/>
              <w:jc w:val="right"/>
              <w:rPr>
                <w:rFonts w:cs="Arial"/>
                <w:bCs/>
                <w:szCs w:val="20"/>
              </w:rPr>
            </w:pPr>
            <w:r w:rsidRPr="00C375EC">
              <w:rPr>
                <w:rFonts w:cs="Arial"/>
                <w:szCs w:val="20"/>
              </w:rPr>
              <w:t>80</w:t>
            </w:r>
          </w:p>
        </w:tc>
        <w:tc>
          <w:tcPr>
            <w:tcW w:w="917" w:type="dxa"/>
            <w:tcBorders>
              <w:top w:val="nil"/>
              <w:left w:val="nil"/>
              <w:bottom w:val="single" w:sz="4" w:space="0" w:color="auto"/>
              <w:right w:val="single" w:sz="4" w:space="0" w:color="auto"/>
            </w:tcBorders>
            <w:shd w:val="clear" w:color="auto" w:fill="auto"/>
          </w:tcPr>
          <w:p w14:paraId="6137614E" w14:textId="77777777" w:rsidR="00964AC1" w:rsidRPr="00C375EC" w:rsidRDefault="00964AC1" w:rsidP="00BC0E0E">
            <w:pPr>
              <w:spacing w:before="60" w:after="60"/>
              <w:jc w:val="right"/>
              <w:rPr>
                <w:rFonts w:cs="Arial"/>
                <w:bCs/>
                <w:szCs w:val="20"/>
              </w:rPr>
            </w:pPr>
            <w:r w:rsidRPr="00C375EC">
              <w:rPr>
                <w:rFonts w:cs="Arial"/>
                <w:szCs w:val="20"/>
              </w:rPr>
              <w:t>18</w:t>
            </w:r>
          </w:p>
        </w:tc>
        <w:tc>
          <w:tcPr>
            <w:tcW w:w="917" w:type="dxa"/>
            <w:tcBorders>
              <w:top w:val="nil"/>
              <w:left w:val="nil"/>
              <w:bottom w:val="single" w:sz="4" w:space="0" w:color="auto"/>
              <w:right w:val="single" w:sz="4" w:space="0" w:color="auto"/>
            </w:tcBorders>
            <w:shd w:val="clear" w:color="auto" w:fill="auto"/>
          </w:tcPr>
          <w:p w14:paraId="249CDEB4" w14:textId="77777777" w:rsidR="00964AC1" w:rsidRPr="00C375EC" w:rsidRDefault="00964AC1" w:rsidP="00BC0E0E">
            <w:pPr>
              <w:spacing w:before="60" w:after="60"/>
              <w:jc w:val="right"/>
              <w:rPr>
                <w:rFonts w:cs="Arial"/>
                <w:b/>
                <w:bCs/>
                <w:szCs w:val="20"/>
              </w:rPr>
            </w:pPr>
            <w:r w:rsidRPr="00C375EC">
              <w:rPr>
                <w:rFonts w:cs="Arial"/>
                <w:b/>
                <w:bCs/>
                <w:szCs w:val="20"/>
              </w:rPr>
              <w:t>297</w:t>
            </w:r>
          </w:p>
        </w:tc>
      </w:tr>
      <w:tr w:rsidR="00964AC1" w:rsidRPr="00C375EC" w14:paraId="047F64B1"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11EA09E1" w14:textId="77777777" w:rsidR="00964AC1" w:rsidRPr="00C375EC" w:rsidRDefault="00964AC1" w:rsidP="00BC0E0E">
            <w:pPr>
              <w:spacing w:before="60" w:after="60"/>
            </w:pPr>
            <w:r w:rsidRPr="00C375EC">
              <w:t>School Attendance</w:t>
            </w:r>
          </w:p>
        </w:tc>
        <w:tc>
          <w:tcPr>
            <w:tcW w:w="916" w:type="dxa"/>
            <w:tcBorders>
              <w:top w:val="nil"/>
              <w:left w:val="nil"/>
              <w:bottom w:val="single" w:sz="4" w:space="0" w:color="auto"/>
              <w:right w:val="single" w:sz="4" w:space="0" w:color="auto"/>
            </w:tcBorders>
            <w:shd w:val="clear" w:color="auto" w:fill="auto"/>
          </w:tcPr>
          <w:p w14:paraId="5A89A725" w14:textId="77777777" w:rsidR="00964AC1" w:rsidRPr="00C375EC" w:rsidRDefault="00964AC1" w:rsidP="00BC0E0E">
            <w:pPr>
              <w:spacing w:before="60" w:after="60"/>
              <w:jc w:val="right"/>
              <w:rPr>
                <w:rFonts w:cs="Arial"/>
                <w:bCs/>
                <w:szCs w:val="20"/>
              </w:rPr>
            </w:pPr>
            <w:r w:rsidRPr="00C375EC">
              <w:rPr>
                <w:rFonts w:cs="Arial"/>
                <w:szCs w:val="20"/>
              </w:rPr>
              <w:t>620</w:t>
            </w:r>
          </w:p>
        </w:tc>
        <w:tc>
          <w:tcPr>
            <w:tcW w:w="917" w:type="dxa"/>
            <w:tcBorders>
              <w:top w:val="nil"/>
              <w:left w:val="nil"/>
              <w:bottom w:val="single" w:sz="4" w:space="0" w:color="auto"/>
              <w:right w:val="single" w:sz="4" w:space="0" w:color="auto"/>
            </w:tcBorders>
            <w:shd w:val="clear" w:color="auto" w:fill="auto"/>
          </w:tcPr>
          <w:p w14:paraId="6DDE2F4C" w14:textId="77777777" w:rsidR="00964AC1" w:rsidRPr="00C375EC" w:rsidRDefault="00964AC1" w:rsidP="00BC0E0E">
            <w:pPr>
              <w:spacing w:before="60" w:after="60"/>
              <w:jc w:val="right"/>
              <w:rPr>
                <w:rFonts w:cs="Arial"/>
                <w:bCs/>
                <w:szCs w:val="20"/>
              </w:rPr>
            </w:pPr>
            <w:r w:rsidRPr="00C375EC">
              <w:rPr>
                <w:rFonts w:cs="Arial"/>
                <w:szCs w:val="20"/>
              </w:rPr>
              <w:t>67</w:t>
            </w:r>
          </w:p>
        </w:tc>
        <w:tc>
          <w:tcPr>
            <w:tcW w:w="917" w:type="dxa"/>
            <w:tcBorders>
              <w:top w:val="nil"/>
              <w:left w:val="nil"/>
              <w:bottom w:val="single" w:sz="4" w:space="0" w:color="auto"/>
              <w:right w:val="single" w:sz="4" w:space="0" w:color="auto"/>
            </w:tcBorders>
            <w:shd w:val="clear" w:color="auto" w:fill="auto"/>
          </w:tcPr>
          <w:p w14:paraId="7FC97649" w14:textId="77777777" w:rsidR="00964AC1" w:rsidRPr="00C375EC" w:rsidRDefault="00964AC1" w:rsidP="00BC0E0E">
            <w:pPr>
              <w:spacing w:before="60" w:after="60"/>
              <w:jc w:val="right"/>
              <w:rPr>
                <w:rFonts w:cs="Arial"/>
                <w:bCs/>
                <w:szCs w:val="20"/>
              </w:rPr>
            </w:pPr>
            <w:r w:rsidRPr="00C375EC">
              <w:rPr>
                <w:rFonts w:cs="Arial"/>
                <w:szCs w:val="20"/>
              </w:rPr>
              <w:t>1,388</w:t>
            </w:r>
          </w:p>
        </w:tc>
        <w:tc>
          <w:tcPr>
            <w:tcW w:w="916" w:type="dxa"/>
            <w:tcBorders>
              <w:top w:val="nil"/>
              <w:left w:val="nil"/>
              <w:bottom w:val="single" w:sz="4" w:space="0" w:color="auto"/>
              <w:right w:val="single" w:sz="4" w:space="0" w:color="auto"/>
            </w:tcBorders>
            <w:shd w:val="clear" w:color="auto" w:fill="auto"/>
          </w:tcPr>
          <w:p w14:paraId="6ECBBC23" w14:textId="77777777" w:rsidR="00964AC1" w:rsidRPr="00C375EC" w:rsidRDefault="00964AC1" w:rsidP="00BC0E0E">
            <w:pPr>
              <w:spacing w:before="60" w:after="60"/>
              <w:jc w:val="right"/>
              <w:rPr>
                <w:rFonts w:cs="Arial"/>
                <w:bCs/>
                <w:szCs w:val="20"/>
              </w:rPr>
            </w:pPr>
            <w:r w:rsidRPr="00C375EC">
              <w:rPr>
                <w:rFonts w:cs="Arial"/>
                <w:szCs w:val="20"/>
              </w:rPr>
              <w:t>545</w:t>
            </w:r>
          </w:p>
        </w:tc>
        <w:tc>
          <w:tcPr>
            <w:tcW w:w="917" w:type="dxa"/>
            <w:tcBorders>
              <w:top w:val="nil"/>
              <w:left w:val="nil"/>
              <w:bottom w:val="single" w:sz="4" w:space="0" w:color="auto"/>
              <w:right w:val="single" w:sz="4" w:space="0" w:color="auto"/>
            </w:tcBorders>
            <w:shd w:val="clear" w:color="auto" w:fill="auto"/>
          </w:tcPr>
          <w:p w14:paraId="18FD8108" w14:textId="77777777" w:rsidR="00964AC1" w:rsidRPr="00C375EC" w:rsidRDefault="00964AC1" w:rsidP="00BC0E0E">
            <w:pPr>
              <w:spacing w:before="60" w:after="60"/>
              <w:jc w:val="right"/>
              <w:rPr>
                <w:rFonts w:cs="Arial"/>
                <w:bCs/>
                <w:szCs w:val="20"/>
              </w:rPr>
            </w:pPr>
            <w:r w:rsidRPr="00C375EC">
              <w:rPr>
                <w:rFonts w:cs="Arial"/>
                <w:szCs w:val="20"/>
              </w:rPr>
              <w:t>138</w:t>
            </w:r>
          </w:p>
        </w:tc>
        <w:tc>
          <w:tcPr>
            <w:tcW w:w="917" w:type="dxa"/>
            <w:tcBorders>
              <w:top w:val="nil"/>
              <w:left w:val="nil"/>
              <w:bottom w:val="single" w:sz="4" w:space="0" w:color="auto"/>
              <w:right w:val="single" w:sz="4" w:space="0" w:color="auto"/>
            </w:tcBorders>
            <w:shd w:val="clear" w:color="auto" w:fill="auto"/>
          </w:tcPr>
          <w:p w14:paraId="504BBC30" w14:textId="77777777" w:rsidR="00964AC1" w:rsidRPr="00C375EC" w:rsidRDefault="00964AC1" w:rsidP="00BC0E0E">
            <w:pPr>
              <w:spacing w:before="60" w:after="60"/>
              <w:jc w:val="right"/>
              <w:rPr>
                <w:rFonts w:cs="Arial"/>
                <w:b/>
                <w:bCs/>
                <w:szCs w:val="20"/>
              </w:rPr>
            </w:pPr>
            <w:r w:rsidRPr="00C375EC">
              <w:rPr>
                <w:rFonts w:cs="Arial"/>
                <w:b/>
                <w:bCs/>
                <w:szCs w:val="20"/>
              </w:rPr>
              <w:t>2,758</w:t>
            </w:r>
          </w:p>
        </w:tc>
      </w:tr>
      <w:tr w:rsidR="00964AC1" w:rsidRPr="00C375EC" w14:paraId="37556589"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26469951" w14:textId="77777777" w:rsidR="00964AC1" w:rsidRPr="00C375EC" w:rsidRDefault="00964AC1" w:rsidP="00BC0E0E">
            <w:pPr>
              <w:spacing w:before="60" w:after="60"/>
            </w:pPr>
            <w:r w:rsidRPr="00C375EC">
              <w:t>School Enrolment</w:t>
            </w:r>
          </w:p>
        </w:tc>
        <w:tc>
          <w:tcPr>
            <w:tcW w:w="916" w:type="dxa"/>
            <w:tcBorders>
              <w:top w:val="nil"/>
              <w:left w:val="nil"/>
              <w:bottom w:val="single" w:sz="4" w:space="0" w:color="auto"/>
              <w:right w:val="single" w:sz="4" w:space="0" w:color="auto"/>
            </w:tcBorders>
            <w:shd w:val="clear" w:color="auto" w:fill="auto"/>
          </w:tcPr>
          <w:p w14:paraId="7D74890C" w14:textId="77777777" w:rsidR="00964AC1" w:rsidRPr="00C375EC" w:rsidRDefault="00964AC1" w:rsidP="00BC0E0E">
            <w:pPr>
              <w:spacing w:before="60" w:after="60"/>
              <w:jc w:val="right"/>
              <w:rPr>
                <w:rFonts w:cs="Arial"/>
                <w:bCs/>
                <w:szCs w:val="20"/>
              </w:rPr>
            </w:pPr>
            <w:r w:rsidRPr="00C375EC">
              <w:rPr>
                <w:rFonts w:cs="Arial"/>
                <w:szCs w:val="20"/>
              </w:rPr>
              <w:t>2</w:t>
            </w:r>
          </w:p>
        </w:tc>
        <w:tc>
          <w:tcPr>
            <w:tcW w:w="917" w:type="dxa"/>
            <w:tcBorders>
              <w:top w:val="nil"/>
              <w:left w:val="nil"/>
              <w:bottom w:val="single" w:sz="4" w:space="0" w:color="auto"/>
              <w:right w:val="single" w:sz="4" w:space="0" w:color="auto"/>
            </w:tcBorders>
            <w:shd w:val="clear" w:color="auto" w:fill="auto"/>
          </w:tcPr>
          <w:p w14:paraId="7ABA7C47" w14:textId="77777777" w:rsidR="00964AC1" w:rsidRPr="00C375EC" w:rsidRDefault="00964AC1" w:rsidP="00BC0E0E">
            <w:pPr>
              <w:spacing w:before="60" w:after="60"/>
              <w:jc w:val="right"/>
              <w:rPr>
                <w:rFonts w:cs="Arial"/>
                <w:szCs w:val="20"/>
              </w:rPr>
            </w:pPr>
            <w:r w:rsidRPr="00C375EC">
              <w:rPr>
                <w:rFonts w:cs="Arial"/>
                <w:szCs w:val="20"/>
              </w:rPr>
              <w:t>3</w:t>
            </w:r>
          </w:p>
        </w:tc>
        <w:tc>
          <w:tcPr>
            <w:tcW w:w="917" w:type="dxa"/>
            <w:tcBorders>
              <w:top w:val="nil"/>
              <w:left w:val="nil"/>
              <w:bottom w:val="single" w:sz="4" w:space="0" w:color="auto"/>
              <w:right w:val="single" w:sz="4" w:space="0" w:color="auto"/>
            </w:tcBorders>
            <w:shd w:val="clear" w:color="auto" w:fill="auto"/>
          </w:tcPr>
          <w:p w14:paraId="5F3EB7C9" w14:textId="77777777" w:rsidR="00964AC1" w:rsidRPr="00C375EC" w:rsidRDefault="00964AC1" w:rsidP="00BC0E0E">
            <w:pPr>
              <w:spacing w:before="60" w:after="60"/>
              <w:jc w:val="right"/>
              <w:rPr>
                <w:rFonts w:cs="Arial"/>
                <w:szCs w:val="20"/>
              </w:rPr>
            </w:pPr>
            <w:r w:rsidRPr="00C375EC">
              <w:rPr>
                <w:rFonts w:cs="Arial"/>
                <w:szCs w:val="20"/>
              </w:rPr>
              <w:t>25</w:t>
            </w:r>
          </w:p>
        </w:tc>
        <w:tc>
          <w:tcPr>
            <w:tcW w:w="916" w:type="dxa"/>
            <w:tcBorders>
              <w:top w:val="nil"/>
              <w:left w:val="nil"/>
              <w:bottom w:val="single" w:sz="4" w:space="0" w:color="auto"/>
              <w:right w:val="single" w:sz="4" w:space="0" w:color="auto"/>
            </w:tcBorders>
            <w:shd w:val="clear" w:color="auto" w:fill="auto"/>
          </w:tcPr>
          <w:p w14:paraId="041D8DF0"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7CDAE396"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7459E28E" w14:textId="77777777" w:rsidR="00964AC1" w:rsidRPr="00C375EC" w:rsidRDefault="00964AC1" w:rsidP="00BC0E0E">
            <w:pPr>
              <w:spacing w:before="60" w:after="60"/>
              <w:jc w:val="right"/>
              <w:rPr>
                <w:rFonts w:cs="Arial"/>
                <w:b/>
                <w:bCs/>
                <w:szCs w:val="20"/>
              </w:rPr>
            </w:pPr>
            <w:r w:rsidRPr="00C375EC">
              <w:rPr>
                <w:rFonts w:cs="Arial"/>
                <w:b/>
                <w:bCs/>
                <w:szCs w:val="20"/>
              </w:rPr>
              <w:t>30</w:t>
            </w:r>
          </w:p>
        </w:tc>
      </w:tr>
      <w:tr w:rsidR="00964AC1" w:rsidRPr="00C375EC" w14:paraId="47AE4347"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62250DA9" w14:textId="77777777" w:rsidR="00964AC1" w:rsidRPr="00C375EC" w:rsidRDefault="00964AC1" w:rsidP="00BC0E0E">
            <w:pPr>
              <w:spacing w:before="60" w:after="60"/>
            </w:pPr>
            <w:r w:rsidRPr="00C375EC">
              <w:t>Child Safety and Welfare</w:t>
            </w:r>
          </w:p>
        </w:tc>
        <w:tc>
          <w:tcPr>
            <w:tcW w:w="916" w:type="dxa"/>
            <w:tcBorders>
              <w:top w:val="nil"/>
              <w:left w:val="nil"/>
              <w:bottom w:val="single" w:sz="4" w:space="0" w:color="auto"/>
              <w:right w:val="single" w:sz="4" w:space="0" w:color="auto"/>
            </w:tcBorders>
            <w:shd w:val="clear" w:color="auto" w:fill="auto"/>
          </w:tcPr>
          <w:p w14:paraId="428A04E1" w14:textId="77777777" w:rsidR="00964AC1" w:rsidRPr="00C375EC" w:rsidRDefault="00964AC1" w:rsidP="00BC0E0E">
            <w:pPr>
              <w:spacing w:before="60" w:after="60"/>
              <w:jc w:val="right"/>
              <w:rPr>
                <w:rFonts w:cs="Arial"/>
                <w:bCs/>
                <w:szCs w:val="20"/>
              </w:rPr>
            </w:pPr>
          </w:p>
        </w:tc>
        <w:tc>
          <w:tcPr>
            <w:tcW w:w="917" w:type="dxa"/>
            <w:tcBorders>
              <w:top w:val="nil"/>
              <w:left w:val="nil"/>
              <w:bottom w:val="single" w:sz="4" w:space="0" w:color="auto"/>
              <w:right w:val="single" w:sz="4" w:space="0" w:color="auto"/>
            </w:tcBorders>
            <w:shd w:val="clear" w:color="auto" w:fill="auto"/>
          </w:tcPr>
          <w:p w14:paraId="43EA0893" w14:textId="77777777" w:rsidR="00964AC1" w:rsidRPr="00C375EC" w:rsidRDefault="00964AC1" w:rsidP="00BC0E0E">
            <w:pPr>
              <w:spacing w:before="60" w:after="60"/>
              <w:jc w:val="right"/>
              <w:rPr>
                <w:rFonts w:cs="Arial"/>
                <w:bCs/>
                <w:szCs w:val="20"/>
              </w:rPr>
            </w:pPr>
          </w:p>
        </w:tc>
        <w:tc>
          <w:tcPr>
            <w:tcW w:w="917" w:type="dxa"/>
            <w:tcBorders>
              <w:top w:val="nil"/>
              <w:left w:val="nil"/>
              <w:bottom w:val="single" w:sz="4" w:space="0" w:color="auto"/>
              <w:right w:val="single" w:sz="4" w:space="0" w:color="auto"/>
            </w:tcBorders>
            <w:shd w:val="clear" w:color="auto" w:fill="auto"/>
          </w:tcPr>
          <w:p w14:paraId="0457CB45" w14:textId="77777777" w:rsidR="00964AC1" w:rsidRPr="00C375EC" w:rsidRDefault="00964AC1" w:rsidP="00BC0E0E">
            <w:pPr>
              <w:spacing w:before="60" w:after="60"/>
              <w:jc w:val="right"/>
              <w:rPr>
                <w:rFonts w:cs="Arial"/>
                <w:bCs/>
                <w:szCs w:val="20"/>
              </w:rPr>
            </w:pPr>
          </w:p>
        </w:tc>
        <w:tc>
          <w:tcPr>
            <w:tcW w:w="916" w:type="dxa"/>
            <w:tcBorders>
              <w:top w:val="nil"/>
              <w:left w:val="nil"/>
              <w:bottom w:val="single" w:sz="4" w:space="0" w:color="auto"/>
              <w:right w:val="single" w:sz="4" w:space="0" w:color="auto"/>
            </w:tcBorders>
            <w:shd w:val="clear" w:color="auto" w:fill="auto"/>
          </w:tcPr>
          <w:p w14:paraId="371DBDB4" w14:textId="77777777" w:rsidR="00964AC1" w:rsidRPr="00C375EC" w:rsidRDefault="00964AC1" w:rsidP="00BC0E0E">
            <w:pPr>
              <w:spacing w:before="60" w:after="60"/>
              <w:jc w:val="right"/>
              <w:rPr>
                <w:rFonts w:cs="Arial"/>
                <w:bCs/>
                <w:szCs w:val="20"/>
              </w:rPr>
            </w:pPr>
          </w:p>
        </w:tc>
        <w:tc>
          <w:tcPr>
            <w:tcW w:w="917" w:type="dxa"/>
            <w:tcBorders>
              <w:top w:val="nil"/>
              <w:left w:val="nil"/>
              <w:bottom w:val="single" w:sz="4" w:space="0" w:color="auto"/>
              <w:right w:val="single" w:sz="4" w:space="0" w:color="auto"/>
            </w:tcBorders>
            <w:shd w:val="clear" w:color="auto" w:fill="auto"/>
          </w:tcPr>
          <w:p w14:paraId="0B037F9B" w14:textId="77777777" w:rsidR="00964AC1" w:rsidRPr="00C375EC" w:rsidRDefault="00964AC1" w:rsidP="00BC0E0E">
            <w:pPr>
              <w:spacing w:before="60" w:after="60"/>
              <w:jc w:val="right"/>
              <w:rPr>
                <w:rFonts w:cs="Arial"/>
                <w:bCs/>
                <w:szCs w:val="20"/>
              </w:rPr>
            </w:pPr>
          </w:p>
        </w:tc>
        <w:tc>
          <w:tcPr>
            <w:tcW w:w="917" w:type="dxa"/>
            <w:tcBorders>
              <w:top w:val="nil"/>
              <w:left w:val="nil"/>
              <w:bottom w:val="single" w:sz="4" w:space="0" w:color="auto"/>
              <w:right w:val="single" w:sz="4" w:space="0" w:color="auto"/>
            </w:tcBorders>
            <w:shd w:val="clear" w:color="auto" w:fill="auto"/>
          </w:tcPr>
          <w:p w14:paraId="20430F4A" w14:textId="77777777" w:rsidR="00964AC1" w:rsidRPr="00C375EC" w:rsidRDefault="00964AC1" w:rsidP="00BC0E0E">
            <w:pPr>
              <w:spacing w:before="60" w:after="60"/>
              <w:jc w:val="right"/>
              <w:rPr>
                <w:rFonts w:cs="Arial"/>
                <w:b/>
                <w:bCs/>
                <w:szCs w:val="20"/>
              </w:rPr>
            </w:pPr>
          </w:p>
        </w:tc>
      </w:tr>
      <w:tr w:rsidR="00964AC1" w:rsidRPr="00C375EC" w14:paraId="040BE551"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tcPr>
          <w:p w14:paraId="0357D9E2" w14:textId="77777777" w:rsidR="00964AC1" w:rsidRPr="00C375EC" w:rsidRDefault="00964AC1" w:rsidP="00BC0E0E">
            <w:pPr>
              <w:spacing w:before="60" w:after="60"/>
            </w:pPr>
            <w:r w:rsidRPr="00C375EC">
              <w:t xml:space="preserve">     Child Concern Reports</w:t>
            </w:r>
          </w:p>
        </w:tc>
        <w:tc>
          <w:tcPr>
            <w:tcW w:w="916" w:type="dxa"/>
            <w:tcBorders>
              <w:top w:val="nil"/>
              <w:left w:val="nil"/>
              <w:bottom w:val="single" w:sz="4" w:space="0" w:color="auto"/>
              <w:right w:val="single" w:sz="4" w:space="0" w:color="auto"/>
            </w:tcBorders>
            <w:shd w:val="clear" w:color="auto" w:fill="auto"/>
          </w:tcPr>
          <w:p w14:paraId="5C4E5378" w14:textId="77777777" w:rsidR="00964AC1" w:rsidRPr="00C375EC" w:rsidRDefault="00964AC1" w:rsidP="00BC0E0E">
            <w:pPr>
              <w:spacing w:before="60" w:after="60"/>
              <w:jc w:val="right"/>
              <w:rPr>
                <w:rFonts w:cs="Arial"/>
                <w:bCs/>
                <w:szCs w:val="20"/>
              </w:rPr>
            </w:pPr>
            <w:r w:rsidRPr="00C375EC">
              <w:rPr>
                <w:rFonts w:cs="Arial"/>
                <w:szCs w:val="20"/>
              </w:rPr>
              <w:t>103</w:t>
            </w:r>
          </w:p>
        </w:tc>
        <w:tc>
          <w:tcPr>
            <w:tcW w:w="917" w:type="dxa"/>
            <w:tcBorders>
              <w:top w:val="nil"/>
              <w:left w:val="nil"/>
              <w:bottom w:val="single" w:sz="4" w:space="0" w:color="auto"/>
              <w:right w:val="single" w:sz="4" w:space="0" w:color="auto"/>
            </w:tcBorders>
            <w:shd w:val="clear" w:color="auto" w:fill="auto"/>
          </w:tcPr>
          <w:p w14:paraId="43E50E6A" w14:textId="77777777" w:rsidR="00964AC1" w:rsidRPr="00C375EC" w:rsidRDefault="00964AC1" w:rsidP="00BC0E0E">
            <w:pPr>
              <w:spacing w:before="60" w:after="60"/>
              <w:jc w:val="right"/>
              <w:rPr>
                <w:rFonts w:cs="Arial"/>
                <w:bCs/>
                <w:szCs w:val="20"/>
              </w:rPr>
            </w:pPr>
            <w:r w:rsidRPr="00C375EC">
              <w:rPr>
                <w:rFonts w:cs="Arial"/>
                <w:szCs w:val="20"/>
              </w:rPr>
              <w:t>2</w:t>
            </w:r>
          </w:p>
        </w:tc>
        <w:tc>
          <w:tcPr>
            <w:tcW w:w="917" w:type="dxa"/>
            <w:tcBorders>
              <w:top w:val="nil"/>
              <w:left w:val="nil"/>
              <w:bottom w:val="single" w:sz="4" w:space="0" w:color="auto"/>
              <w:right w:val="single" w:sz="4" w:space="0" w:color="auto"/>
            </w:tcBorders>
            <w:shd w:val="clear" w:color="auto" w:fill="auto"/>
          </w:tcPr>
          <w:p w14:paraId="4566E0F5" w14:textId="77777777" w:rsidR="00964AC1" w:rsidRPr="00C375EC" w:rsidRDefault="00964AC1" w:rsidP="00BC0E0E">
            <w:pPr>
              <w:spacing w:before="60" w:after="60"/>
              <w:jc w:val="right"/>
              <w:rPr>
                <w:rFonts w:cs="Arial"/>
                <w:bCs/>
                <w:szCs w:val="20"/>
              </w:rPr>
            </w:pPr>
            <w:r w:rsidRPr="00C375EC">
              <w:rPr>
                <w:rFonts w:cs="Arial"/>
                <w:szCs w:val="20"/>
              </w:rPr>
              <w:t>202</w:t>
            </w:r>
          </w:p>
        </w:tc>
        <w:tc>
          <w:tcPr>
            <w:tcW w:w="916" w:type="dxa"/>
            <w:tcBorders>
              <w:top w:val="nil"/>
              <w:left w:val="nil"/>
              <w:bottom w:val="single" w:sz="4" w:space="0" w:color="auto"/>
              <w:right w:val="single" w:sz="4" w:space="0" w:color="auto"/>
            </w:tcBorders>
            <w:shd w:val="clear" w:color="auto" w:fill="auto"/>
          </w:tcPr>
          <w:p w14:paraId="16D0F8CA" w14:textId="77777777" w:rsidR="00964AC1" w:rsidRPr="00C375EC" w:rsidRDefault="00964AC1" w:rsidP="00BC0E0E">
            <w:pPr>
              <w:spacing w:before="60" w:after="60"/>
              <w:jc w:val="right"/>
              <w:rPr>
                <w:rFonts w:cs="Arial"/>
                <w:bCs/>
                <w:szCs w:val="20"/>
              </w:rPr>
            </w:pPr>
            <w:r w:rsidRPr="00C375EC">
              <w:rPr>
                <w:rFonts w:cs="Arial"/>
                <w:szCs w:val="20"/>
              </w:rPr>
              <w:t>41</w:t>
            </w:r>
          </w:p>
        </w:tc>
        <w:tc>
          <w:tcPr>
            <w:tcW w:w="917" w:type="dxa"/>
            <w:tcBorders>
              <w:top w:val="nil"/>
              <w:left w:val="nil"/>
              <w:bottom w:val="single" w:sz="4" w:space="0" w:color="auto"/>
              <w:right w:val="single" w:sz="4" w:space="0" w:color="auto"/>
            </w:tcBorders>
            <w:shd w:val="clear" w:color="auto" w:fill="auto"/>
          </w:tcPr>
          <w:p w14:paraId="69E5126E" w14:textId="77777777" w:rsidR="00964AC1" w:rsidRPr="00C375EC" w:rsidRDefault="00964AC1" w:rsidP="00BC0E0E">
            <w:pPr>
              <w:spacing w:before="60" w:after="60"/>
              <w:jc w:val="right"/>
              <w:rPr>
                <w:rFonts w:cs="Arial"/>
                <w:bCs/>
                <w:szCs w:val="20"/>
              </w:rPr>
            </w:pPr>
            <w:r w:rsidRPr="00C375EC">
              <w:rPr>
                <w:rFonts w:cs="Arial"/>
                <w:szCs w:val="20"/>
              </w:rPr>
              <w:t>12</w:t>
            </w:r>
          </w:p>
        </w:tc>
        <w:tc>
          <w:tcPr>
            <w:tcW w:w="917" w:type="dxa"/>
            <w:tcBorders>
              <w:top w:val="nil"/>
              <w:left w:val="nil"/>
              <w:bottom w:val="single" w:sz="4" w:space="0" w:color="auto"/>
              <w:right w:val="single" w:sz="4" w:space="0" w:color="auto"/>
            </w:tcBorders>
            <w:shd w:val="clear" w:color="auto" w:fill="auto"/>
          </w:tcPr>
          <w:p w14:paraId="1400F6E2" w14:textId="77777777" w:rsidR="00964AC1" w:rsidRPr="00C375EC" w:rsidRDefault="00964AC1" w:rsidP="00BC0E0E">
            <w:pPr>
              <w:spacing w:before="60" w:after="60"/>
              <w:jc w:val="right"/>
              <w:rPr>
                <w:rFonts w:cs="Arial"/>
                <w:b/>
                <w:bCs/>
                <w:szCs w:val="20"/>
              </w:rPr>
            </w:pPr>
            <w:r w:rsidRPr="00C375EC">
              <w:rPr>
                <w:rFonts w:cs="Arial"/>
                <w:b/>
                <w:bCs/>
                <w:szCs w:val="20"/>
              </w:rPr>
              <w:t>360</w:t>
            </w:r>
          </w:p>
        </w:tc>
      </w:tr>
      <w:tr w:rsidR="00964AC1" w:rsidRPr="00C375EC" w14:paraId="3F0F2D92"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tcPr>
          <w:p w14:paraId="57690427" w14:textId="77777777" w:rsidR="00964AC1" w:rsidRPr="00C375EC" w:rsidRDefault="00964AC1" w:rsidP="00BC0E0E">
            <w:pPr>
              <w:spacing w:before="60" w:after="60"/>
            </w:pPr>
            <w:r w:rsidRPr="00C375EC">
              <w:t xml:space="preserve">     Finalised Child</w:t>
            </w:r>
            <w:r w:rsidRPr="00C375EC">
              <w:br/>
              <w:t xml:space="preserve">     Protection Investigations</w:t>
            </w:r>
          </w:p>
        </w:tc>
        <w:tc>
          <w:tcPr>
            <w:tcW w:w="916" w:type="dxa"/>
            <w:tcBorders>
              <w:top w:val="nil"/>
              <w:left w:val="nil"/>
              <w:bottom w:val="single" w:sz="4" w:space="0" w:color="auto"/>
              <w:right w:val="single" w:sz="4" w:space="0" w:color="auto"/>
            </w:tcBorders>
            <w:shd w:val="clear" w:color="auto" w:fill="auto"/>
          </w:tcPr>
          <w:p w14:paraId="72D1410E" w14:textId="77777777" w:rsidR="00964AC1" w:rsidRPr="00C375EC" w:rsidRDefault="00964AC1" w:rsidP="00BC0E0E">
            <w:pPr>
              <w:spacing w:before="60" w:after="60"/>
              <w:jc w:val="right"/>
              <w:rPr>
                <w:rFonts w:cs="Arial"/>
                <w:bCs/>
                <w:szCs w:val="20"/>
              </w:rPr>
            </w:pPr>
            <w:r w:rsidRPr="00C375EC">
              <w:rPr>
                <w:rFonts w:cs="Arial"/>
                <w:szCs w:val="20"/>
              </w:rPr>
              <w:t>38</w:t>
            </w:r>
          </w:p>
        </w:tc>
        <w:tc>
          <w:tcPr>
            <w:tcW w:w="917" w:type="dxa"/>
            <w:tcBorders>
              <w:top w:val="nil"/>
              <w:left w:val="nil"/>
              <w:bottom w:val="single" w:sz="4" w:space="0" w:color="auto"/>
              <w:right w:val="single" w:sz="4" w:space="0" w:color="auto"/>
            </w:tcBorders>
            <w:shd w:val="clear" w:color="auto" w:fill="auto"/>
          </w:tcPr>
          <w:p w14:paraId="60B99DB6" w14:textId="77777777" w:rsidR="00964AC1" w:rsidRPr="00C375EC" w:rsidRDefault="00964AC1" w:rsidP="00BC0E0E">
            <w:pPr>
              <w:spacing w:before="60" w:after="60"/>
              <w:jc w:val="right"/>
              <w:rPr>
                <w:rFonts w:cs="Arial"/>
                <w:bCs/>
                <w:szCs w:val="20"/>
              </w:rPr>
            </w:pPr>
            <w:r w:rsidRPr="00C375EC">
              <w:rPr>
                <w:rFonts w:cs="Arial"/>
                <w:szCs w:val="20"/>
              </w:rPr>
              <w:t>1</w:t>
            </w:r>
          </w:p>
        </w:tc>
        <w:tc>
          <w:tcPr>
            <w:tcW w:w="917" w:type="dxa"/>
            <w:tcBorders>
              <w:top w:val="nil"/>
              <w:left w:val="nil"/>
              <w:bottom w:val="single" w:sz="4" w:space="0" w:color="auto"/>
              <w:right w:val="single" w:sz="4" w:space="0" w:color="auto"/>
            </w:tcBorders>
            <w:shd w:val="clear" w:color="auto" w:fill="auto"/>
          </w:tcPr>
          <w:p w14:paraId="4BE4310C" w14:textId="77777777" w:rsidR="00964AC1" w:rsidRPr="00C375EC" w:rsidRDefault="00964AC1" w:rsidP="00BC0E0E">
            <w:pPr>
              <w:spacing w:before="60" w:after="60"/>
              <w:jc w:val="right"/>
              <w:rPr>
                <w:rFonts w:cs="Arial"/>
                <w:bCs/>
                <w:szCs w:val="20"/>
              </w:rPr>
            </w:pPr>
            <w:r w:rsidRPr="00C375EC">
              <w:rPr>
                <w:rFonts w:cs="Arial"/>
                <w:szCs w:val="20"/>
              </w:rPr>
              <w:t>18</w:t>
            </w:r>
          </w:p>
        </w:tc>
        <w:tc>
          <w:tcPr>
            <w:tcW w:w="916" w:type="dxa"/>
            <w:tcBorders>
              <w:top w:val="nil"/>
              <w:left w:val="nil"/>
              <w:bottom w:val="single" w:sz="4" w:space="0" w:color="auto"/>
              <w:right w:val="single" w:sz="4" w:space="0" w:color="auto"/>
            </w:tcBorders>
            <w:shd w:val="clear" w:color="auto" w:fill="auto"/>
          </w:tcPr>
          <w:p w14:paraId="0C3A82B6" w14:textId="77777777" w:rsidR="00964AC1" w:rsidRPr="00C375EC" w:rsidRDefault="00964AC1" w:rsidP="00BC0E0E">
            <w:pPr>
              <w:spacing w:before="60" w:after="60"/>
              <w:jc w:val="right"/>
              <w:rPr>
                <w:rFonts w:cs="Arial"/>
                <w:bCs/>
                <w:szCs w:val="20"/>
              </w:rPr>
            </w:pPr>
            <w:r w:rsidRPr="00C375EC">
              <w:rPr>
                <w:rFonts w:cs="Arial"/>
                <w:szCs w:val="20"/>
              </w:rPr>
              <w:t>3</w:t>
            </w:r>
          </w:p>
        </w:tc>
        <w:tc>
          <w:tcPr>
            <w:tcW w:w="917" w:type="dxa"/>
            <w:tcBorders>
              <w:top w:val="nil"/>
              <w:left w:val="nil"/>
              <w:bottom w:val="single" w:sz="4" w:space="0" w:color="auto"/>
              <w:right w:val="single" w:sz="4" w:space="0" w:color="auto"/>
            </w:tcBorders>
            <w:shd w:val="clear" w:color="auto" w:fill="auto"/>
          </w:tcPr>
          <w:p w14:paraId="3BB5426E" w14:textId="77777777" w:rsidR="00964AC1" w:rsidRPr="00C375EC" w:rsidRDefault="00964AC1" w:rsidP="00BC0E0E">
            <w:pPr>
              <w:spacing w:before="60" w:after="60"/>
              <w:jc w:val="right"/>
              <w:rPr>
                <w:rFonts w:cs="Arial"/>
                <w:bCs/>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33C24649" w14:textId="77777777" w:rsidR="00964AC1" w:rsidRPr="00C375EC" w:rsidRDefault="00964AC1" w:rsidP="00BC0E0E">
            <w:pPr>
              <w:spacing w:before="60" w:after="60"/>
              <w:jc w:val="right"/>
              <w:rPr>
                <w:rFonts w:cs="Arial"/>
                <w:b/>
                <w:bCs/>
                <w:szCs w:val="20"/>
              </w:rPr>
            </w:pPr>
            <w:r w:rsidRPr="00C375EC">
              <w:rPr>
                <w:rFonts w:cs="Arial"/>
                <w:b/>
                <w:bCs/>
                <w:szCs w:val="20"/>
              </w:rPr>
              <w:t>60</w:t>
            </w:r>
          </w:p>
        </w:tc>
      </w:tr>
      <w:tr w:rsidR="00964AC1" w:rsidRPr="00C375EC" w14:paraId="75E59365"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445405B7" w14:textId="77777777" w:rsidR="00964AC1" w:rsidRPr="00C375EC" w:rsidRDefault="00964AC1" w:rsidP="00BC0E0E">
            <w:pPr>
              <w:spacing w:before="60" w:after="60"/>
            </w:pPr>
            <w:r w:rsidRPr="00C375EC">
              <w:t>Housing Tenancy</w:t>
            </w:r>
          </w:p>
        </w:tc>
        <w:tc>
          <w:tcPr>
            <w:tcW w:w="916" w:type="dxa"/>
            <w:tcBorders>
              <w:top w:val="nil"/>
              <w:left w:val="nil"/>
              <w:bottom w:val="single" w:sz="4" w:space="0" w:color="auto"/>
              <w:right w:val="single" w:sz="4" w:space="0" w:color="auto"/>
            </w:tcBorders>
            <w:shd w:val="clear" w:color="auto" w:fill="auto"/>
          </w:tcPr>
          <w:p w14:paraId="666C28DA" w14:textId="77777777" w:rsidR="00964AC1" w:rsidRPr="00C375EC" w:rsidRDefault="00964AC1" w:rsidP="00BC0E0E">
            <w:pPr>
              <w:spacing w:before="60" w:after="60"/>
              <w:jc w:val="right"/>
              <w:rPr>
                <w:rFonts w:cs="Arial"/>
                <w:szCs w:val="20"/>
              </w:rPr>
            </w:pPr>
            <w:r w:rsidRPr="00C375EC">
              <w:rPr>
                <w:rFonts w:cs="Arial"/>
                <w:szCs w:val="20"/>
              </w:rPr>
              <w:t>8</w:t>
            </w:r>
          </w:p>
        </w:tc>
        <w:tc>
          <w:tcPr>
            <w:tcW w:w="917" w:type="dxa"/>
            <w:tcBorders>
              <w:top w:val="nil"/>
              <w:left w:val="nil"/>
              <w:bottom w:val="single" w:sz="4" w:space="0" w:color="auto"/>
              <w:right w:val="single" w:sz="4" w:space="0" w:color="auto"/>
            </w:tcBorders>
            <w:shd w:val="clear" w:color="auto" w:fill="auto"/>
          </w:tcPr>
          <w:p w14:paraId="5E681832" w14:textId="77777777" w:rsidR="00964AC1" w:rsidRPr="00C375EC" w:rsidRDefault="00964AC1" w:rsidP="00BC0E0E">
            <w:pPr>
              <w:spacing w:before="60" w:after="60"/>
              <w:jc w:val="right"/>
              <w:rPr>
                <w:rFonts w:cs="Arial"/>
                <w:szCs w:val="20"/>
              </w:rPr>
            </w:pPr>
            <w:r w:rsidRPr="00C375EC">
              <w:rPr>
                <w:rFonts w:cs="Arial"/>
                <w:szCs w:val="20"/>
              </w:rPr>
              <w:t>0</w:t>
            </w:r>
          </w:p>
        </w:tc>
        <w:tc>
          <w:tcPr>
            <w:tcW w:w="917" w:type="dxa"/>
            <w:tcBorders>
              <w:top w:val="nil"/>
              <w:left w:val="nil"/>
              <w:bottom w:val="single" w:sz="4" w:space="0" w:color="auto"/>
              <w:right w:val="single" w:sz="4" w:space="0" w:color="auto"/>
            </w:tcBorders>
            <w:shd w:val="clear" w:color="auto" w:fill="auto"/>
          </w:tcPr>
          <w:p w14:paraId="5A7530AC" w14:textId="77777777" w:rsidR="00964AC1" w:rsidRPr="00C375EC" w:rsidRDefault="00964AC1" w:rsidP="00BC0E0E">
            <w:pPr>
              <w:spacing w:before="60" w:after="60"/>
              <w:jc w:val="right"/>
              <w:rPr>
                <w:rFonts w:cs="Arial"/>
                <w:szCs w:val="20"/>
              </w:rPr>
            </w:pPr>
            <w:r w:rsidRPr="00C375EC">
              <w:rPr>
                <w:rFonts w:cs="Arial"/>
                <w:szCs w:val="20"/>
              </w:rPr>
              <w:t>0</w:t>
            </w:r>
          </w:p>
        </w:tc>
        <w:tc>
          <w:tcPr>
            <w:tcW w:w="916" w:type="dxa"/>
            <w:tcBorders>
              <w:top w:val="nil"/>
              <w:left w:val="nil"/>
              <w:bottom w:val="single" w:sz="4" w:space="0" w:color="auto"/>
              <w:right w:val="single" w:sz="4" w:space="0" w:color="auto"/>
            </w:tcBorders>
            <w:shd w:val="clear" w:color="auto" w:fill="auto"/>
          </w:tcPr>
          <w:p w14:paraId="5CD90FA6" w14:textId="77777777" w:rsidR="00964AC1" w:rsidRPr="00C375EC" w:rsidRDefault="00964AC1" w:rsidP="00BC0E0E">
            <w:pPr>
              <w:spacing w:before="60" w:after="60"/>
              <w:jc w:val="right"/>
              <w:rPr>
                <w:rFonts w:cs="Arial"/>
                <w:szCs w:val="20"/>
              </w:rPr>
            </w:pPr>
            <w:r w:rsidRPr="00C375EC">
              <w:rPr>
                <w:rFonts w:cs="Arial"/>
                <w:szCs w:val="20"/>
              </w:rPr>
              <w:t>2</w:t>
            </w:r>
          </w:p>
        </w:tc>
        <w:tc>
          <w:tcPr>
            <w:tcW w:w="917" w:type="dxa"/>
            <w:tcBorders>
              <w:top w:val="nil"/>
              <w:left w:val="nil"/>
              <w:bottom w:val="single" w:sz="4" w:space="0" w:color="auto"/>
              <w:right w:val="single" w:sz="4" w:space="0" w:color="auto"/>
            </w:tcBorders>
            <w:shd w:val="clear" w:color="auto" w:fill="auto"/>
          </w:tcPr>
          <w:p w14:paraId="0E3A32FE" w14:textId="77777777" w:rsidR="00964AC1" w:rsidRPr="00C375EC" w:rsidRDefault="00964AC1" w:rsidP="00BC0E0E">
            <w:pPr>
              <w:spacing w:before="60" w:after="60"/>
              <w:jc w:val="right"/>
              <w:rPr>
                <w:rFonts w:cs="Arial"/>
                <w:szCs w:val="20"/>
              </w:rPr>
            </w:pPr>
            <w:r w:rsidRPr="00C375EC">
              <w:rPr>
                <w:rFonts w:cs="Arial"/>
                <w:szCs w:val="20"/>
              </w:rPr>
              <w:t>3</w:t>
            </w:r>
          </w:p>
        </w:tc>
        <w:tc>
          <w:tcPr>
            <w:tcW w:w="917" w:type="dxa"/>
            <w:tcBorders>
              <w:top w:val="nil"/>
              <w:left w:val="nil"/>
              <w:bottom w:val="single" w:sz="4" w:space="0" w:color="auto"/>
              <w:right w:val="single" w:sz="4" w:space="0" w:color="auto"/>
            </w:tcBorders>
            <w:shd w:val="clear" w:color="auto" w:fill="auto"/>
          </w:tcPr>
          <w:p w14:paraId="69C2EC06" w14:textId="77777777" w:rsidR="00964AC1" w:rsidRPr="00C375EC" w:rsidRDefault="00964AC1" w:rsidP="00BC0E0E">
            <w:pPr>
              <w:spacing w:before="60" w:after="60"/>
              <w:jc w:val="right"/>
              <w:rPr>
                <w:rFonts w:cs="Arial"/>
                <w:b/>
                <w:bCs/>
                <w:szCs w:val="20"/>
              </w:rPr>
            </w:pPr>
            <w:r w:rsidRPr="00C375EC">
              <w:rPr>
                <w:rFonts w:cs="Arial"/>
                <w:b/>
                <w:bCs/>
                <w:szCs w:val="20"/>
              </w:rPr>
              <w:t>13</w:t>
            </w:r>
          </w:p>
        </w:tc>
      </w:tr>
      <w:tr w:rsidR="00964AC1" w:rsidRPr="00C375EC" w14:paraId="0702D316" w14:textId="77777777" w:rsidTr="00BC0E0E">
        <w:trPr>
          <w:trHeight w:val="284"/>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03547525" w14:textId="77777777" w:rsidR="00964AC1" w:rsidRPr="00C375EC" w:rsidRDefault="00964AC1" w:rsidP="00BC0E0E">
            <w:pPr>
              <w:spacing w:before="60" w:after="60"/>
              <w:rPr>
                <w:b/>
                <w:bCs/>
              </w:rPr>
            </w:pPr>
            <w:r w:rsidRPr="00C375EC">
              <w:rPr>
                <w:b/>
                <w:bCs/>
              </w:rPr>
              <w:t>Total</w:t>
            </w:r>
          </w:p>
        </w:tc>
        <w:tc>
          <w:tcPr>
            <w:tcW w:w="916" w:type="dxa"/>
            <w:tcBorders>
              <w:top w:val="nil"/>
              <w:left w:val="nil"/>
              <w:bottom w:val="single" w:sz="4" w:space="0" w:color="auto"/>
              <w:right w:val="single" w:sz="4" w:space="0" w:color="auto"/>
            </w:tcBorders>
            <w:shd w:val="clear" w:color="auto" w:fill="auto"/>
          </w:tcPr>
          <w:p w14:paraId="5A1EABD6" w14:textId="77777777" w:rsidR="00964AC1" w:rsidRPr="00C375EC" w:rsidRDefault="00964AC1" w:rsidP="00BC0E0E">
            <w:pPr>
              <w:spacing w:before="60" w:after="60"/>
              <w:jc w:val="right"/>
              <w:rPr>
                <w:rFonts w:cs="Arial"/>
                <w:b/>
                <w:bCs/>
                <w:szCs w:val="20"/>
              </w:rPr>
            </w:pPr>
            <w:r w:rsidRPr="00C375EC">
              <w:rPr>
                <w:rFonts w:cs="Arial"/>
                <w:b/>
                <w:bCs/>
                <w:szCs w:val="20"/>
              </w:rPr>
              <w:t>2,221</w:t>
            </w:r>
          </w:p>
        </w:tc>
        <w:tc>
          <w:tcPr>
            <w:tcW w:w="917" w:type="dxa"/>
            <w:tcBorders>
              <w:top w:val="nil"/>
              <w:left w:val="nil"/>
              <w:bottom w:val="single" w:sz="4" w:space="0" w:color="auto"/>
              <w:right w:val="single" w:sz="4" w:space="0" w:color="auto"/>
            </w:tcBorders>
            <w:shd w:val="clear" w:color="auto" w:fill="auto"/>
          </w:tcPr>
          <w:p w14:paraId="65B30EB4" w14:textId="77777777" w:rsidR="00964AC1" w:rsidRPr="00C375EC" w:rsidRDefault="00964AC1" w:rsidP="00BC0E0E">
            <w:pPr>
              <w:spacing w:before="60" w:after="60"/>
              <w:jc w:val="right"/>
              <w:rPr>
                <w:rFonts w:cs="Arial"/>
                <w:b/>
                <w:bCs/>
                <w:szCs w:val="20"/>
              </w:rPr>
            </w:pPr>
            <w:r w:rsidRPr="00C375EC">
              <w:rPr>
                <w:rFonts w:cs="Arial"/>
                <w:b/>
                <w:bCs/>
                <w:szCs w:val="20"/>
              </w:rPr>
              <w:t>144</w:t>
            </w:r>
          </w:p>
        </w:tc>
        <w:tc>
          <w:tcPr>
            <w:tcW w:w="917" w:type="dxa"/>
            <w:tcBorders>
              <w:top w:val="nil"/>
              <w:left w:val="nil"/>
              <w:bottom w:val="single" w:sz="4" w:space="0" w:color="auto"/>
              <w:right w:val="single" w:sz="4" w:space="0" w:color="auto"/>
            </w:tcBorders>
            <w:shd w:val="clear" w:color="auto" w:fill="auto"/>
          </w:tcPr>
          <w:p w14:paraId="2147F7B1" w14:textId="77777777" w:rsidR="00964AC1" w:rsidRPr="00C375EC" w:rsidRDefault="00964AC1" w:rsidP="00BC0E0E">
            <w:pPr>
              <w:spacing w:before="60" w:after="60"/>
              <w:jc w:val="right"/>
              <w:rPr>
                <w:rFonts w:cs="Arial"/>
                <w:b/>
                <w:bCs/>
                <w:szCs w:val="20"/>
              </w:rPr>
            </w:pPr>
            <w:r w:rsidRPr="00C375EC">
              <w:rPr>
                <w:rFonts w:cs="Arial"/>
                <w:b/>
                <w:bCs/>
                <w:szCs w:val="20"/>
              </w:rPr>
              <w:t>1,633</w:t>
            </w:r>
          </w:p>
        </w:tc>
        <w:tc>
          <w:tcPr>
            <w:tcW w:w="916" w:type="dxa"/>
            <w:tcBorders>
              <w:top w:val="nil"/>
              <w:left w:val="nil"/>
              <w:bottom w:val="single" w:sz="4" w:space="0" w:color="auto"/>
              <w:right w:val="single" w:sz="4" w:space="0" w:color="auto"/>
            </w:tcBorders>
            <w:shd w:val="clear" w:color="auto" w:fill="auto"/>
          </w:tcPr>
          <w:p w14:paraId="60F61525" w14:textId="77777777" w:rsidR="00964AC1" w:rsidRPr="00C375EC" w:rsidRDefault="00964AC1" w:rsidP="00BC0E0E">
            <w:pPr>
              <w:spacing w:before="60" w:after="60"/>
              <w:jc w:val="right"/>
              <w:rPr>
                <w:rFonts w:cs="Arial"/>
                <w:b/>
                <w:bCs/>
                <w:szCs w:val="20"/>
              </w:rPr>
            </w:pPr>
            <w:r w:rsidRPr="00C375EC">
              <w:rPr>
                <w:rFonts w:cs="Arial"/>
                <w:b/>
                <w:bCs/>
                <w:szCs w:val="20"/>
              </w:rPr>
              <w:t>1,041</w:t>
            </w:r>
          </w:p>
        </w:tc>
        <w:tc>
          <w:tcPr>
            <w:tcW w:w="917" w:type="dxa"/>
            <w:tcBorders>
              <w:top w:val="nil"/>
              <w:left w:val="nil"/>
              <w:bottom w:val="single" w:sz="4" w:space="0" w:color="auto"/>
              <w:right w:val="single" w:sz="4" w:space="0" w:color="auto"/>
            </w:tcBorders>
            <w:shd w:val="clear" w:color="auto" w:fill="auto"/>
          </w:tcPr>
          <w:p w14:paraId="5B961018" w14:textId="77777777" w:rsidR="00964AC1" w:rsidRPr="00C375EC" w:rsidRDefault="00964AC1" w:rsidP="00BC0E0E">
            <w:pPr>
              <w:spacing w:before="60" w:after="60"/>
              <w:jc w:val="right"/>
              <w:rPr>
                <w:rFonts w:cs="Arial"/>
                <w:b/>
                <w:bCs/>
                <w:szCs w:val="20"/>
              </w:rPr>
            </w:pPr>
            <w:r w:rsidRPr="00C375EC">
              <w:rPr>
                <w:rFonts w:cs="Arial"/>
                <w:b/>
                <w:bCs/>
                <w:szCs w:val="20"/>
              </w:rPr>
              <w:t>274</w:t>
            </w:r>
          </w:p>
        </w:tc>
        <w:tc>
          <w:tcPr>
            <w:tcW w:w="917" w:type="dxa"/>
            <w:tcBorders>
              <w:top w:val="nil"/>
              <w:left w:val="nil"/>
              <w:bottom w:val="single" w:sz="4" w:space="0" w:color="auto"/>
              <w:right w:val="single" w:sz="4" w:space="0" w:color="auto"/>
            </w:tcBorders>
            <w:shd w:val="clear" w:color="auto" w:fill="auto"/>
          </w:tcPr>
          <w:p w14:paraId="26F458E3" w14:textId="77777777" w:rsidR="00964AC1" w:rsidRPr="00C375EC" w:rsidRDefault="00964AC1" w:rsidP="00BC0E0E">
            <w:pPr>
              <w:spacing w:before="60" w:after="60"/>
              <w:jc w:val="right"/>
              <w:rPr>
                <w:rFonts w:cs="Arial"/>
                <w:b/>
                <w:bCs/>
                <w:szCs w:val="20"/>
              </w:rPr>
            </w:pPr>
            <w:r w:rsidRPr="00C375EC">
              <w:rPr>
                <w:rFonts w:cs="Arial"/>
                <w:b/>
                <w:bCs/>
                <w:szCs w:val="20"/>
              </w:rPr>
              <w:t>5,313</w:t>
            </w:r>
          </w:p>
        </w:tc>
      </w:tr>
      <w:bookmarkEnd w:id="16"/>
      <w:bookmarkEnd w:id="17"/>
    </w:tbl>
    <w:p w14:paraId="1268A592" w14:textId="77777777" w:rsidR="00964AC1" w:rsidRPr="00C375EC" w:rsidRDefault="00964AC1" w:rsidP="00964AC1">
      <w:pPr>
        <w:rPr>
          <w:lang w:val="en-US"/>
        </w:rPr>
      </w:pPr>
    </w:p>
    <w:p w14:paraId="53A49CD1" w14:textId="77777777" w:rsidR="00964AC1" w:rsidRPr="00C375EC" w:rsidRDefault="00964AC1" w:rsidP="00964AC1">
      <w:pPr>
        <w:rPr>
          <w:lang w:val="en-US"/>
        </w:rPr>
      </w:pPr>
      <w:r w:rsidRPr="00C375EC">
        <w:rPr>
          <w:lang w:val="en-US"/>
        </w:rPr>
        <w:t>Further details of notices within jurisdiction for each community are set out below:</w:t>
      </w:r>
    </w:p>
    <w:p w14:paraId="6D20E267" w14:textId="417C2FCB" w:rsidR="00964AC1" w:rsidRPr="00C375EC" w:rsidRDefault="00964AC1" w:rsidP="00E57964">
      <w:pPr>
        <w:pStyle w:val="ListParagraph"/>
        <w:numPr>
          <w:ilvl w:val="0"/>
          <w:numId w:val="11"/>
        </w:numPr>
        <w:spacing w:after="120" w:line="260" w:lineRule="exact"/>
        <w:ind w:left="572" w:hanging="357"/>
      </w:pPr>
      <w:r w:rsidRPr="00C375EC">
        <w:t xml:space="preserve">Aurukun (AU) received </w:t>
      </w:r>
      <w:r w:rsidRPr="00C375EC">
        <w:rPr>
          <w:bCs/>
        </w:rPr>
        <w:t>2,221</w:t>
      </w:r>
      <w:r w:rsidRPr="00C375EC">
        <w:t xml:space="preserve"> notices relating to 50</w:t>
      </w:r>
      <w:r w:rsidR="00F22C07" w:rsidRPr="00C375EC">
        <w:t>3</w:t>
      </w:r>
      <w:r w:rsidRPr="00C375EC">
        <w:t xml:space="preserve"> clients (249 female and 25</w:t>
      </w:r>
      <w:r w:rsidR="00F22C07" w:rsidRPr="00C375EC">
        <w:t>4</w:t>
      </w:r>
      <w:r w:rsidRPr="00C375EC">
        <w:t xml:space="preserve"> male)</w:t>
      </w:r>
    </w:p>
    <w:p w14:paraId="219A7983" w14:textId="77777777" w:rsidR="00964AC1" w:rsidRPr="00C375EC" w:rsidRDefault="00964AC1" w:rsidP="00E57964">
      <w:pPr>
        <w:pStyle w:val="ListParagraph"/>
        <w:numPr>
          <w:ilvl w:val="0"/>
          <w:numId w:val="11"/>
        </w:numPr>
        <w:spacing w:after="120" w:line="260" w:lineRule="exact"/>
        <w:ind w:left="572" w:hanging="357"/>
      </w:pPr>
      <w:r w:rsidRPr="00C375EC">
        <w:t xml:space="preserve">Coen (CO) received </w:t>
      </w:r>
      <w:r w:rsidRPr="00C375EC">
        <w:rPr>
          <w:bCs/>
        </w:rPr>
        <w:t>144</w:t>
      </w:r>
      <w:r w:rsidRPr="00C375EC">
        <w:t xml:space="preserve"> notices relating to 61 clients (32 female and 29 male)</w:t>
      </w:r>
    </w:p>
    <w:p w14:paraId="3E34663D" w14:textId="77777777" w:rsidR="00964AC1" w:rsidRPr="00C375EC" w:rsidRDefault="00964AC1" w:rsidP="00E57964">
      <w:pPr>
        <w:pStyle w:val="ListParagraph"/>
        <w:numPr>
          <w:ilvl w:val="0"/>
          <w:numId w:val="11"/>
        </w:numPr>
        <w:spacing w:after="120" w:line="260" w:lineRule="exact"/>
        <w:ind w:left="572" w:hanging="357"/>
      </w:pPr>
      <w:r w:rsidRPr="00C375EC">
        <w:t xml:space="preserve">Doomadgee (DM) received </w:t>
      </w:r>
      <w:r w:rsidRPr="00C375EC">
        <w:rPr>
          <w:bCs/>
        </w:rPr>
        <w:t>1,633</w:t>
      </w:r>
      <w:r w:rsidRPr="00C375EC">
        <w:t xml:space="preserve"> notices relating to 344 clients (228 female and 116 male)</w:t>
      </w:r>
    </w:p>
    <w:p w14:paraId="7B430F38" w14:textId="77777777" w:rsidR="00964AC1" w:rsidRPr="00C375EC" w:rsidRDefault="00964AC1" w:rsidP="00E57964">
      <w:pPr>
        <w:pStyle w:val="ListParagraph"/>
        <w:numPr>
          <w:ilvl w:val="0"/>
          <w:numId w:val="11"/>
        </w:numPr>
        <w:spacing w:after="120" w:line="260" w:lineRule="exact"/>
        <w:ind w:left="572" w:hanging="357"/>
      </w:pPr>
      <w:r w:rsidRPr="00C375EC">
        <w:t xml:space="preserve">Hope Vale (HV) received </w:t>
      </w:r>
      <w:r w:rsidRPr="00C375EC">
        <w:rPr>
          <w:bCs/>
        </w:rPr>
        <w:t>1,041</w:t>
      </w:r>
      <w:r w:rsidRPr="00C375EC">
        <w:t xml:space="preserve"> notices relating to 301 clients (158 female and 143 male)</w:t>
      </w:r>
    </w:p>
    <w:p w14:paraId="56ABC81C" w14:textId="77777777" w:rsidR="00964AC1" w:rsidRPr="00C375EC" w:rsidRDefault="00964AC1" w:rsidP="00E57964">
      <w:pPr>
        <w:pStyle w:val="ListParagraph"/>
        <w:numPr>
          <w:ilvl w:val="0"/>
          <w:numId w:val="11"/>
        </w:numPr>
        <w:spacing w:after="120" w:line="260" w:lineRule="exact"/>
        <w:rPr>
          <w:b/>
        </w:rPr>
      </w:pPr>
      <w:r w:rsidRPr="00C375EC">
        <w:t xml:space="preserve">Mossman Gorge (MG) received </w:t>
      </w:r>
      <w:r w:rsidRPr="00C375EC">
        <w:rPr>
          <w:bCs/>
        </w:rPr>
        <w:t>274</w:t>
      </w:r>
      <w:r w:rsidRPr="00C375EC">
        <w:t xml:space="preserve"> notices relating to 67 clients (39 female and 28 male).</w:t>
      </w:r>
    </w:p>
    <w:p w14:paraId="1728C240" w14:textId="77777777" w:rsidR="00964AC1" w:rsidRPr="00C375EC" w:rsidRDefault="00964AC1" w:rsidP="00DD3C88">
      <w:r w:rsidRPr="00C375EC">
        <w:br w:type="page"/>
      </w:r>
    </w:p>
    <w:p w14:paraId="11B0D031" w14:textId="77777777" w:rsidR="00964AC1" w:rsidRPr="00C375EC" w:rsidRDefault="00964AC1" w:rsidP="00964AC1">
      <w:pPr>
        <w:rPr>
          <w:rFonts w:cs="Arial"/>
          <w:lang w:val="en-US"/>
        </w:rPr>
      </w:pPr>
      <w:r w:rsidRPr="00C375EC">
        <w:rPr>
          <w:rFonts w:cs="Arial"/>
          <w:b/>
          <w:bCs/>
          <w:sz w:val="17"/>
          <w:szCs w:val="17"/>
        </w:rPr>
        <w:lastRenderedPageBreak/>
        <w:t>Table 2: In jurisdiction notices by type and quarter 1 July 2022 to 30 June 2023</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964AC1" w:rsidRPr="00C375EC" w14:paraId="5D840FE6" w14:textId="77777777" w:rsidTr="00BC0E0E">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72FB175" w14:textId="77777777" w:rsidR="00964AC1" w:rsidRPr="00C375EC" w:rsidRDefault="00964AC1" w:rsidP="00BC0E0E">
            <w:pPr>
              <w:spacing w:before="60" w:after="60"/>
              <w:rPr>
                <w:b/>
                <w:bCs/>
                <w:color w:val="FFFFFF" w:themeColor="background1"/>
              </w:rPr>
            </w:pPr>
            <w:r w:rsidRPr="00C375EC">
              <w:rPr>
                <w:b/>
                <w:bCs/>
                <w:color w:val="FFFFFF" w:themeColor="background1"/>
              </w:rPr>
              <w:t>Type of notice</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0BB79E30"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 xml:space="preserve">Qtr 57 </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1E3C5242"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0B2C7802"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59</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4404A9E3"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60</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01F6360C"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Total</w:t>
            </w:r>
          </w:p>
        </w:tc>
      </w:tr>
      <w:tr w:rsidR="00964AC1" w:rsidRPr="00C375EC" w14:paraId="453A42B1" w14:textId="77777777" w:rsidTr="00BC0E0E">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2E62C479" w14:textId="77777777" w:rsidR="00964AC1" w:rsidRPr="00C375EC" w:rsidRDefault="00964AC1" w:rsidP="00BC0E0E">
            <w:pPr>
              <w:spacing w:before="60" w:after="60"/>
            </w:pPr>
            <w:r w:rsidRPr="00C375EC">
              <w:t>Supreme Court</w:t>
            </w:r>
          </w:p>
        </w:tc>
        <w:tc>
          <w:tcPr>
            <w:tcW w:w="992" w:type="dxa"/>
            <w:tcBorders>
              <w:top w:val="single" w:sz="4" w:space="0" w:color="auto"/>
              <w:left w:val="nil"/>
              <w:bottom w:val="single" w:sz="4" w:space="0" w:color="auto"/>
              <w:right w:val="single" w:sz="4" w:space="0" w:color="auto"/>
            </w:tcBorders>
            <w:shd w:val="clear" w:color="auto" w:fill="auto"/>
          </w:tcPr>
          <w:p w14:paraId="1E181F3D" w14:textId="77777777" w:rsidR="00964AC1" w:rsidRPr="00C375EC" w:rsidRDefault="00964AC1" w:rsidP="00BC0E0E">
            <w:pPr>
              <w:spacing w:before="60" w:after="60"/>
              <w:jc w:val="right"/>
              <w:rPr>
                <w:rFonts w:cs="Arial"/>
              </w:rPr>
            </w:pPr>
            <w:r w:rsidRPr="00C375EC">
              <w:rPr>
                <w:rFonts w:cs="Arial"/>
                <w:szCs w:val="20"/>
              </w:rPr>
              <w:t>0</w:t>
            </w:r>
          </w:p>
        </w:tc>
        <w:tc>
          <w:tcPr>
            <w:tcW w:w="992" w:type="dxa"/>
            <w:tcBorders>
              <w:top w:val="single" w:sz="4" w:space="0" w:color="auto"/>
              <w:left w:val="nil"/>
              <w:bottom w:val="single" w:sz="4" w:space="0" w:color="auto"/>
              <w:right w:val="single" w:sz="4" w:space="0" w:color="auto"/>
            </w:tcBorders>
            <w:shd w:val="clear" w:color="auto" w:fill="auto"/>
          </w:tcPr>
          <w:p w14:paraId="1E73335D" w14:textId="77777777" w:rsidR="00964AC1" w:rsidRPr="00C375EC" w:rsidRDefault="00964AC1" w:rsidP="00BC0E0E">
            <w:pPr>
              <w:spacing w:before="60" w:after="60"/>
              <w:jc w:val="right"/>
              <w:rPr>
                <w:rFonts w:cs="Arial"/>
              </w:rPr>
            </w:pPr>
            <w:r w:rsidRPr="00C375EC">
              <w:rPr>
                <w:rFonts w:cs="Arial"/>
                <w:szCs w:val="20"/>
              </w:rPr>
              <w:t>0</w:t>
            </w:r>
          </w:p>
        </w:tc>
        <w:tc>
          <w:tcPr>
            <w:tcW w:w="992" w:type="dxa"/>
            <w:tcBorders>
              <w:top w:val="single" w:sz="4" w:space="0" w:color="auto"/>
              <w:left w:val="nil"/>
              <w:bottom w:val="single" w:sz="4" w:space="0" w:color="auto"/>
              <w:right w:val="single" w:sz="4" w:space="0" w:color="auto"/>
            </w:tcBorders>
            <w:shd w:val="clear" w:color="auto" w:fill="auto"/>
          </w:tcPr>
          <w:p w14:paraId="44864636" w14:textId="77777777" w:rsidR="00964AC1" w:rsidRPr="00C375EC" w:rsidRDefault="00964AC1" w:rsidP="00BC0E0E">
            <w:pPr>
              <w:spacing w:before="60" w:after="60"/>
              <w:jc w:val="right"/>
              <w:rPr>
                <w:rFonts w:cs="Arial"/>
              </w:rPr>
            </w:pPr>
            <w:r w:rsidRPr="00C375EC">
              <w:rPr>
                <w:rFonts w:cs="Arial"/>
                <w:szCs w:val="20"/>
              </w:rPr>
              <w:t>0</w:t>
            </w:r>
          </w:p>
        </w:tc>
        <w:tc>
          <w:tcPr>
            <w:tcW w:w="992" w:type="dxa"/>
            <w:tcBorders>
              <w:top w:val="single" w:sz="4" w:space="0" w:color="auto"/>
              <w:left w:val="nil"/>
              <w:bottom w:val="single" w:sz="4" w:space="0" w:color="auto"/>
              <w:right w:val="single" w:sz="4" w:space="0" w:color="auto"/>
            </w:tcBorders>
            <w:shd w:val="clear" w:color="auto" w:fill="auto"/>
          </w:tcPr>
          <w:p w14:paraId="6E404DC5" w14:textId="77777777" w:rsidR="00964AC1" w:rsidRPr="00C375EC" w:rsidRDefault="00964AC1" w:rsidP="00BC0E0E">
            <w:pPr>
              <w:spacing w:before="60" w:after="60"/>
              <w:jc w:val="right"/>
              <w:rPr>
                <w:rFonts w:cs="Arial"/>
              </w:rPr>
            </w:pPr>
            <w:r w:rsidRPr="00C375EC">
              <w:rPr>
                <w:rFonts w:cs="Arial"/>
                <w:szCs w:val="20"/>
              </w:rPr>
              <w:t>0</w:t>
            </w:r>
          </w:p>
        </w:tc>
        <w:tc>
          <w:tcPr>
            <w:tcW w:w="992" w:type="dxa"/>
            <w:tcBorders>
              <w:top w:val="single" w:sz="4" w:space="0" w:color="auto"/>
              <w:left w:val="nil"/>
              <w:bottom w:val="single" w:sz="4" w:space="0" w:color="auto"/>
              <w:right w:val="single" w:sz="4" w:space="0" w:color="auto"/>
            </w:tcBorders>
          </w:tcPr>
          <w:p w14:paraId="33F47BB3" w14:textId="77777777" w:rsidR="00964AC1" w:rsidRPr="00C375EC" w:rsidRDefault="00964AC1" w:rsidP="00BC0E0E">
            <w:pPr>
              <w:spacing w:before="60" w:after="60"/>
              <w:jc w:val="right"/>
              <w:rPr>
                <w:rFonts w:cs="Arial"/>
                <w:b/>
                <w:bCs/>
              </w:rPr>
            </w:pPr>
            <w:r w:rsidRPr="00C375EC">
              <w:rPr>
                <w:rFonts w:cs="Arial"/>
                <w:b/>
                <w:bCs/>
                <w:szCs w:val="20"/>
              </w:rPr>
              <w:t>0</w:t>
            </w:r>
          </w:p>
        </w:tc>
      </w:tr>
      <w:tr w:rsidR="00964AC1" w:rsidRPr="00C375EC" w14:paraId="02804275"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71D50C6" w14:textId="77777777" w:rsidR="00964AC1" w:rsidRPr="00C375EC" w:rsidRDefault="00964AC1" w:rsidP="00BC0E0E">
            <w:pPr>
              <w:spacing w:before="60" w:after="60"/>
            </w:pPr>
            <w:r w:rsidRPr="00C375EC">
              <w:t>District Court</w:t>
            </w:r>
          </w:p>
        </w:tc>
        <w:tc>
          <w:tcPr>
            <w:tcW w:w="992" w:type="dxa"/>
            <w:tcBorders>
              <w:top w:val="nil"/>
              <w:left w:val="nil"/>
              <w:bottom w:val="single" w:sz="4" w:space="0" w:color="auto"/>
              <w:right w:val="single" w:sz="4" w:space="0" w:color="auto"/>
            </w:tcBorders>
            <w:shd w:val="clear" w:color="auto" w:fill="auto"/>
          </w:tcPr>
          <w:p w14:paraId="6AB098EA" w14:textId="77777777" w:rsidR="00964AC1" w:rsidRPr="00C375EC" w:rsidRDefault="00964AC1" w:rsidP="00BC0E0E">
            <w:pPr>
              <w:spacing w:before="60" w:after="60"/>
              <w:jc w:val="right"/>
              <w:rPr>
                <w:rFonts w:cs="Arial"/>
              </w:rPr>
            </w:pPr>
            <w:r w:rsidRPr="00C375EC">
              <w:rPr>
                <w:rFonts w:cs="Arial"/>
                <w:szCs w:val="20"/>
              </w:rPr>
              <w:t>10</w:t>
            </w:r>
          </w:p>
        </w:tc>
        <w:tc>
          <w:tcPr>
            <w:tcW w:w="992" w:type="dxa"/>
            <w:tcBorders>
              <w:top w:val="nil"/>
              <w:left w:val="nil"/>
              <w:bottom w:val="single" w:sz="4" w:space="0" w:color="auto"/>
              <w:right w:val="single" w:sz="4" w:space="0" w:color="auto"/>
            </w:tcBorders>
            <w:shd w:val="clear" w:color="auto" w:fill="auto"/>
          </w:tcPr>
          <w:p w14:paraId="13E732CF" w14:textId="77777777" w:rsidR="00964AC1" w:rsidRPr="00C375EC" w:rsidRDefault="00964AC1" w:rsidP="00BC0E0E">
            <w:pPr>
              <w:spacing w:before="60" w:after="60"/>
              <w:jc w:val="right"/>
              <w:rPr>
                <w:rFonts w:cs="Arial"/>
              </w:rPr>
            </w:pPr>
            <w:r w:rsidRPr="00C375EC">
              <w:rPr>
                <w:rFonts w:cs="Arial"/>
                <w:szCs w:val="20"/>
              </w:rPr>
              <w:t>4</w:t>
            </w:r>
          </w:p>
        </w:tc>
        <w:tc>
          <w:tcPr>
            <w:tcW w:w="992" w:type="dxa"/>
            <w:tcBorders>
              <w:top w:val="nil"/>
              <w:left w:val="nil"/>
              <w:bottom w:val="single" w:sz="4" w:space="0" w:color="auto"/>
              <w:right w:val="single" w:sz="4" w:space="0" w:color="auto"/>
            </w:tcBorders>
            <w:shd w:val="clear" w:color="auto" w:fill="auto"/>
          </w:tcPr>
          <w:p w14:paraId="2794F4F6" w14:textId="77777777" w:rsidR="00964AC1" w:rsidRPr="00C375EC" w:rsidRDefault="00964AC1" w:rsidP="00BC0E0E">
            <w:pPr>
              <w:spacing w:before="60" w:after="60"/>
              <w:jc w:val="right"/>
              <w:rPr>
                <w:rFonts w:cs="Arial"/>
              </w:rPr>
            </w:pPr>
            <w:r w:rsidRPr="00C375EC">
              <w:rPr>
                <w:rFonts w:cs="Arial"/>
                <w:szCs w:val="20"/>
              </w:rPr>
              <w:t>4</w:t>
            </w:r>
          </w:p>
        </w:tc>
        <w:tc>
          <w:tcPr>
            <w:tcW w:w="992" w:type="dxa"/>
            <w:tcBorders>
              <w:top w:val="nil"/>
              <w:left w:val="nil"/>
              <w:bottom w:val="single" w:sz="4" w:space="0" w:color="auto"/>
              <w:right w:val="single" w:sz="4" w:space="0" w:color="auto"/>
            </w:tcBorders>
            <w:shd w:val="clear" w:color="auto" w:fill="auto"/>
          </w:tcPr>
          <w:p w14:paraId="188638F7" w14:textId="77777777" w:rsidR="00964AC1" w:rsidRPr="00C375EC" w:rsidRDefault="00964AC1" w:rsidP="00BC0E0E">
            <w:pPr>
              <w:spacing w:before="60" w:after="60"/>
              <w:jc w:val="right"/>
              <w:rPr>
                <w:rFonts w:cs="Arial"/>
              </w:rPr>
            </w:pPr>
            <w:r w:rsidRPr="00C375EC">
              <w:rPr>
                <w:rFonts w:cs="Arial"/>
                <w:szCs w:val="20"/>
              </w:rPr>
              <w:t>6</w:t>
            </w:r>
          </w:p>
        </w:tc>
        <w:tc>
          <w:tcPr>
            <w:tcW w:w="992" w:type="dxa"/>
            <w:tcBorders>
              <w:top w:val="nil"/>
              <w:left w:val="nil"/>
              <w:bottom w:val="single" w:sz="4" w:space="0" w:color="auto"/>
              <w:right w:val="single" w:sz="4" w:space="0" w:color="auto"/>
            </w:tcBorders>
          </w:tcPr>
          <w:p w14:paraId="70442D06" w14:textId="77777777" w:rsidR="00964AC1" w:rsidRPr="00C375EC" w:rsidRDefault="00964AC1" w:rsidP="00BC0E0E">
            <w:pPr>
              <w:spacing w:before="60" w:after="60"/>
              <w:jc w:val="right"/>
              <w:rPr>
                <w:rFonts w:cs="Arial"/>
                <w:b/>
                <w:bCs/>
              </w:rPr>
            </w:pPr>
            <w:r w:rsidRPr="00C375EC">
              <w:rPr>
                <w:rFonts w:cs="Arial"/>
                <w:b/>
                <w:bCs/>
                <w:szCs w:val="20"/>
              </w:rPr>
              <w:t>24</w:t>
            </w:r>
          </w:p>
        </w:tc>
      </w:tr>
      <w:tr w:rsidR="00964AC1" w:rsidRPr="00C375EC" w14:paraId="6BB00076"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D823EF9" w14:textId="77777777" w:rsidR="00964AC1" w:rsidRPr="00C375EC" w:rsidRDefault="00964AC1" w:rsidP="00BC0E0E">
            <w:pPr>
              <w:spacing w:before="60" w:after="60"/>
            </w:pPr>
            <w:r w:rsidRPr="00C375EC">
              <w:t>Magistrates Court</w:t>
            </w:r>
          </w:p>
        </w:tc>
        <w:tc>
          <w:tcPr>
            <w:tcW w:w="992" w:type="dxa"/>
            <w:tcBorders>
              <w:top w:val="nil"/>
              <w:left w:val="nil"/>
              <w:bottom w:val="single" w:sz="4" w:space="0" w:color="auto"/>
              <w:right w:val="single" w:sz="4" w:space="0" w:color="auto"/>
            </w:tcBorders>
            <w:shd w:val="clear" w:color="auto" w:fill="auto"/>
          </w:tcPr>
          <w:p w14:paraId="58B6A056" w14:textId="77777777" w:rsidR="00964AC1" w:rsidRPr="00C375EC" w:rsidRDefault="00964AC1" w:rsidP="00BC0E0E">
            <w:pPr>
              <w:spacing w:before="60" w:after="60"/>
              <w:jc w:val="right"/>
              <w:rPr>
                <w:rFonts w:cs="Arial"/>
              </w:rPr>
            </w:pPr>
            <w:r w:rsidRPr="00C375EC">
              <w:rPr>
                <w:rFonts w:cs="Arial"/>
                <w:szCs w:val="20"/>
              </w:rPr>
              <w:t>333</w:t>
            </w:r>
          </w:p>
        </w:tc>
        <w:tc>
          <w:tcPr>
            <w:tcW w:w="992" w:type="dxa"/>
            <w:tcBorders>
              <w:top w:val="nil"/>
              <w:left w:val="nil"/>
              <w:bottom w:val="single" w:sz="4" w:space="0" w:color="auto"/>
              <w:right w:val="single" w:sz="4" w:space="0" w:color="auto"/>
            </w:tcBorders>
            <w:shd w:val="clear" w:color="auto" w:fill="auto"/>
          </w:tcPr>
          <w:p w14:paraId="7131F7D4" w14:textId="77777777" w:rsidR="00964AC1" w:rsidRPr="00C375EC" w:rsidRDefault="00964AC1" w:rsidP="00BC0E0E">
            <w:pPr>
              <w:spacing w:before="60" w:after="60"/>
              <w:jc w:val="right"/>
              <w:rPr>
                <w:rFonts w:cs="Arial"/>
              </w:rPr>
            </w:pPr>
            <w:r w:rsidRPr="00C375EC">
              <w:rPr>
                <w:rFonts w:cs="Arial"/>
                <w:szCs w:val="20"/>
              </w:rPr>
              <w:t>269</w:t>
            </w:r>
          </w:p>
        </w:tc>
        <w:tc>
          <w:tcPr>
            <w:tcW w:w="992" w:type="dxa"/>
            <w:tcBorders>
              <w:top w:val="nil"/>
              <w:left w:val="nil"/>
              <w:bottom w:val="single" w:sz="4" w:space="0" w:color="auto"/>
              <w:right w:val="single" w:sz="4" w:space="0" w:color="auto"/>
            </w:tcBorders>
            <w:shd w:val="clear" w:color="auto" w:fill="auto"/>
          </w:tcPr>
          <w:p w14:paraId="24FD7222" w14:textId="77777777" w:rsidR="00964AC1" w:rsidRPr="00C375EC" w:rsidRDefault="00964AC1" w:rsidP="00BC0E0E">
            <w:pPr>
              <w:spacing w:before="60" w:after="60"/>
              <w:jc w:val="right"/>
              <w:rPr>
                <w:rFonts w:cs="Arial"/>
              </w:rPr>
            </w:pPr>
            <w:r w:rsidRPr="00C375EC">
              <w:rPr>
                <w:rFonts w:cs="Arial"/>
                <w:szCs w:val="20"/>
              </w:rPr>
              <w:t>554</w:t>
            </w:r>
          </w:p>
        </w:tc>
        <w:tc>
          <w:tcPr>
            <w:tcW w:w="992" w:type="dxa"/>
            <w:tcBorders>
              <w:top w:val="nil"/>
              <w:left w:val="nil"/>
              <w:bottom w:val="single" w:sz="4" w:space="0" w:color="auto"/>
              <w:right w:val="single" w:sz="4" w:space="0" w:color="auto"/>
            </w:tcBorders>
            <w:shd w:val="clear" w:color="auto" w:fill="auto"/>
          </w:tcPr>
          <w:p w14:paraId="2A104E68" w14:textId="77777777" w:rsidR="00964AC1" w:rsidRPr="00C375EC" w:rsidRDefault="00964AC1" w:rsidP="00BC0E0E">
            <w:pPr>
              <w:spacing w:before="60" w:after="60"/>
              <w:jc w:val="right"/>
              <w:rPr>
                <w:rFonts w:cs="Arial"/>
              </w:rPr>
            </w:pPr>
            <w:r w:rsidRPr="00C375EC">
              <w:rPr>
                <w:rFonts w:cs="Arial"/>
                <w:szCs w:val="20"/>
              </w:rPr>
              <w:t>416</w:t>
            </w:r>
          </w:p>
        </w:tc>
        <w:tc>
          <w:tcPr>
            <w:tcW w:w="992" w:type="dxa"/>
            <w:tcBorders>
              <w:top w:val="nil"/>
              <w:left w:val="nil"/>
              <w:bottom w:val="single" w:sz="4" w:space="0" w:color="auto"/>
              <w:right w:val="single" w:sz="4" w:space="0" w:color="auto"/>
            </w:tcBorders>
          </w:tcPr>
          <w:p w14:paraId="4E9CAD45" w14:textId="77777777" w:rsidR="00964AC1" w:rsidRPr="00C375EC" w:rsidRDefault="00964AC1" w:rsidP="00BC0E0E">
            <w:pPr>
              <w:spacing w:before="60" w:after="60"/>
              <w:jc w:val="right"/>
              <w:rPr>
                <w:rFonts w:cs="Arial"/>
                <w:b/>
                <w:bCs/>
              </w:rPr>
            </w:pPr>
            <w:r w:rsidRPr="00C375EC">
              <w:rPr>
                <w:rFonts w:cs="Arial"/>
                <w:b/>
                <w:bCs/>
                <w:szCs w:val="20"/>
              </w:rPr>
              <w:t>1,572</w:t>
            </w:r>
          </w:p>
        </w:tc>
      </w:tr>
      <w:tr w:rsidR="00964AC1" w:rsidRPr="00C375EC" w14:paraId="33511988"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A0EAB3F" w14:textId="77777777" w:rsidR="00964AC1" w:rsidRPr="00C375EC" w:rsidRDefault="00964AC1" w:rsidP="00BC0E0E">
            <w:pPr>
              <w:spacing w:before="60" w:after="60"/>
            </w:pPr>
            <w:r w:rsidRPr="00C375EC">
              <w:t>Domestic Violence Breach</w:t>
            </w:r>
          </w:p>
        </w:tc>
        <w:tc>
          <w:tcPr>
            <w:tcW w:w="992" w:type="dxa"/>
            <w:tcBorders>
              <w:top w:val="nil"/>
              <w:left w:val="nil"/>
              <w:bottom w:val="single" w:sz="4" w:space="0" w:color="auto"/>
              <w:right w:val="single" w:sz="4" w:space="0" w:color="auto"/>
            </w:tcBorders>
            <w:shd w:val="clear" w:color="auto" w:fill="auto"/>
          </w:tcPr>
          <w:p w14:paraId="7FCC7DCE" w14:textId="77777777" w:rsidR="00964AC1" w:rsidRPr="00C375EC" w:rsidRDefault="00964AC1" w:rsidP="00BC0E0E">
            <w:pPr>
              <w:spacing w:before="60" w:after="60"/>
              <w:jc w:val="right"/>
              <w:rPr>
                <w:rFonts w:cs="Arial"/>
              </w:rPr>
            </w:pPr>
            <w:r w:rsidRPr="00C375EC">
              <w:rPr>
                <w:rFonts w:cs="Arial"/>
                <w:szCs w:val="20"/>
              </w:rPr>
              <w:t>34</w:t>
            </w:r>
          </w:p>
        </w:tc>
        <w:tc>
          <w:tcPr>
            <w:tcW w:w="992" w:type="dxa"/>
            <w:tcBorders>
              <w:top w:val="nil"/>
              <w:left w:val="nil"/>
              <w:bottom w:val="single" w:sz="4" w:space="0" w:color="auto"/>
              <w:right w:val="single" w:sz="4" w:space="0" w:color="auto"/>
            </w:tcBorders>
            <w:shd w:val="clear" w:color="auto" w:fill="auto"/>
          </w:tcPr>
          <w:p w14:paraId="63033395" w14:textId="77777777" w:rsidR="00964AC1" w:rsidRPr="00C375EC" w:rsidRDefault="00964AC1" w:rsidP="00BC0E0E">
            <w:pPr>
              <w:spacing w:before="60" w:after="60"/>
              <w:jc w:val="right"/>
              <w:rPr>
                <w:rFonts w:cs="Arial"/>
              </w:rPr>
            </w:pPr>
            <w:r w:rsidRPr="00C375EC">
              <w:rPr>
                <w:rFonts w:cs="Arial"/>
                <w:szCs w:val="20"/>
              </w:rPr>
              <w:t>41</w:t>
            </w:r>
          </w:p>
        </w:tc>
        <w:tc>
          <w:tcPr>
            <w:tcW w:w="992" w:type="dxa"/>
            <w:tcBorders>
              <w:top w:val="nil"/>
              <w:left w:val="nil"/>
              <w:bottom w:val="single" w:sz="4" w:space="0" w:color="auto"/>
              <w:right w:val="single" w:sz="4" w:space="0" w:color="auto"/>
            </w:tcBorders>
            <w:shd w:val="clear" w:color="auto" w:fill="auto"/>
          </w:tcPr>
          <w:p w14:paraId="0CDEBCC4" w14:textId="77777777" w:rsidR="00964AC1" w:rsidRPr="00C375EC" w:rsidRDefault="00964AC1" w:rsidP="00BC0E0E">
            <w:pPr>
              <w:spacing w:before="60" w:after="60"/>
              <w:jc w:val="right"/>
              <w:rPr>
                <w:rFonts w:cs="Arial"/>
              </w:rPr>
            </w:pPr>
            <w:r w:rsidRPr="00C375EC">
              <w:rPr>
                <w:rFonts w:cs="Arial"/>
                <w:szCs w:val="20"/>
              </w:rPr>
              <w:t>80</w:t>
            </w:r>
          </w:p>
        </w:tc>
        <w:tc>
          <w:tcPr>
            <w:tcW w:w="992" w:type="dxa"/>
            <w:tcBorders>
              <w:top w:val="nil"/>
              <w:left w:val="nil"/>
              <w:bottom w:val="single" w:sz="4" w:space="0" w:color="auto"/>
              <w:right w:val="single" w:sz="4" w:space="0" w:color="auto"/>
            </w:tcBorders>
            <w:shd w:val="clear" w:color="auto" w:fill="auto"/>
          </w:tcPr>
          <w:p w14:paraId="57FC5251" w14:textId="77777777" w:rsidR="00964AC1" w:rsidRPr="00C375EC" w:rsidRDefault="00964AC1" w:rsidP="00BC0E0E">
            <w:pPr>
              <w:spacing w:before="60" w:after="60"/>
              <w:jc w:val="right"/>
              <w:rPr>
                <w:rFonts w:cs="Arial"/>
              </w:rPr>
            </w:pPr>
            <w:r w:rsidRPr="00C375EC">
              <w:rPr>
                <w:rFonts w:cs="Arial"/>
                <w:szCs w:val="20"/>
              </w:rPr>
              <w:t>44</w:t>
            </w:r>
          </w:p>
        </w:tc>
        <w:tc>
          <w:tcPr>
            <w:tcW w:w="992" w:type="dxa"/>
            <w:tcBorders>
              <w:top w:val="nil"/>
              <w:left w:val="nil"/>
              <w:bottom w:val="single" w:sz="4" w:space="0" w:color="auto"/>
              <w:right w:val="single" w:sz="4" w:space="0" w:color="auto"/>
            </w:tcBorders>
          </w:tcPr>
          <w:p w14:paraId="05EEC03A" w14:textId="77777777" w:rsidR="00964AC1" w:rsidRPr="00C375EC" w:rsidRDefault="00964AC1" w:rsidP="00BC0E0E">
            <w:pPr>
              <w:spacing w:before="60" w:after="60"/>
              <w:jc w:val="right"/>
              <w:rPr>
                <w:rFonts w:cs="Arial"/>
                <w:b/>
                <w:bCs/>
              </w:rPr>
            </w:pPr>
            <w:r w:rsidRPr="00C375EC">
              <w:rPr>
                <w:rFonts w:cs="Arial"/>
                <w:b/>
                <w:bCs/>
                <w:szCs w:val="20"/>
              </w:rPr>
              <w:t>199</w:t>
            </w:r>
          </w:p>
        </w:tc>
      </w:tr>
      <w:tr w:rsidR="00964AC1" w:rsidRPr="00C375EC" w14:paraId="31DF1532"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494D538B" w14:textId="77777777" w:rsidR="00964AC1" w:rsidRPr="00C375EC" w:rsidRDefault="00964AC1" w:rsidP="00BC0E0E">
            <w:pPr>
              <w:spacing w:before="60" w:after="60"/>
            </w:pPr>
            <w:r w:rsidRPr="00C375EC">
              <w:t>Domestic Violence Order</w:t>
            </w:r>
          </w:p>
        </w:tc>
        <w:tc>
          <w:tcPr>
            <w:tcW w:w="992" w:type="dxa"/>
            <w:tcBorders>
              <w:top w:val="nil"/>
              <w:left w:val="nil"/>
              <w:bottom w:val="single" w:sz="4" w:space="0" w:color="auto"/>
              <w:right w:val="single" w:sz="4" w:space="0" w:color="auto"/>
            </w:tcBorders>
            <w:shd w:val="clear" w:color="auto" w:fill="auto"/>
          </w:tcPr>
          <w:p w14:paraId="368ACCDE" w14:textId="77777777" w:rsidR="00964AC1" w:rsidRPr="00C375EC" w:rsidRDefault="00964AC1" w:rsidP="00BC0E0E">
            <w:pPr>
              <w:spacing w:before="60" w:after="60"/>
              <w:jc w:val="right"/>
              <w:rPr>
                <w:rFonts w:cs="Arial"/>
              </w:rPr>
            </w:pPr>
            <w:r w:rsidRPr="00C375EC">
              <w:rPr>
                <w:rFonts w:cs="Arial"/>
                <w:szCs w:val="20"/>
              </w:rPr>
              <w:t>43</w:t>
            </w:r>
          </w:p>
        </w:tc>
        <w:tc>
          <w:tcPr>
            <w:tcW w:w="992" w:type="dxa"/>
            <w:tcBorders>
              <w:top w:val="nil"/>
              <w:left w:val="nil"/>
              <w:bottom w:val="single" w:sz="4" w:space="0" w:color="auto"/>
              <w:right w:val="single" w:sz="4" w:space="0" w:color="auto"/>
            </w:tcBorders>
            <w:shd w:val="clear" w:color="auto" w:fill="auto"/>
          </w:tcPr>
          <w:p w14:paraId="05E24488" w14:textId="77777777" w:rsidR="00964AC1" w:rsidRPr="00C375EC" w:rsidRDefault="00964AC1" w:rsidP="00BC0E0E">
            <w:pPr>
              <w:spacing w:before="60" w:after="60"/>
              <w:jc w:val="right"/>
              <w:rPr>
                <w:rFonts w:cs="Arial"/>
              </w:rPr>
            </w:pPr>
            <w:r w:rsidRPr="00C375EC">
              <w:rPr>
                <w:rFonts w:cs="Arial"/>
                <w:szCs w:val="20"/>
              </w:rPr>
              <w:t>80</w:t>
            </w:r>
          </w:p>
        </w:tc>
        <w:tc>
          <w:tcPr>
            <w:tcW w:w="992" w:type="dxa"/>
            <w:tcBorders>
              <w:top w:val="nil"/>
              <w:left w:val="nil"/>
              <w:bottom w:val="single" w:sz="4" w:space="0" w:color="auto"/>
              <w:right w:val="single" w:sz="4" w:space="0" w:color="auto"/>
            </w:tcBorders>
            <w:shd w:val="clear" w:color="auto" w:fill="auto"/>
          </w:tcPr>
          <w:p w14:paraId="546BCDC0" w14:textId="77777777" w:rsidR="00964AC1" w:rsidRPr="00C375EC" w:rsidRDefault="00964AC1" w:rsidP="00BC0E0E">
            <w:pPr>
              <w:spacing w:before="60" w:after="60"/>
              <w:jc w:val="right"/>
              <w:rPr>
                <w:rFonts w:cs="Arial"/>
              </w:rPr>
            </w:pPr>
            <w:r w:rsidRPr="00C375EC">
              <w:rPr>
                <w:rFonts w:cs="Arial"/>
                <w:szCs w:val="20"/>
              </w:rPr>
              <w:t>104</w:t>
            </w:r>
          </w:p>
        </w:tc>
        <w:tc>
          <w:tcPr>
            <w:tcW w:w="992" w:type="dxa"/>
            <w:tcBorders>
              <w:top w:val="nil"/>
              <w:left w:val="nil"/>
              <w:bottom w:val="single" w:sz="4" w:space="0" w:color="auto"/>
              <w:right w:val="single" w:sz="4" w:space="0" w:color="auto"/>
            </w:tcBorders>
            <w:shd w:val="clear" w:color="auto" w:fill="auto"/>
          </w:tcPr>
          <w:p w14:paraId="46C12F5E" w14:textId="77777777" w:rsidR="00964AC1" w:rsidRPr="00C375EC" w:rsidRDefault="00964AC1" w:rsidP="00BC0E0E">
            <w:pPr>
              <w:spacing w:before="60" w:after="60"/>
              <w:jc w:val="right"/>
              <w:rPr>
                <w:rFonts w:cs="Arial"/>
              </w:rPr>
            </w:pPr>
            <w:r w:rsidRPr="00C375EC">
              <w:rPr>
                <w:rFonts w:cs="Arial"/>
                <w:szCs w:val="20"/>
              </w:rPr>
              <w:t>70</w:t>
            </w:r>
          </w:p>
        </w:tc>
        <w:tc>
          <w:tcPr>
            <w:tcW w:w="992" w:type="dxa"/>
            <w:tcBorders>
              <w:top w:val="nil"/>
              <w:left w:val="nil"/>
              <w:bottom w:val="single" w:sz="4" w:space="0" w:color="auto"/>
              <w:right w:val="single" w:sz="4" w:space="0" w:color="auto"/>
            </w:tcBorders>
          </w:tcPr>
          <w:p w14:paraId="7C430335" w14:textId="77777777" w:rsidR="00964AC1" w:rsidRPr="00C375EC" w:rsidRDefault="00964AC1" w:rsidP="00BC0E0E">
            <w:pPr>
              <w:spacing w:before="60" w:after="60"/>
              <w:jc w:val="right"/>
              <w:rPr>
                <w:rFonts w:cs="Arial"/>
                <w:b/>
                <w:bCs/>
              </w:rPr>
            </w:pPr>
            <w:r w:rsidRPr="00C375EC">
              <w:rPr>
                <w:rFonts w:cs="Arial"/>
                <w:b/>
                <w:bCs/>
                <w:szCs w:val="20"/>
              </w:rPr>
              <w:t>297</w:t>
            </w:r>
          </w:p>
        </w:tc>
      </w:tr>
      <w:tr w:rsidR="00964AC1" w:rsidRPr="00C375EC" w14:paraId="1321DF4B"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63CEC44" w14:textId="77777777" w:rsidR="00964AC1" w:rsidRPr="00C375EC" w:rsidRDefault="00964AC1" w:rsidP="00BC0E0E">
            <w:pPr>
              <w:spacing w:before="60" w:after="60"/>
            </w:pPr>
            <w:r w:rsidRPr="00C375EC">
              <w:t>School Attendance</w:t>
            </w:r>
          </w:p>
        </w:tc>
        <w:tc>
          <w:tcPr>
            <w:tcW w:w="992" w:type="dxa"/>
            <w:tcBorders>
              <w:top w:val="nil"/>
              <w:left w:val="nil"/>
              <w:bottom w:val="single" w:sz="4" w:space="0" w:color="auto"/>
              <w:right w:val="single" w:sz="4" w:space="0" w:color="auto"/>
            </w:tcBorders>
            <w:shd w:val="clear" w:color="auto" w:fill="auto"/>
          </w:tcPr>
          <w:p w14:paraId="7A40C304" w14:textId="77777777" w:rsidR="00964AC1" w:rsidRPr="00C375EC" w:rsidRDefault="00964AC1" w:rsidP="00BC0E0E">
            <w:pPr>
              <w:spacing w:before="60" w:after="60"/>
              <w:jc w:val="right"/>
              <w:rPr>
                <w:rFonts w:cs="Arial"/>
              </w:rPr>
            </w:pPr>
            <w:r w:rsidRPr="00C375EC">
              <w:rPr>
                <w:rFonts w:cs="Arial"/>
                <w:szCs w:val="20"/>
              </w:rPr>
              <w:t>539</w:t>
            </w:r>
          </w:p>
        </w:tc>
        <w:tc>
          <w:tcPr>
            <w:tcW w:w="992" w:type="dxa"/>
            <w:tcBorders>
              <w:top w:val="nil"/>
              <w:left w:val="nil"/>
              <w:bottom w:val="single" w:sz="4" w:space="0" w:color="auto"/>
              <w:right w:val="single" w:sz="4" w:space="0" w:color="auto"/>
            </w:tcBorders>
            <w:shd w:val="clear" w:color="auto" w:fill="auto"/>
          </w:tcPr>
          <w:p w14:paraId="21867A40" w14:textId="77777777" w:rsidR="00964AC1" w:rsidRPr="00C375EC" w:rsidRDefault="00964AC1" w:rsidP="00BC0E0E">
            <w:pPr>
              <w:spacing w:before="60" w:after="60"/>
              <w:jc w:val="right"/>
              <w:rPr>
                <w:rFonts w:cs="Arial"/>
              </w:rPr>
            </w:pPr>
            <w:r w:rsidRPr="00C375EC">
              <w:rPr>
                <w:rFonts w:cs="Arial"/>
                <w:szCs w:val="20"/>
              </w:rPr>
              <w:t>731</w:t>
            </w:r>
          </w:p>
        </w:tc>
        <w:tc>
          <w:tcPr>
            <w:tcW w:w="992" w:type="dxa"/>
            <w:tcBorders>
              <w:top w:val="nil"/>
              <w:left w:val="nil"/>
              <w:bottom w:val="single" w:sz="4" w:space="0" w:color="auto"/>
              <w:right w:val="single" w:sz="4" w:space="0" w:color="auto"/>
            </w:tcBorders>
            <w:shd w:val="clear" w:color="auto" w:fill="auto"/>
          </w:tcPr>
          <w:p w14:paraId="3F0C9E3A" w14:textId="77777777" w:rsidR="00964AC1" w:rsidRPr="00C375EC" w:rsidRDefault="00964AC1" w:rsidP="00BC0E0E">
            <w:pPr>
              <w:spacing w:before="60" w:after="60"/>
              <w:jc w:val="right"/>
              <w:rPr>
                <w:rFonts w:cs="Arial"/>
              </w:rPr>
            </w:pPr>
            <w:r w:rsidRPr="00C375EC">
              <w:rPr>
                <w:rFonts w:cs="Arial"/>
                <w:szCs w:val="20"/>
              </w:rPr>
              <w:t>751</w:t>
            </w:r>
          </w:p>
        </w:tc>
        <w:tc>
          <w:tcPr>
            <w:tcW w:w="992" w:type="dxa"/>
            <w:tcBorders>
              <w:top w:val="nil"/>
              <w:left w:val="nil"/>
              <w:bottom w:val="single" w:sz="4" w:space="0" w:color="auto"/>
              <w:right w:val="single" w:sz="4" w:space="0" w:color="auto"/>
            </w:tcBorders>
            <w:shd w:val="clear" w:color="auto" w:fill="auto"/>
          </w:tcPr>
          <w:p w14:paraId="621EDAA7" w14:textId="77777777" w:rsidR="00964AC1" w:rsidRPr="00C375EC" w:rsidRDefault="00964AC1" w:rsidP="00BC0E0E">
            <w:pPr>
              <w:spacing w:before="60" w:after="60"/>
              <w:jc w:val="right"/>
              <w:rPr>
                <w:rFonts w:cs="Arial"/>
              </w:rPr>
            </w:pPr>
            <w:r w:rsidRPr="00C375EC">
              <w:rPr>
                <w:rFonts w:cs="Arial"/>
                <w:szCs w:val="20"/>
              </w:rPr>
              <w:t>737</w:t>
            </w:r>
          </w:p>
        </w:tc>
        <w:tc>
          <w:tcPr>
            <w:tcW w:w="992" w:type="dxa"/>
            <w:tcBorders>
              <w:top w:val="nil"/>
              <w:left w:val="nil"/>
              <w:bottom w:val="single" w:sz="4" w:space="0" w:color="auto"/>
              <w:right w:val="single" w:sz="4" w:space="0" w:color="auto"/>
            </w:tcBorders>
          </w:tcPr>
          <w:p w14:paraId="54B732BA" w14:textId="77777777" w:rsidR="00964AC1" w:rsidRPr="00C375EC" w:rsidRDefault="00964AC1" w:rsidP="00BC0E0E">
            <w:pPr>
              <w:spacing w:before="60" w:after="60"/>
              <w:jc w:val="right"/>
              <w:rPr>
                <w:rFonts w:cs="Arial"/>
                <w:b/>
                <w:bCs/>
              </w:rPr>
            </w:pPr>
            <w:r w:rsidRPr="00C375EC">
              <w:rPr>
                <w:rFonts w:cs="Arial"/>
                <w:b/>
                <w:bCs/>
                <w:szCs w:val="20"/>
              </w:rPr>
              <w:t>2,758</w:t>
            </w:r>
          </w:p>
        </w:tc>
      </w:tr>
      <w:tr w:rsidR="00964AC1" w:rsidRPr="00C375EC" w14:paraId="4609F51E"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157FEBEF" w14:textId="77777777" w:rsidR="00964AC1" w:rsidRPr="00C375EC" w:rsidRDefault="00964AC1" w:rsidP="00BC0E0E">
            <w:pPr>
              <w:spacing w:before="60" w:after="60"/>
            </w:pPr>
            <w:r w:rsidRPr="00C375EC">
              <w:t>School Enrolment</w:t>
            </w:r>
          </w:p>
        </w:tc>
        <w:tc>
          <w:tcPr>
            <w:tcW w:w="992" w:type="dxa"/>
            <w:tcBorders>
              <w:top w:val="nil"/>
              <w:left w:val="nil"/>
              <w:bottom w:val="single" w:sz="4" w:space="0" w:color="auto"/>
              <w:right w:val="single" w:sz="4" w:space="0" w:color="auto"/>
            </w:tcBorders>
            <w:shd w:val="clear" w:color="auto" w:fill="auto"/>
          </w:tcPr>
          <w:p w14:paraId="678ADF54" w14:textId="77777777" w:rsidR="00964AC1" w:rsidRPr="00C375EC" w:rsidRDefault="00964AC1" w:rsidP="00BC0E0E">
            <w:pPr>
              <w:spacing w:before="60" w:after="60"/>
              <w:jc w:val="right"/>
              <w:rPr>
                <w:rFonts w:cs="Arial"/>
              </w:rPr>
            </w:pPr>
            <w:r w:rsidRPr="00C375EC">
              <w:rPr>
                <w:rFonts w:cs="Arial"/>
                <w:szCs w:val="20"/>
              </w:rPr>
              <w:t>19</w:t>
            </w:r>
          </w:p>
        </w:tc>
        <w:tc>
          <w:tcPr>
            <w:tcW w:w="992" w:type="dxa"/>
            <w:tcBorders>
              <w:top w:val="nil"/>
              <w:left w:val="nil"/>
              <w:bottom w:val="single" w:sz="4" w:space="0" w:color="auto"/>
              <w:right w:val="single" w:sz="4" w:space="0" w:color="auto"/>
            </w:tcBorders>
            <w:shd w:val="clear" w:color="auto" w:fill="auto"/>
          </w:tcPr>
          <w:p w14:paraId="55A6797F" w14:textId="77777777" w:rsidR="00964AC1" w:rsidRPr="00C375EC" w:rsidRDefault="00964AC1" w:rsidP="00BC0E0E">
            <w:pPr>
              <w:spacing w:before="60" w:after="60"/>
              <w:jc w:val="right"/>
              <w:rPr>
                <w:rFonts w:cs="Arial"/>
              </w:rPr>
            </w:pPr>
            <w:r w:rsidRPr="00C375EC">
              <w:rPr>
                <w:rFonts w:cs="Arial"/>
                <w:szCs w:val="20"/>
              </w:rPr>
              <w:t>1</w:t>
            </w:r>
          </w:p>
        </w:tc>
        <w:tc>
          <w:tcPr>
            <w:tcW w:w="992" w:type="dxa"/>
            <w:tcBorders>
              <w:top w:val="nil"/>
              <w:left w:val="nil"/>
              <w:bottom w:val="single" w:sz="4" w:space="0" w:color="auto"/>
              <w:right w:val="single" w:sz="4" w:space="0" w:color="auto"/>
            </w:tcBorders>
            <w:shd w:val="clear" w:color="auto" w:fill="auto"/>
          </w:tcPr>
          <w:p w14:paraId="6E8FF120" w14:textId="77777777" w:rsidR="00964AC1" w:rsidRPr="00C375EC" w:rsidRDefault="00964AC1" w:rsidP="00BC0E0E">
            <w:pPr>
              <w:spacing w:before="60" w:after="60"/>
              <w:jc w:val="right"/>
              <w:rPr>
                <w:rFonts w:cs="Arial"/>
              </w:rPr>
            </w:pPr>
            <w:r w:rsidRPr="00C375EC">
              <w:rPr>
                <w:rFonts w:cs="Arial"/>
                <w:szCs w:val="20"/>
              </w:rPr>
              <w:t>2</w:t>
            </w:r>
          </w:p>
        </w:tc>
        <w:tc>
          <w:tcPr>
            <w:tcW w:w="992" w:type="dxa"/>
            <w:tcBorders>
              <w:top w:val="nil"/>
              <w:left w:val="nil"/>
              <w:bottom w:val="single" w:sz="4" w:space="0" w:color="auto"/>
              <w:right w:val="single" w:sz="4" w:space="0" w:color="auto"/>
            </w:tcBorders>
            <w:shd w:val="clear" w:color="auto" w:fill="auto"/>
          </w:tcPr>
          <w:p w14:paraId="2322395C" w14:textId="77777777" w:rsidR="00964AC1" w:rsidRPr="00C375EC" w:rsidRDefault="00964AC1" w:rsidP="00BC0E0E">
            <w:pPr>
              <w:spacing w:before="60" w:after="60"/>
              <w:jc w:val="right"/>
              <w:rPr>
                <w:rFonts w:cs="Arial"/>
              </w:rPr>
            </w:pPr>
            <w:r w:rsidRPr="00C375EC">
              <w:rPr>
                <w:rFonts w:cs="Arial"/>
                <w:szCs w:val="20"/>
              </w:rPr>
              <w:t>8</w:t>
            </w:r>
          </w:p>
        </w:tc>
        <w:tc>
          <w:tcPr>
            <w:tcW w:w="992" w:type="dxa"/>
            <w:tcBorders>
              <w:top w:val="nil"/>
              <w:left w:val="nil"/>
              <w:bottom w:val="single" w:sz="4" w:space="0" w:color="auto"/>
              <w:right w:val="single" w:sz="4" w:space="0" w:color="auto"/>
            </w:tcBorders>
          </w:tcPr>
          <w:p w14:paraId="72FF4514" w14:textId="77777777" w:rsidR="00964AC1" w:rsidRPr="00C375EC" w:rsidRDefault="00964AC1" w:rsidP="00BC0E0E">
            <w:pPr>
              <w:spacing w:before="60" w:after="60"/>
              <w:jc w:val="right"/>
              <w:rPr>
                <w:rFonts w:cs="Arial"/>
                <w:b/>
                <w:bCs/>
              </w:rPr>
            </w:pPr>
            <w:r w:rsidRPr="00C375EC">
              <w:rPr>
                <w:rFonts w:cs="Arial"/>
                <w:b/>
                <w:bCs/>
                <w:szCs w:val="20"/>
              </w:rPr>
              <w:t>30</w:t>
            </w:r>
          </w:p>
        </w:tc>
      </w:tr>
      <w:tr w:rsidR="00964AC1" w:rsidRPr="00C375EC" w14:paraId="18AB6280"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70D6CA0" w14:textId="77777777" w:rsidR="00964AC1" w:rsidRPr="00C375EC" w:rsidRDefault="00964AC1" w:rsidP="00BC0E0E">
            <w:pPr>
              <w:spacing w:before="60" w:after="60"/>
            </w:pPr>
            <w:r w:rsidRPr="00C375EC">
              <w:t>Child Safety and Welfare</w:t>
            </w:r>
          </w:p>
        </w:tc>
        <w:tc>
          <w:tcPr>
            <w:tcW w:w="992" w:type="dxa"/>
            <w:tcBorders>
              <w:top w:val="nil"/>
              <w:left w:val="nil"/>
              <w:bottom w:val="single" w:sz="4" w:space="0" w:color="auto"/>
              <w:right w:val="single" w:sz="4" w:space="0" w:color="auto"/>
            </w:tcBorders>
            <w:shd w:val="clear" w:color="auto" w:fill="auto"/>
          </w:tcPr>
          <w:p w14:paraId="290CD8BE" w14:textId="77777777" w:rsidR="00964AC1" w:rsidRPr="00C375EC" w:rsidRDefault="00964AC1" w:rsidP="00BC0E0E">
            <w:pPr>
              <w:spacing w:before="60" w:after="60"/>
              <w:jc w:val="right"/>
              <w:rPr>
                <w:rFonts w:cs="Arial"/>
              </w:rPr>
            </w:pPr>
            <w:r w:rsidRPr="00C375EC">
              <w:rPr>
                <w:rFonts w:cs="Arial"/>
                <w:szCs w:val="20"/>
              </w:rPr>
              <w:t>85</w:t>
            </w:r>
          </w:p>
        </w:tc>
        <w:tc>
          <w:tcPr>
            <w:tcW w:w="992" w:type="dxa"/>
            <w:tcBorders>
              <w:top w:val="nil"/>
              <w:left w:val="nil"/>
              <w:bottom w:val="single" w:sz="4" w:space="0" w:color="auto"/>
              <w:right w:val="single" w:sz="4" w:space="0" w:color="auto"/>
            </w:tcBorders>
            <w:shd w:val="clear" w:color="auto" w:fill="auto"/>
          </w:tcPr>
          <w:p w14:paraId="6CE3C7B7" w14:textId="77777777" w:rsidR="00964AC1" w:rsidRPr="00C375EC" w:rsidRDefault="00964AC1" w:rsidP="00BC0E0E">
            <w:pPr>
              <w:spacing w:before="60" w:after="60"/>
              <w:jc w:val="right"/>
              <w:rPr>
                <w:rFonts w:cs="Arial"/>
              </w:rPr>
            </w:pPr>
            <w:r w:rsidRPr="00C375EC">
              <w:rPr>
                <w:rFonts w:cs="Arial"/>
                <w:szCs w:val="20"/>
              </w:rPr>
              <w:t>93</w:t>
            </w:r>
          </w:p>
        </w:tc>
        <w:tc>
          <w:tcPr>
            <w:tcW w:w="992" w:type="dxa"/>
            <w:tcBorders>
              <w:top w:val="nil"/>
              <w:left w:val="nil"/>
              <w:bottom w:val="single" w:sz="4" w:space="0" w:color="auto"/>
              <w:right w:val="single" w:sz="4" w:space="0" w:color="auto"/>
            </w:tcBorders>
            <w:shd w:val="clear" w:color="auto" w:fill="auto"/>
          </w:tcPr>
          <w:p w14:paraId="79719763" w14:textId="77777777" w:rsidR="00964AC1" w:rsidRPr="00C375EC" w:rsidRDefault="00964AC1" w:rsidP="00BC0E0E">
            <w:pPr>
              <w:spacing w:before="60" w:after="60"/>
              <w:jc w:val="right"/>
              <w:rPr>
                <w:rFonts w:cs="Arial"/>
              </w:rPr>
            </w:pPr>
            <w:r w:rsidRPr="00C375EC">
              <w:rPr>
                <w:rFonts w:cs="Arial"/>
                <w:szCs w:val="20"/>
              </w:rPr>
              <w:t>117</w:t>
            </w:r>
          </w:p>
        </w:tc>
        <w:tc>
          <w:tcPr>
            <w:tcW w:w="992" w:type="dxa"/>
            <w:tcBorders>
              <w:top w:val="nil"/>
              <w:left w:val="nil"/>
              <w:bottom w:val="single" w:sz="4" w:space="0" w:color="auto"/>
              <w:right w:val="single" w:sz="4" w:space="0" w:color="auto"/>
            </w:tcBorders>
            <w:shd w:val="clear" w:color="auto" w:fill="auto"/>
          </w:tcPr>
          <w:p w14:paraId="15C99DFD" w14:textId="77777777" w:rsidR="00964AC1" w:rsidRPr="00C375EC" w:rsidRDefault="00964AC1" w:rsidP="00BC0E0E">
            <w:pPr>
              <w:spacing w:before="60" w:after="60"/>
              <w:jc w:val="right"/>
              <w:rPr>
                <w:rFonts w:cs="Arial"/>
              </w:rPr>
            </w:pPr>
            <w:r w:rsidRPr="00C375EC">
              <w:rPr>
                <w:rFonts w:cs="Arial"/>
                <w:szCs w:val="20"/>
              </w:rPr>
              <w:t>125</w:t>
            </w:r>
          </w:p>
        </w:tc>
        <w:tc>
          <w:tcPr>
            <w:tcW w:w="992" w:type="dxa"/>
            <w:tcBorders>
              <w:top w:val="nil"/>
              <w:left w:val="nil"/>
              <w:bottom w:val="single" w:sz="4" w:space="0" w:color="auto"/>
              <w:right w:val="single" w:sz="4" w:space="0" w:color="auto"/>
            </w:tcBorders>
          </w:tcPr>
          <w:p w14:paraId="72BEB179" w14:textId="77777777" w:rsidR="00964AC1" w:rsidRPr="00C375EC" w:rsidRDefault="00964AC1" w:rsidP="00BC0E0E">
            <w:pPr>
              <w:spacing w:before="60" w:after="60"/>
              <w:jc w:val="right"/>
              <w:rPr>
                <w:rFonts w:cs="Arial"/>
                <w:b/>
                <w:bCs/>
              </w:rPr>
            </w:pPr>
            <w:r w:rsidRPr="00C375EC">
              <w:rPr>
                <w:rFonts w:cs="Arial"/>
                <w:b/>
                <w:bCs/>
                <w:szCs w:val="20"/>
              </w:rPr>
              <w:t>420</w:t>
            </w:r>
          </w:p>
        </w:tc>
      </w:tr>
      <w:tr w:rsidR="00964AC1" w:rsidRPr="00C375EC" w14:paraId="3868E337"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1EE7F94" w14:textId="77777777" w:rsidR="00964AC1" w:rsidRPr="00C375EC" w:rsidRDefault="00964AC1" w:rsidP="00BC0E0E">
            <w:pPr>
              <w:spacing w:before="60" w:after="60"/>
            </w:pPr>
            <w:r w:rsidRPr="00C375EC">
              <w:t>Housing Tenancy</w:t>
            </w:r>
          </w:p>
        </w:tc>
        <w:tc>
          <w:tcPr>
            <w:tcW w:w="992" w:type="dxa"/>
            <w:tcBorders>
              <w:top w:val="nil"/>
              <w:left w:val="nil"/>
              <w:bottom w:val="single" w:sz="4" w:space="0" w:color="auto"/>
              <w:right w:val="single" w:sz="4" w:space="0" w:color="auto"/>
            </w:tcBorders>
            <w:shd w:val="clear" w:color="auto" w:fill="auto"/>
          </w:tcPr>
          <w:p w14:paraId="35A0F149" w14:textId="77777777" w:rsidR="00964AC1" w:rsidRPr="00C375EC" w:rsidRDefault="00964AC1" w:rsidP="00BC0E0E">
            <w:pPr>
              <w:spacing w:before="60" w:after="60"/>
              <w:jc w:val="right"/>
              <w:rPr>
                <w:rFonts w:cs="Arial"/>
              </w:rPr>
            </w:pPr>
            <w:r w:rsidRPr="00C375EC">
              <w:rPr>
                <w:rFonts w:cs="Arial"/>
                <w:szCs w:val="20"/>
              </w:rPr>
              <w:t>7</w:t>
            </w:r>
          </w:p>
        </w:tc>
        <w:tc>
          <w:tcPr>
            <w:tcW w:w="992" w:type="dxa"/>
            <w:tcBorders>
              <w:top w:val="nil"/>
              <w:left w:val="nil"/>
              <w:bottom w:val="single" w:sz="4" w:space="0" w:color="auto"/>
              <w:right w:val="single" w:sz="4" w:space="0" w:color="auto"/>
            </w:tcBorders>
            <w:shd w:val="clear" w:color="auto" w:fill="auto"/>
          </w:tcPr>
          <w:p w14:paraId="7A5550EA" w14:textId="77777777" w:rsidR="00964AC1" w:rsidRPr="00C375EC" w:rsidRDefault="00964AC1" w:rsidP="00BC0E0E">
            <w:pPr>
              <w:spacing w:before="60" w:after="60"/>
              <w:jc w:val="right"/>
              <w:rPr>
                <w:rFonts w:cs="Arial"/>
              </w:rPr>
            </w:pPr>
            <w:r w:rsidRPr="00C375EC">
              <w:rPr>
                <w:rFonts w:cs="Arial"/>
                <w:szCs w:val="20"/>
              </w:rPr>
              <w:t>2</w:t>
            </w:r>
          </w:p>
        </w:tc>
        <w:tc>
          <w:tcPr>
            <w:tcW w:w="992" w:type="dxa"/>
            <w:tcBorders>
              <w:top w:val="nil"/>
              <w:left w:val="nil"/>
              <w:bottom w:val="single" w:sz="4" w:space="0" w:color="auto"/>
              <w:right w:val="single" w:sz="4" w:space="0" w:color="auto"/>
            </w:tcBorders>
            <w:shd w:val="clear" w:color="auto" w:fill="auto"/>
          </w:tcPr>
          <w:p w14:paraId="360E1838" w14:textId="77777777" w:rsidR="00964AC1" w:rsidRPr="00C375EC" w:rsidRDefault="00964AC1" w:rsidP="00BC0E0E">
            <w:pPr>
              <w:spacing w:before="60" w:after="60"/>
              <w:jc w:val="right"/>
              <w:rPr>
                <w:rFonts w:cs="Arial"/>
              </w:rPr>
            </w:pPr>
            <w:r w:rsidRPr="00C375EC">
              <w:rPr>
                <w:rFonts w:cs="Arial"/>
                <w:szCs w:val="20"/>
              </w:rPr>
              <w:t>2</w:t>
            </w:r>
          </w:p>
        </w:tc>
        <w:tc>
          <w:tcPr>
            <w:tcW w:w="992" w:type="dxa"/>
            <w:tcBorders>
              <w:top w:val="nil"/>
              <w:left w:val="nil"/>
              <w:bottom w:val="single" w:sz="4" w:space="0" w:color="auto"/>
              <w:right w:val="single" w:sz="4" w:space="0" w:color="auto"/>
            </w:tcBorders>
            <w:shd w:val="clear" w:color="auto" w:fill="auto"/>
          </w:tcPr>
          <w:p w14:paraId="55C3F5E2" w14:textId="77777777" w:rsidR="00964AC1" w:rsidRPr="00C375EC" w:rsidRDefault="00964AC1" w:rsidP="00BC0E0E">
            <w:pPr>
              <w:spacing w:before="60" w:after="60"/>
              <w:jc w:val="right"/>
              <w:rPr>
                <w:rFonts w:cs="Arial"/>
              </w:rPr>
            </w:pPr>
            <w:r w:rsidRPr="00C375EC">
              <w:rPr>
                <w:rFonts w:cs="Arial"/>
                <w:szCs w:val="20"/>
              </w:rPr>
              <w:t>2</w:t>
            </w:r>
          </w:p>
        </w:tc>
        <w:tc>
          <w:tcPr>
            <w:tcW w:w="992" w:type="dxa"/>
            <w:tcBorders>
              <w:top w:val="nil"/>
              <w:left w:val="nil"/>
              <w:bottom w:val="single" w:sz="4" w:space="0" w:color="auto"/>
              <w:right w:val="single" w:sz="4" w:space="0" w:color="auto"/>
            </w:tcBorders>
          </w:tcPr>
          <w:p w14:paraId="59BCBB43" w14:textId="77777777" w:rsidR="00964AC1" w:rsidRPr="00C375EC" w:rsidRDefault="00964AC1" w:rsidP="00BC0E0E">
            <w:pPr>
              <w:spacing w:before="60" w:after="60"/>
              <w:jc w:val="right"/>
              <w:rPr>
                <w:rFonts w:cs="Arial"/>
                <w:b/>
                <w:bCs/>
              </w:rPr>
            </w:pPr>
            <w:r w:rsidRPr="00C375EC">
              <w:rPr>
                <w:rFonts w:cs="Arial"/>
                <w:b/>
                <w:bCs/>
                <w:szCs w:val="20"/>
              </w:rPr>
              <w:t>13</w:t>
            </w:r>
          </w:p>
        </w:tc>
      </w:tr>
      <w:tr w:rsidR="00964AC1" w:rsidRPr="00C375EC" w14:paraId="07CF3FBA"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AE181B5" w14:textId="77777777" w:rsidR="00964AC1" w:rsidRPr="00C375EC" w:rsidRDefault="00964AC1" w:rsidP="00BC0E0E">
            <w:pPr>
              <w:spacing w:before="60" w:after="60"/>
              <w:rPr>
                <w:b/>
                <w:bCs/>
              </w:rPr>
            </w:pPr>
            <w:r w:rsidRPr="00C375EC">
              <w:rPr>
                <w:b/>
                <w:bCs/>
              </w:rPr>
              <w:t>Total</w:t>
            </w:r>
          </w:p>
        </w:tc>
        <w:tc>
          <w:tcPr>
            <w:tcW w:w="992" w:type="dxa"/>
            <w:tcBorders>
              <w:top w:val="nil"/>
              <w:left w:val="nil"/>
              <w:bottom w:val="single" w:sz="4" w:space="0" w:color="auto"/>
              <w:right w:val="single" w:sz="4" w:space="0" w:color="auto"/>
            </w:tcBorders>
            <w:shd w:val="clear" w:color="auto" w:fill="auto"/>
            <w:noWrap/>
          </w:tcPr>
          <w:p w14:paraId="2839D698" w14:textId="77777777" w:rsidR="00964AC1" w:rsidRPr="00C375EC" w:rsidRDefault="00964AC1" w:rsidP="00BC0E0E">
            <w:pPr>
              <w:spacing w:before="60" w:after="60"/>
              <w:jc w:val="right"/>
              <w:rPr>
                <w:rFonts w:cs="Arial"/>
                <w:b/>
                <w:bCs/>
              </w:rPr>
            </w:pPr>
            <w:r w:rsidRPr="00C375EC">
              <w:rPr>
                <w:rFonts w:cs="Arial"/>
                <w:b/>
                <w:bCs/>
                <w:szCs w:val="20"/>
              </w:rPr>
              <w:t>1,070</w:t>
            </w:r>
          </w:p>
        </w:tc>
        <w:tc>
          <w:tcPr>
            <w:tcW w:w="992" w:type="dxa"/>
            <w:tcBorders>
              <w:top w:val="nil"/>
              <w:left w:val="nil"/>
              <w:bottom w:val="single" w:sz="4" w:space="0" w:color="auto"/>
              <w:right w:val="single" w:sz="4" w:space="0" w:color="auto"/>
            </w:tcBorders>
            <w:shd w:val="clear" w:color="auto" w:fill="auto"/>
            <w:noWrap/>
          </w:tcPr>
          <w:p w14:paraId="4DEA56E4" w14:textId="77777777" w:rsidR="00964AC1" w:rsidRPr="00C375EC" w:rsidRDefault="00964AC1" w:rsidP="00BC0E0E">
            <w:pPr>
              <w:spacing w:before="60" w:after="60"/>
              <w:jc w:val="right"/>
              <w:rPr>
                <w:rFonts w:cs="Arial"/>
                <w:b/>
                <w:bCs/>
              </w:rPr>
            </w:pPr>
            <w:r w:rsidRPr="00C375EC">
              <w:rPr>
                <w:rFonts w:cs="Arial"/>
                <w:b/>
                <w:bCs/>
                <w:szCs w:val="20"/>
              </w:rPr>
              <w:t>1,221</w:t>
            </w:r>
          </w:p>
        </w:tc>
        <w:tc>
          <w:tcPr>
            <w:tcW w:w="992" w:type="dxa"/>
            <w:tcBorders>
              <w:top w:val="nil"/>
              <w:left w:val="nil"/>
              <w:bottom w:val="single" w:sz="4" w:space="0" w:color="auto"/>
              <w:right w:val="single" w:sz="4" w:space="0" w:color="auto"/>
            </w:tcBorders>
            <w:shd w:val="clear" w:color="auto" w:fill="auto"/>
            <w:noWrap/>
          </w:tcPr>
          <w:p w14:paraId="32144238" w14:textId="77777777" w:rsidR="00964AC1" w:rsidRPr="00C375EC" w:rsidRDefault="00964AC1" w:rsidP="00BC0E0E">
            <w:pPr>
              <w:spacing w:before="60" w:after="60"/>
              <w:jc w:val="right"/>
              <w:rPr>
                <w:rFonts w:cs="Arial"/>
                <w:b/>
                <w:bCs/>
              </w:rPr>
            </w:pPr>
            <w:r w:rsidRPr="00C375EC">
              <w:rPr>
                <w:rFonts w:cs="Arial"/>
                <w:b/>
                <w:bCs/>
                <w:szCs w:val="20"/>
              </w:rPr>
              <w:t>1,614</w:t>
            </w:r>
          </w:p>
        </w:tc>
        <w:tc>
          <w:tcPr>
            <w:tcW w:w="992" w:type="dxa"/>
            <w:tcBorders>
              <w:top w:val="nil"/>
              <w:left w:val="nil"/>
              <w:bottom w:val="single" w:sz="4" w:space="0" w:color="auto"/>
              <w:right w:val="single" w:sz="4" w:space="0" w:color="auto"/>
            </w:tcBorders>
            <w:shd w:val="clear" w:color="auto" w:fill="auto"/>
            <w:noWrap/>
          </w:tcPr>
          <w:p w14:paraId="4E3D2C91" w14:textId="77777777" w:rsidR="00964AC1" w:rsidRPr="00C375EC" w:rsidRDefault="00964AC1" w:rsidP="00BC0E0E">
            <w:pPr>
              <w:spacing w:before="60" w:after="60"/>
              <w:jc w:val="right"/>
              <w:rPr>
                <w:rFonts w:cs="Arial"/>
                <w:b/>
                <w:bCs/>
              </w:rPr>
            </w:pPr>
            <w:r w:rsidRPr="00C375EC">
              <w:rPr>
                <w:rFonts w:cs="Arial"/>
                <w:b/>
                <w:bCs/>
                <w:szCs w:val="20"/>
              </w:rPr>
              <w:t>1,408</w:t>
            </w:r>
          </w:p>
        </w:tc>
        <w:tc>
          <w:tcPr>
            <w:tcW w:w="992" w:type="dxa"/>
            <w:tcBorders>
              <w:top w:val="nil"/>
              <w:left w:val="nil"/>
              <w:bottom w:val="single" w:sz="4" w:space="0" w:color="auto"/>
              <w:right w:val="single" w:sz="4" w:space="0" w:color="auto"/>
            </w:tcBorders>
          </w:tcPr>
          <w:p w14:paraId="1BE3A8CB" w14:textId="77777777" w:rsidR="00964AC1" w:rsidRPr="00C375EC" w:rsidRDefault="00964AC1" w:rsidP="00BC0E0E">
            <w:pPr>
              <w:spacing w:before="60" w:after="60"/>
              <w:jc w:val="right"/>
              <w:rPr>
                <w:rFonts w:cs="Arial"/>
                <w:b/>
                <w:bCs/>
              </w:rPr>
            </w:pPr>
            <w:r w:rsidRPr="00C375EC">
              <w:rPr>
                <w:rFonts w:cs="Arial"/>
                <w:b/>
                <w:bCs/>
                <w:szCs w:val="20"/>
              </w:rPr>
              <w:t>5,313</w:t>
            </w:r>
          </w:p>
        </w:tc>
      </w:tr>
    </w:tbl>
    <w:p w14:paraId="34CC7D17" w14:textId="77777777" w:rsidR="00964AC1" w:rsidRPr="00C375EC" w:rsidRDefault="00964AC1" w:rsidP="00964AC1">
      <w:pPr>
        <w:rPr>
          <w:lang w:val="en-US"/>
        </w:rPr>
      </w:pPr>
    </w:p>
    <w:p w14:paraId="23E7AFE0" w14:textId="77777777" w:rsidR="00964AC1" w:rsidRPr="00C375EC" w:rsidRDefault="00964AC1" w:rsidP="00964AC1">
      <w:pPr>
        <w:rPr>
          <w:rFonts w:cs="Arial"/>
          <w:b/>
          <w:bCs/>
          <w:szCs w:val="20"/>
        </w:rPr>
      </w:pPr>
      <w:r w:rsidRPr="00C375EC">
        <w:rPr>
          <w:rFonts w:cs="Arial"/>
          <w:b/>
          <w:bCs/>
          <w:sz w:val="17"/>
          <w:szCs w:val="17"/>
        </w:rPr>
        <w:t>Table 3: In jurisdiction notices by community and quarter 1 July 2022 to 30 June 2023</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964AC1" w:rsidRPr="00C375EC" w14:paraId="168382F8" w14:textId="77777777" w:rsidTr="00BC0E0E">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A52FA06" w14:textId="77777777" w:rsidR="00964AC1" w:rsidRPr="00C375EC" w:rsidRDefault="00964AC1" w:rsidP="00BC0E0E">
            <w:pPr>
              <w:spacing w:before="60" w:after="60"/>
              <w:rPr>
                <w:b/>
                <w:bCs/>
                <w:color w:val="FFFFFF" w:themeColor="background1"/>
              </w:rPr>
            </w:pPr>
            <w:r w:rsidRPr="00C375EC">
              <w:rPr>
                <w:b/>
                <w:bCs/>
                <w:color w:val="FFFFFF" w:themeColor="background1"/>
              </w:rPr>
              <w:t>Number of notices</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2C4E5CE5"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 xml:space="preserve">Qtr 57 </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554E972E"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430A9F52"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59</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098EDDF1"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60</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48E50F29"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Total</w:t>
            </w:r>
          </w:p>
        </w:tc>
      </w:tr>
      <w:tr w:rsidR="00964AC1" w:rsidRPr="00C375EC" w14:paraId="1B2D4C09"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E442D39" w14:textId="77777777" w:rsidR="00964AC1" w:rsidRPr="00C375EC" w:rsidRDefault="00964AC1" w:rsidP="00BC0E0E">
            <w:pPr>
              <w:spacing w:before="60" w:after="60"/>
            </w:pPr>
            <w:r w:rsidRPr="00C375EC">
              <w:t>Aurukun</w:t>
            </w:r>
          </w:p>
        </w:tc>
        <w:tc>
          <w:tcPr>
            <w:tcW w:w="992" w:type="dxa"/>
            <w:tcBorders>
              <w:top w:val="nil"/>
              <w:left w:val="nil"/>
              <w:bottom w:val="single" w:sz="4" w:space="0" w:color="auto"/>
              <w:right w:val="single" w:sz="4" w:space="0" w:color="auto"/>
            </w:tcBorders>
            <w:shd w:val="clear" w:color="auto" w:fill="auto"/>
          </w:tcPr>
          <w:p w14:paraId="2887C856" w14:textId="77777777" w:rsidR="00964AC1" w:rsidRPr="00C375EC" w:rsidRDefault="00964AC1" w:rsidP="00BC0E0E">
            <w:pPr>
              <w:spacing w:before="60" w:after="60"/>
              <w:jc w:val="right"/>
              <w:rPr>
                <w:rFonts w:cs="Arial"/>
              </w:rPr>
            </w:pPr>
            <w:r w:rsidRPr="00C375EC">
              <w:rPr>
                <w:rFonts w:cs="Arial"/>
                <w:szCs w:val="20"/>
              </w:rPr>
              <w:t>387</w:t>
            </w:r>
          </w:p>
        </w:tc>
        <w:tc>
          <w:tcPr>
            <w:tcW w:w="992" w:type="dxa"/>
            <w:tcBorders>
              <w:top w:val="nil"/>
              <w:left w:val="nil"/>
              <w:bottom w:val="single" w:sz="4" w:space="0" w:color="auto"/>
              <w:right w:val="single" w:sz="4" w:space="0" w:color="auto"/>
            </w:tcBorders>
            <w:shd w:val="clear" w:color="auto" w:fill="auto"/>
          </w:tcPr>
          <w:p w14:paraId="7C1D62E8" w14:textId="77777777" w:rsidR="00964AC1" w:rsidRPr="00C375EC" w:rsidRDefault="00964AC1" w:rsidP="00BC0E0E">
            <w:pPr>
              <w:spacing w:before="60" w:after="60"/>
              <w:jc w:val="right"/>
              <w:rPr>
                <w:rFonts w:cs="Arial"/>
              </w:rPr>
            </w:pPr>
            <w:r w:rsidRPr="00C375EC">
              <w:rPr>
                <w:rFonts w:cs="Arial"/>
                <w:szCs w:val="20"/>
              </w:rPr>
              <w:t>382</w:t>
            </w:r>
          </w:p>
        </w:tc>
        <w:tc>
          <w:tcPr>
            <w:tcW w:w="992" w:type="dxa"/>
            <w:tcBorders>
              <w:top w:val="nil"/>
              <w:left w:val="nil"/>
              <w:bottom w:val="single" w:sz="4" w:space="0" w:color="auto"/>
              <w:right w:val="single" w:sz="4" w:space="0" w:color="auto"/>
            </w:tcBorders>
            <w:shd w:val="clear" w:color="auto" w:fill="auto"/>
          </w:tcPr>
          <w:p w14:paraId="0E684C0E" w14:textId="77777777" w:rsidR="00964AC1" w:rsidRPr="00C375EC" w:rsidRDefault="00964AC1" w:rsidP="00BC0E0E">
            <w:pPr>
              <w:spacing w:before="60" w:after="60"/>
              <w:jc w:val="right"/>
              <w:rPr>
                <w:rFonts w:cs="Arial"/>
              </w:rPr>
            </w:pPr>
            <w:r w:rsidRPr="00C375EC">
              <w:rPr>
                <w:rFonts w:cs="Arial"/>
                <w:szCs w:val="20"/>
              </w:rPr>
              <w:t>807</w:t>
            </w:r>
          </w:p>
        </w:tc>
        <w:tc>
          <w:tcPr>
            <w:tcW w:w="993" w:type="dxa"/>
            <w:tcBorders>
              <w:top w:val="nil"/>
              <w:left w:val="nil"/>
              <w:bottom w:val="single" w:sz="4" w:space="0" w:color="auto"/>
              <w:right w:val="single" w:sz="4" w:space="0" w:color="auto"/>
            </w:tcBorders>
            <w:shd w:val="clear" w:color="auto" w:fill="auto"/>
          </w:tcPr>
          <w:p w14:paraId="523A6C9B" w14:textId="77777777" w:rsidR="00964AC1" w:rsidRPr="00C375EC" w:rsidRDefault="00964AC1" w:rsidP="00BC0E0E">
            <w:pPr>
              <w:spacing w:before="60" w:after="60"/>
              <w:jc w:val="right"/>
              <w:rPr>
                <w:rFonts w:cs="Arial"/>
              </w:rPr>
            </w:pPr>
            <w:r w:rsidRPr="00C375EC">
              <w:rPr>
                <w:rFonts w:cs="Arial"/>
                <w:szCs w:val="20"/>
              </w:rPr>
              <w:t>645</w:t>
            </w:r>
          </w:p>
        </w:tc>
        <w:tc>
          <w:tcPr>
            <w:tcW w:w="993" w:type="dxa"/>
            <w:tcBorders>
              <w:top w:val="nil"/>
              <w:left w:val="nil"/>
              <w:bottom w:val="single" w:sz="4" w:space="0" w:color="auto"/>
              <w:right w:val="single" w:sz="4" w:space="0" w:color="auto"/>
            </w:tcBorders>
          </w:tcPr>
          <w:p w14:paraId="26656701" w14:textId="77777777" w:rsidR="00964AC1" w:rsidRPr="00C375EC" w:rsidRDefault="00964AC1" w:rsidP="00BC0E0E">
            <w:pPr>
              <w:spacing w:before="60" w:after="60"/>
              <w:jc w:val="right"/>
              <w:rPr>
                <w:rFonts w:cs="Arial"/>
                <w:b/>
                <w:bCs/>
              </w:rPr>
            </w:pPr>
            <w:r w:rsidRPr="00C375EC">
              <w:rPr>
                <w:rFonts w:cs="Arial"/>
                <w:b/>
                <w:bCs/>
                <w:szCs w:val="20"/>
              </w:rPr>
              <w:t>2,221</w:t>
            </w:r>
          </w:p>
        </w:tc>
      </w:tr>
      <w:tr w:rsidR="00964AC1" w:rsidRPr="00C375EC" w14:paraId="4BB70118"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33CAB15D" w14:textId="77777777" w:rsidR="00964AC1" w:rsidRPr="00C375EC" w:rsidRDefault="00964AC1" w:rsidP="00BC0E0E">
            <w:pPr>
              <w:spacing w:before="60" w:after="60"/>
            </w:pPr>
            <w:r w:rsidRPr="00C375EC">
              <w:t>Coen</w:t>
            </w:r>
          </w:p>
        </w:tc>
        <w:tc>
          <w:tcPr>
            <w:tcW w:w="992" w:type="dxa"/>
            <w:tcBorders>
              <w:top w:val="nil"/>
              <w:left w:val="nil"/>
              <w:bottom w:val="single" w:sz="4" w:space="0" w:color="auto"/>
              <w:right w:val="single" w:sz="4" w:space="0" w:color="auto"/>
            </w:tcBorders>
            <w:shd w:val="clear" w:color="auto" w:fill="auto"/>
          </w:tcPr>
          <w:p w14:paraId="02030A31" w14:textId="77777777" w:rsidR="00964AC1" w:rsidRPr="00C375EC" w:rsidRDefault="00964AC1" w:rsidP="00BC0E0E">
            <w:pPr>
              <w:spacing w:before="60" w:after="60"/>
              <w:jc w:val="right"/>
              <w:rPr>
                <w:rFonts w:cs="Arial"/>
              </w:rPr>
            </w:pPr>
            <w:r w:rsidRPr="00C375EC">
              <w:rPr>
                <w:rFonts w:cs="Arial"/>
                <w:szCs w:val="20"/>
              </w:rPr>
              <w:t>22</w:t>
            </w:r>
          </w:p>
        </w:tc>
        <w:tc>
          <w:tcPr>
            <w:tcW w:w="992" w:type="dxa"/>
            <w:tcBorders>
              <w:top w:val="nil"/>
              <w:left w:val="nil"/>
              <w:bottom w:val="single" w:sz="4" w:space="0" w:color="auto"/>
              <w:right w:val="single" w:sz="4" w:space="0" w:color="auto"/>
            </w:tcBorders>
            <w:shd w:val="clear" w:color="auto" w:fill="auto"/>
          </w:tcPr>
          <w:p w14:paraId="49AA9F44" w14:textId="77777777" w:rsidR="00964AC1" w:rsidRPr="00C375EC" w:rsidRDefault="00964AC1" w:rsidP="00BC0E0E">
            <w:pPr>
              <w:spacing w:before="60" w:after="60"/>
              <w:jc w:val="right"/>
              <w:rPr>
                <w:rFonts w:cs="Arial"/>
              </w:rPr>
            </w:pPr>
            <w:r w:rsidRPr="00C375EC">
              <w:rPr>
                <w:rFonts w:cs="Arial"/>
                <w:szCs w:val="20"/>
              </w:rPr>
              <w:t>62</w:t>
            </w:r>
          </w:p>
        </w:tc>
        <w:tc>
          <w:tcPr>
            <w:tcW w:w="992" w:type="dxa"/>
            <w:tcBorders>
              <w:top w:val="nil"/>
              <w:left w:val="nil"/>
              <w:bottom w:val="single" w:sz="4" w:space="0" w:color="auto"/>
              <w:right w:val="single" w:sz="4" w:space="0" w:color="auto"/>
            </w:tcBorders>
            <w:shd w:val="clear" w:color="auto" w:fill="auto"/>
          </w:tcPr>
          <w:p w14:paraId="31ACC6A7" w14:textId="77777777" w:rsidR="00964AC1" w:rsidRPr="00C375EC" w:rsidRDefault="00964AC1" w:rsidP="00BC0E0E">
            <w:pPr>
              <w:spacing w:before="60" w:after="60"/>
              <w:jc w:val="right"/>
              <w:rPr>
                <w:rFonts w:cs="Arial"/>
              </w:rPr>
            </w:pPr>
            <w:r w:rsidRPr="00C375EC">
              <w:rPr>
                <w:rFonts w:cs="Arial"/>
                <w:szCs w:val="20"/>
              </w:rPr>
              <w:t>36</w:t>
            </w:r>
          </w:p>
        </w:tc>
        <w:tc>
          <w:tcPr>
            <w:tcW w:w="993" w:type="dxa"/>
            <w:tcBorders>
              <w:top w:val="nil"/>
              <w:left w:val="nil"/>
              <w:bottom w:val="single" w:sz="4" w:space="0" w:color="auto"/>
              <w:right w:val="single" w:sz="4" w:space="0" w:color="auto"/>
            </w:tcBorders>
            <w:shd w:val="clear" w:color="auto" w:fill="auto"/>
          </w:tcPr>
          <w:p w14:paraId="4C4DC212" w14:textId="77777777" w:rsidR="00964AC1" w:rsidRPr="00C375EC" w:rsidRDefault="00964AC1" w:rsidP="00BC0E0E">
            <w:pPr>
              <w:spacing w:before="60" w:after="60"/>
              <w:jc w:val="right"/>
              <w:rPr>
                <w:rFonts w:cs="Arial"/>
              </w:rPr>
            </w:pPr>
            <w:r w:rsidRPr="00C375EC">
              <w:rPr>
                <w:rFonts w:cs="Arial"/>
                <w:szCs w:val="20"/>
              </w:rPr>
              <w:t>24</w:t>
            </w:r>
          </w:p>
        </w:tc>
        <w:tc>
          <w:tcPr>
            <w:tcW w:w="993" w:type="dxa"/>
            <w:tcBorders>
              <w:top w:val="nil"/>
              <w:left w:val="nil"/>
              <w:bottom w:val="single" w:sz="4" w:space="0" w:color="auto"/>
              <w:right w:val="single" w:sz="4" w:space="0" w:color="auto"/>
            </w:tcBorders>
          </w:tcPr>
          <w:p w14:paraId="5E1AF85D" w14:textId="77777777" w:rsidR="00964AC1" w:rsidRPr="00C375EC" w:rsidRDefault="00964AC1" w:rsidP="00BC0E0E">
            <w:pPr>
              <w:spacing w:before="60" w:after="60"/>
              <w:jc w:val="right"/>
              <w:rPr>
                <w:rFonts w:cs="Arial"/>
                <w:b/>
                <w:bCs/>
              </w:rPr>
            </w:pPr>
            <w:r w:rsidRPr="00C375EC">
              <w:rPr>
                <w:rFonts w:cs="Arial"/>
                <w:b/>
                <w:bCs/>
                <w:szCs w:val="20"/>
              </w:rPr>
              <w:t>144</w:t>
            </w:r>
          </w:p>
        </w:tc>
      </w:tr>
      <w:tr w:rsidR="00964AC1" w:rsidRPr="00C375EC" w14:paraId="1548C33D"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6B1D27B" w14:textId="77777777" w:rsidR="00964AC1" w:rsidRPr="00C375EC" w:rsidRDefault="00964AC1" w:rsidP="00BC0E0E">
            <w:pPr>
              <w:spacing w:before="60" w:after="60"/>
            </w:pPr>
            <w:r w:rsidRPr="00C375EC">
              <w:t>Doomadgee</w:t>
            </w:r>
          </w:p>
        </w:tc>
        <w:tc>
          <w:tcPr>
            <w:tcW w:w="992" w:type="dxa"/>
            <w:tcBorders>
              <w:top w:val="nil"/>
              <w:left w:val="nil"/>
              <w:bottom w:val="single" w:sz="4" w:space="0" w:color="auto"/>
              <w:right w:val="single" w:sz="4" w:space="0" w:color="auto"/>
            </w:tcBorders>
            <w:shd w:val="clear" w:color="auto" w:fill="auto"/>
          </w:tcPr>
          <w:p w14:paraId="2EE48D94" w14:textId="77777777" w:rsidR="00964AC1" w:rsidRPr="00C375EC" w:rsidRDefault="00964AC1" w:rsidP="00BC0E0E">
            <w:pPr>
              <w:spacing w:before="60" w:after="60"/>
              <w:jc w:val="right"/>
              <w:rPr>
                <w:rFonts w:cs="Arial"/>
              </w:rPr>
            </w:pPr>
            <w:r w:rsidRPr="00C375EC">
              <w:rPr>
                <w:rFonts w:cs="Arial"/>
                <w:szCs w:val="20"/>
              </w:rPr>
              <w:t>385</w:t>
            </w:r>
          </w:p>
        </w:tc>
        <w:tc>
          <w:tcPr>
            <w:tcW w:w="992" w:type="dxa"/>
            <w:tcBorders>
              <w:top w:val="nil"/>
              <w:left w:val="nil"/>
              <w:bottom w:val="single" w:sz="4" w:space="0" w:color="auto"/>
              <w:right w:val="single" w:sz="4" w:space="0" w:color="auto"/>
            </w:tcBorders>
            <w:shd w:val="clear" w:color="auto" w:fill="auto"/>
          </w:tcPr>
          <w:p w14:paraId="111838E4" w14:textId="77777777" w:rsidR="00964AC1" w:rsidRPr="00C375EC" w:rsidRDefault="00964AC1" w:rsidP="00BC0E0E">
            <w:pPr>
              <w:spacing w:before="60" w:after="60"/>
              <w:jc w:val="right"/>
              <w:rPr>
                <w:rFonts w:cs="Arial"/>
              </w:rPr>
            </w:pPr>
            <w:r w:rsidRPr="00C375EC">
              <w:rPr>
                <w:rFonts w:cs="Arial"/>
                <w:szCs w:val="20"/>
              </w:rPr>
              <w:t>440</w:t>
            </w:r>
          </w:p>
        </w:tc>
        <w:tc>
          <w:tcPr>
            <w:tcW w:w="992" w:type="dxa"/>
            <w:tcBorders>
              <w:top w:val="nil"/>
              <w:left w:val="nil"/>
              <w:bottom w:val="single" w:sz="4" w:space="0" w:color="auto"/>
              <w:right w:val="single" w:sz="4" w:space="0" w:color="auto"/>
            </w:tcBorders>
            <w:shd w:val="clear" w:color="auto" w:fill="auto"/>
          </w:tcPr>
          <w:p w14:paraId="694B394C" w14:textId="77777777" w:rsidR="00964AC1" w:rsidRPr="00C375EC" w:rsidRDefault="00964AC1" w:rsidP="00BC0E0E">
            <w:pPr>
              <w:spacing w:before="60" w:after="60"/>
              <w:jc w:val="right"/>
              <w:rPr>
                <w:rFonts w:cs="Arial"/>
              </w:rPr>
            </w:pPr>
            <w:r w:rsidRPr="00C375EC">
              <w:rPr>
                <w:rFonts w:cs="Arial"/>
                <w:szCs w:val="20"/>
              </w:rPr>
              <w:t>391</w:t>
            </w:r>
          </w:p>
        </w:tc>
        <w:tc>
          <w:tcPr>
            <w:tcW w:w="993" w:type="dxa"/>
            <w:tcBorders>
              <w:top w:val="nil"/>
              <w:left w:val="nil"/>
              <w:bottom w:val="single" w:sz="4" w:space="0" w:color="auto"/>
              <w:right w:val="single" w:sz="4" w:space="0" w:color="auto"/>
            </w:tcBorders>
            <w:shd w:val="clear" w:color="auto" w:fill="auto"/>
          </w:tcPr>
          <w:p w14:paraId="05E21AD7" w14:textId="77777777" w:rsidR="00964AC1" w:rsidRPr="00C375EC" w:rsidRDefault="00964AC1" w:rsidP="00BC0E0E">
            <w:pPr>
              <w:spacing w:before="60" w:after="60"/>
              <w:jc w:val="right"/>
              <w:rPr>
                <w:rFonts w:cs="Arial"/>
              </w:rPr>
            </w:pPr>
            <w:r w:rsidRPr="00C375EC">
              <w:rPr>
                <w:rFonts w:cs="Arial"/>
                <w:szCs w:val="20"/>
              </w:rPr>
              <w:t>417</w:t>
            </w:r>
          </w:p>
        </w:tc>
        <w:tc>
          <w:tcPr>
            <w:tcW w:w="993" w:type="dxa"/>
            <w:tcBorders>
              <w:top w:val="nil"/>
              <w:left w:val="nil"/>
              <w:bottom w:val="single" w:sz="4" w:space="0" w:color="auto"/>
              <w:right w:val="single" w:sz="4" w:space="0" w:color="auto"/>
            </w:tcBorders>
          </w:tcPr>
          <w:p w14:paraId="4E2C51BE" w14:textId="77777777" w:rsidR="00964AC1" w:rsidRPr="00C375EC" w:rsidRDefault="00964AC1" w:rsidP="00BC0E0E">
            <w:pPr>
              <w:spacing w:before="60" w:after="60"/>
              <w:jc w:val="right"/>
              <w:rPr>
                <w:rFonts w:cs="Arial"/>
                <w:b/>
                <w:bCs/>
              </w:rPr>
            </w:pPr>
            <w:r w:rsidRPr="00C375EC">
              <w:rPr>
                <w:rFonts w:cs="Arial"/>
                <w:b/>
                <w:bCs/>
                <w:szCs w:val="20"/>
              </w:rPr>
              <w:t>1,633</w:t>
            </w:r>
          </w:p>
        </w:tc>
      </w:tr>
      <w:tr w:rsidR="00964AC1" w:rsidRPr="00C375EC" w14:paraId="115E8314"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376AD24" w14:textId="77777777" w:rsidR="00964AC1" w:rsidRPr="00C375EC" w:rsidRDefault="00964AC1" w:rsidP="00BC0E0E">
            <w:pPr>
              <w:spacing w:before="60" w:after="60"/>
            </w:pPr>
            <w:r w:rsidRPr="00C375EC">
              <w:t>Hope Vale</w:t>
            </w:r>
          </w:p>
        </w:tc>
        <w:tc>
          <w:tcPr>
            <w:tcW w:w="992" w:type="dxa"/>
            <w:tcBorders>
              <w:top w:val="nil"/>
              <w:left w:val="nil"/>
              <w:bottom w:val="single" w:sz="4" w:space="0" w:color="auto"/>
              <w:right w:val="single" w:sz="4" w:space="0" w:color="auto"/>
            </w:tcBorders>
            <w:shd w:val="clear" w:color="auto" w:fill="auto"/>
          </w:tcPr>
          <w:p w14:paraId="1ADCF77A" w14:textId="77777777" w:rsidR="00964AC1" w:rsidRPr="00C375EC" w:rsidRDefault="00964AC1" w:rsidP="00BC0E0E">
            <w:pPr>
              <w:spacing w:before="60" w:after="60"/>
              <w:jc w:val="right"/>
              <w:rPr>
                <w:rFonts w:cs="Arial"/>
              </w:rPr>
            </w:pPr>
            <w:r w:rsidRPr="00C375EC">
              <w:rPr>
                <w:rFonts w:cs="Arial"/>
                <w:szCs w:val="20"/>
              </w:rPr>
              <w:t>206</w:t>
            </w:r>
          </w:p>
        </w:tc>
        <w:tc>
          <w:tcPr>
            <w:tcW w:w="992" w:type="dxa"/>
            <w:tcBorders>
              <w:top w:val="nil"/>
              <w:left w:val="nil"/>
              <w:bottom w:val="single" w:sz="4" w:space="0" w:color="auto"/>
              <w:right w:val="single" w:sz="4" w:space="0" w:color="auto"/>
            </w:tcBorders>
            <w:shd w:val="clear" w:color="auto" w:fill="auto"/>
          </w:tcPr>
          <w:p w14:paraId="2A0EBC0B" w14:textId="77777777" w:rsidR="00964AC1" w:rsidRPr="00C375EC" w:rsidRDefault="00964AC1" w:rsidP="00BC0E0E">
            <w:pPr>
              <w:spacing w:before="60" w:after="60"/>
              <w:jc w:val="right"/>
              <w:rPr>
                <w:rFonts w:cs="Arial"/>
              </w:rPr>
            </w:pPr>
            <w:r w:rsidRPr="00C375EC">
              <w:rPr>
                <w:rFonts w:cs="Arial"/>
                <w:szCs w:val="20"/>
              </w:rPr>
              <w:t>255</w:t>
            </w:r>
          </w:p>
        </w:tc>
        <w:tc>
          <w:tcPr>
            <w:tcW w:w="992" w:type="dxa"/>
            <w:tcBorders>
              <w:top w:val="nil"/>
              <w:left w:val="nil"/>
              <w:bottom w:val="single" w:sz="4" w:space="0" w:color="auto"/>
              <w:right w:val="single" w:sz="4" w:space="0" w:color="auto"/>
            </w:tcBorders>
            <w:shd w:val="clear" w:color="auto" w:fill="auto"/>
          </w:tcPr>
          <w:p w14:paraId="1250B8BB" w14:textId="77777777" w:rsidR="00964AC1" w:rsidRPr="00C375EC" w:rsidRDefault="00964AC1" w:rsidP="00BC0E0E">
            <w:pPr>
              <w:spacing w:before="60" w:after="60"/>
              <w:jc w:val="right"/>
              <w:rPr>
                <w:rFonts w:cs="Arial"/>
              </w:rPr>
            </w:pPr>
            <w:r w:rsidRPr="00C375EC">
              <w:rPr>
                <w:rFonts w:cs="Arial"/>
                <w:szCs w:val="20"/>
              </w:rPr>
              <w:t>313</w:t>
            </w:r>
          </w:p>
        </w:tc>
        <w:tc>
          <w:tcPr>
            <w:tcW w:w="993" w:type="dxa"/>
            <w:tcBorders>
              <w:top w:val="nil"/>
              <w:left w:val="nil"/>
              <w:bottom w:val="single" w:sz="4" w:space="0" w:color="auto"/>
              <w:right w:val="single" w:sz="4" w:space="0" w:color="auto"/>
            </w:tcBorders>
            <w:shd w:val="clear" w:color="auto" w:fill="auto"/>
          </w:tcPr>
          <w:p w14:paraId="3DCBA365" w14:textId="77777777" w:rsidR="00964AC1" w:rsidRPr="00C375EC" w:rsidRDefault="00964AC1" w:rsidP="00BC0E0E">
            <w:pPr>
              <w:spacing w:before="60" w:after="60"/>
              <w:jc w:val="right"/>
              <w:rPr>
                <w:rFonts w:cs="Arial"/>
              </w:rPr>
            </w:pPr>
            <w:r w:rsidRPr="00C375EC">
              <w:rPr>
                <w:rFonts w:cs="Arial"/>
                <w:szCs w:val="20"/>
              </w:rPr>
              <w:t>267</w:t>
            </w:r>
          </w:p>
        </w:tc>
        <w:tc>
          <w:tcPr>
            <w:tcW w:w="993" w:type="dxa"/>
            <w:tcBorders>
              <w:top w:val="nil"/>
              <w:left w:val="nil"/>
              <w:bottom w:val="single" w:sz="4" w:space="0" w:color="auto"/>
              <w:right w:val="single" w:sz="4" w:space="0" w:color="auto"/>
            </w:tcBorders>
          </w:tcPr>
          <w:p w14:paraId="48481BC7" w14:textId="77777777" w:rsidR="00964AC1" w:rsidRPr="00C375EC" w:rsidRDefault="00964AC1" w:rsidP="00BC0E0E">
            <w:pPr>
              <w:spacing w:before="60" w:after="60"/>
              <w:jc w:val="right"/>
              <w:rPr>
                <w:rFonts w:cs="Arial"/>
                <w:b/>
                <w:bCs/>
              </w:rPr>
            </w:pPr>
            <w:r w:rsidRPr="00C375EC">
              <w:rPr>
                <w:rFonts w:cs="Arial"/>
                <w:b/>
                <w:bCs/>
                <w:szCs w:val="20"/>
              </w:rPr>
              <w:t>1,041</w:t>
            </w:r>
          </w:p>
        </w:tc>
      </w:tr>
      <w:tr w:rsidR="00964AC1" w:rsidRPr="00C375EC" w14:paraId="7E60F081"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1D74B50" w14:textId="77777777" w:rsidR="00964AC1" w:rsidRPr="00C375EC" w:rsidRDefault="00964AC1" w:rsidP="00BC0E0E">
            <w:pPr>
              <w:spacing w:before="60" w:after="60"/>
            </w:pPr>
            <w:r w:rsidRPr="00C375EC">
              <w:t>Mossman Gorge</w:t>
            </w:r>
          </w:p>
        </w:tc>
        <w:tc>
          <w:tcPr>
            <w:tcW w:w="992" w:type="dxa"/>
            <w:tcBorders>
              <w:top w:val="nil"/>
              <w:left w:val="nil"/>
              <w:bottom w:val="single" w:sz="4" w:space="0" w:color="auto"/>
              <w:right w:val="single" w:sz="4" w:space="0" w:color="auto"/>
            </w:tcBorders>
            <w:shd w:val="clear" w:color="auto" w:fill="auto"/>
          </w:tcPr>
          <w:p w14:paraId="6B712CFA" w14:textId="77777777" w:rsidR="00964AC1" w:rsidRPr="00C375EC" w:rsidRDefault="00964AC1" w:rsidP="00BC0E0E">
            <w:pPr>
              <w:spacing w:before="60" w:after="60"/>
              <w:jc w:val="right"/>
              <w:rPr>
                <w:rFonts w:cs="Arial"/>
              </w:rPr>
            </w:pPr>
            <w:r w:rsidRPr="00C375EC">
              <w:rPr>
                <w:rFonts w:cs="Arial"/>
                <w:szCs w:val="20"/>
              </w:rPr>
              <w:t>70</w:t>
            </w:r>
          </w:p>
        </w:tc>
        <w:tc>
          <w:tcPr>
            <w:tcW w:w="992" w:type="dxa"/>
            <w:tcBorders>
              <w:top w:val="nil"/>
              <w:left w:val="nil"/>
              <w:bottom w:val="single" w:sz="4" w:space="0" w:color="auto"/>
              <w:right w:val="single" w:sz="4" w:space="0" w:color="auto"/>
            </w:tcBorders>
            <w:shd w:val="clear" w:color="auto" w:fill="auto"/>
          </w:tcPr>
          <w:p w14:paraId="6FD768D4" w14:textId="77777777" w:rsidR="00964AC1" w:rsidRPr="00C375EC" w:rsidRDefault="00964AC1" w:rsidP="00BC0E0E">
            <w:pPr>
              <w:spacing w:before="60" w:after="60"/>
              <w:jc w:val="right"/>
              <w:rPr>
                <w:rFonts w:cs="Arial"/>
              </w:rPr>
            </w:pPr>
            <w:r w:rsidRPr="00C375EC">
              <w:rPr>
                <w:rFonts w:cs="Arial"/>
                <w:szCs w:val="20"/>
              </w:rPr>
              <w:t>82</w:t>
            </w:r>
          </w:p>
        </w:tc>
        <w:tc>
          <w:tcPr>
            <w:tcW w:w="992" w:type="dxa"/>
            <w:tcBorders>
              <w:top w:val="nil"/>
              <w:left w:val="nil"/>
              <w:bottom w:val="single" w:sz="4" w:space="0" w:color="auto"/>
              <w:right w:val="single" w:sz="4" w:space="0" w:color="auto"/>
            </w:tcBorders>
            <w:shd w:val="clear" w:color="auto" w:fill="auto"/>
          </w:tcPr>
          <w:p w14:paraId="35DD9084" w14:textId="77777777" w:rsidR="00964AC1" w:rsidRPr="00C375EC" w:rsidRDefault="00964AC1" w:rsidP="00BC0E0E">
            <w:pPr>
              <w:spacing w:before="60" w:after="60"/>
              <w:jc w:val="right"/>
              <w:rPr>
                <w:rFonts w:cs="Arial"/>
              </w:rPr>
            </w:pPr>
            <w:r w:rsidRPr="00C375EC">
              <w:rPr>
                <w:rFonts w:cs="Arial"/>
                <w:szCs w:val="20"/>
              </w:rPr>
              <w:t>67</w:t>
            </w:r>
          </w:p>
        </w:tc>
        <w:tc>
          <w:tcPr>
            <w:tcW w:w="993" w:type="dxa"/>
            <w:tcBorders>
              <w:top w:val="nil"/>
              <w:left w:val="nil"/>
              <w:bottom w:val="single" w:sz="4" w:space="0" w:color="auto"/>
              <w:right w:val="single" w:sz="4" w:space="0" w:color="auto"/>
            </w:tcBorders>
            <w:shd w:val="clear" w:color="auto" w:fill="auto"/>
          </w:tcPr>
          <w:p w14:paraId="0FFDE967" w14:textId="77777777" w:rsidR="00964AC1" w:rsidRPr="00C375EC" w:rsidRDefault="00964AC1" w:rsidP="00BC0E0E">
            <w:pPr>
              <w:spacing w:before="60" w:after="60"/>
              <w:jc w:val="right"/>
              <w:rPr>
                <w:rFonts w:cs="Arial"/>
              </w:rPr>
            </w:pPr>
            <w:r w:rsidRPr="00C375EC">
              <w:rPr>
                <w:rFonts w:cs="Arial"/>
                <w:szCs w:val="20"/>
              </w:rPr>
              <w:t>55</w:t>
            </w:r>
          </w:p>
        </w:tc>
        <w:tc>
          <w:tcPr>
            <w:tcW w:w="993" w:type="dxa"/>
            <w:tcBorders>
              <w:top w:val="nil"/>
              <w:left w:val="nil"/>
              <w:bottom w:val="single" w:sz="4" w:space="0" w:color="auto"/>
              <w:right w:val="single" w:sz="4" w:space="0" w:color="auto"/>
            </w:tcBorders>
          </w:tcPr>
          <w:p w14:paraId="1AEFD8E8" w14:textId="77777777" w:rsidR="00964AC1" w:rsidRPr="00C375EC" w:rsidRDefault="00964AC1" w:rsidP="00BC0E0E">
            <w:pPr>
              <w:spacing w:before="60" w:after="60"/>
              <w:jc w:val="right"/>
              <w:rPr>
                <w:rFonts w:cs="Arial"/>
                <w:b/>
                <w:bCs/>
              </w:rPr>
            </w:pPr>
            <w:r w:rsidRPr="00C375EC">
              <w:rPr>
                <w:rFonts w:cs="Arial"/>
                <w:b/>
                <w:bCs/>
                <w:szCs w:val="20"/>
              </w:rPr>
              <w:t>274</w:t>
            </w:r>
          </w:p>
        </w:tc>
      </w:tr>
      <w:tr w:rsidR="00964AC1" w:rsidRPr="00C375EC" w14:paraId="037D778E" w14:textId="77777777" w:rsidTr="00BC0E0E">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67F775DA" w14:textId="77777777" w:rsidR="00964AC1" w:rsidRPr="00C375EC" w:rsidRDefault="00964AC1" w:rsidP="00BC0E0E">
            <w:pPr>
              <w:spacing w:before="60" w:after="60"/>
              <w:rPr>
                <w:b/>
                <w:bCs/>
              </w:rPr>
            </w:pPr>
            <w:r w:rsidRPr="00C375EC">
              <w:rPr>
                <w:b/>
                <w:bCs/>
              </w:rPr>
              <w:t>Total</w:t>
            </w:r>
          </w:p>
        </w:tc>
        <w:tc>
          <w:tcPr>
            <w:tcW w:w="992" w:type="dxa"/>
            <w:tcBorders>
              <w:top w:val="nil"/>
              <w:left w:val="nil"/>
              <w:bottom w:val="single" w:sz="4" w:space="0" w:color="auto"/>
              <w:right w:val="single" w:sz="4" w:space="0" w:color="auto"/>
            </w:tcBorders>
            <w:shd w:val="clear" w:color="auto" w:fill="auto"/>
            <w:noWrap/>
          </w:tcPr>
          <w:p w14:paraId="1B71291A" w14:textId="77777777" w:rsidR="00964AC1" w:rsidRPr="00C375EC" w:rsidRDefault="00964AC1" w:rsidP="00BC0E0E">
            <w:pPr>
              <w:spacing w:before="60" w:after="60"/>
              <w:jc w:val="right"/>
              <w:rPr>
                <w:rFonts w:cs="Arial"/>
                <w:b/>
                <w:bCs/>
              </w:rPr>
            </w:pPr>
            <w:r w:rsidRPr="00C375EC">
              <w:rPr>
                <w:rFonts w:cs="Arial"/>
                <w:b/>
                <w:bCs/>
                <w:szCs w:val="20"/>
              </w:rPr>
              <w:t>1,070</w:t>
            </w:r>
          </w:p>
        </w:tc>
        <w:tc>
          <w:tcPr>
            <w:tcW w:w="992" w:type="dxa"/>
            <w:tcBorders>
              <w:top w:val="nil"/>
              <w:left w:val="nil"/>
              <w:bottom w:val="single" w:sz="4" w:space="0" w:color="auto"/>
              <w:right w:val="single" w:sz="4" w:space="0" w:color="auto"/>
            </w:tcBorders>
            <w:shd w:val="clear" w:color="auto" w:fill="auto"/>
            <w:noWrap/>
          </w:tcPr>
          <w:p w14:paraId="5F429C6A" w14:textId="77777777" w:rsidR="00964AC1" w:rsidRPr="00C375EC" w:rsidRDefault="00964AC1" w:rsidP="00BC0E0E">
            <w:pPr>
              <w:spacing w:before="60" w:after="60"/>
              <w:jc w:val="right"/>
              <w:rPr>
                <w:rFonts w:cs="Arial"/>
                <w:b/>
                <w:bCs/>
              </w:rPr>
            </w:pPr>
            <w:r w:rsidRPr="00C375EC">
              <w:rPr>
                <w:rFonts w:cs="Arial"/>
                <w:b/>
                <w:bCs/>
                <w:szCs w:val="20"/>
              </w:rPr>
              <w:t>1,221</w:t>
            </w:r>
          </w:p>
        </w:tc>
        <w:tc>
          <w:tcPr>
            <w:tcW w:w="992" w:type="dxa"/>
            <w:tcBorders>
              <w:top w:val="nil"/>
              <w:left w:val="nil"/>
              <w:bottom w:val="single" w:sz="4" w:space="0" w:color="auto"/>
              <w:right w:val="single" w:sz="4" w:space="0" w:color="auto"/>
            </w:tcBorders>
            <w:shd w:val="clear" w:color="auto" w:fill="auto"/>
            <w:noWrap/>
          </w:tcPr>
          <w:p w14:paraId="197783C6" w14:textId="77777777" w:rsidR="00964AC1" w:rsidRPr="00C375EC" w:rsidRDefault="00964AC1" w:rsidP="00BC0E0E">
            <w:pPr>
              <w:spacing w:before="60" w:after="60"/>
              <w:jc w:val="right"/>
              <w:rPr>
                <w:rFonts w:cs="Arial"/>
                <w:b/>
                <w:bCs/>
              </w:rPr>
            </w:pPr>
            <w:r w:rsidRPr="00C375EC">
              <w:rPr>
                <w:rFonts w:cs="Arial"/>
                <w:b/>
                <w:bCs/>
                <w:szCs w:val="20"/>
              </w:rPr>
              <w:t>1,614</w:t>
            </w:r>
          </w:p>
        </w:tc>
        <w:tc>
          <w:tcPr>
            <w:tcW w:w="993" w:type="dxa"/>
            <w:tcBorders>
              <w:top w:val="nil"/>
              <w:left w:val="nil"/>
              <w:bottom w:val="single" w:sz="4" w:space="0" w:color="auto"/>
              <w:right w:val="single" w:sz="4" w:space="0" w:color="auto"/>
            </w:tcBorders>
            <w:shd w:val="clear" w:color="auto" w:fill="auto"/>
            <w:noWrap/>
          </w:tcPr>
          <w:p w14:paraId="190700AC" w14:textId="77777777" w:rsidR="00964AC1" w:rsidRPr="00C375EC" w:rsidRDefault="00964AC1" w:rsidP="00BC0E0E">
            <w:pPr>
              <w:spacing w:before="60" w:after="60"/>
              <w:jc w:val="right"/>
              <w:rPr>
                <w:rFonts w:cs="Arial"/>
                <w:b/>
                <w:bCs/>
              </w:rPr>
            </w:pPr>
            <w:r w:rsidRPr="00C375EC">
              <w:rPr>
                <w:rFonts w:cs="Arial"/>
                <w:b/>
                <w:bCs/>
                <w:szCs w:val="20"/>
              </w:rPr>
              <w:t>1,408</w:t>
            </w:r>
          </w:p>
        </w:tc>
        <w:tc>
          <w:tcPr>
            <w:tcW w:w="993" w:type="dxa"/>
            <w:tcBorders>
              <w:top w:val="nil"/>
              <w:left w:val="nil"/>
              <w:bottom w:val="single" w:sz="4" w:space="0" w:color="auto"/>
              <w:right w:val="single" w:sz="4" w:space="0" w:color="auto"/>
            </w:tcBorders>
          </w:tcPr>
          <w:p w14:paraId="3CB193BC" w14:textId="77777777" w:rsidR="00964AC1" w:rsidRPr="00C375EC" w:rsidRDefault="00964AC1" w:rsidP="00BC0E0E">
            <w:pPr>
              <w:spacing w:before="60" w:after="60"/>
              <w:jc w:val="right"/>
              <w:rPr>
                <w:rFonts w:cs="Arial"/>
                <w:b/>
                <w:bCs/>
              </w:rPr>
            </w:pPr>
            <w:r w:rsidRPr="00C375EC">
              <w:rPr>
                <w:rFonts w:cs="Arial"/>
                <w:b/>
                <w:bCs/>
                <w:szCs w:val="20"/>
              </w:rPr>
              <w:t>5,313</w:t>
            </w:r>
          </w:p>
        </w:tc>
      </w:tr>
    </w:tbl>
    <w:p w14:paraId="7F603768" w14:textId="77777777" w:rsidR="00964AC1" w:rsidRPr="00C375EC" w:rsidRDefault="00964AC1" w:rsidP="00964AC1"/>
    <w:p w14:paraId="293A9328" w14:textId="77777777" w:rsidR="00964AC1" w:rsidRPr="00C375EC" w:rsidRDefault="00964AC1" w:rsidP="00964AC1">
      <w:pPr>
        <w:pStyle w:val="Heading5"/>
      </w:pPr>
      <w:r w:rsidRPr="00C375EC">
        <w:t>Our clients have complex needs.</w:t>
      </w:r>
    </w:p>
    <w:p w14:paraId="472C4178" w14:textId="202AC442" w:rsidR="00964AC1" w:rsidRPr="00C375EC" w:rsidRDefault="00964AC1" w:rsidP="00964AC1">
      <w:pPr>
        <w:rPr>
          <w:lang w:val="en-US"/>
        </w:rPr>
      </w:pPr>
      <w:r w:rsidRPr="00C375EC">
        <w:rPr>
          <w:lang w:val="en-US"/>
        </w:rPr>
        <w:t>Over-crowded housing, high rates of Indigenous welfare dependency and multi-generational poverty have resulted in communities with high numbers of individuals and families with complex needs. Table 4 provides some insight into the complexity of the issues faced by many clients. During the financial year 84</w:t>
      </w:r>
      <w:r w:rsidR="0009651F" w:rsidRPr="00C375EC">
        <w:rPr>
          <w:lang w:val="en-US"/>
        </w:rPr>
        <w:t>5</w:t>
      </w:r>
      <w:r w:rsidRPr="00C375EC">
        <w:rPr>
          <w:lang w:val="en-US"/>
        </w:rPr>
        <w:t xml:space="preserve"> clients (66 percent) were notified to the Commission with only one type of notice, whilst the remaining 431 clients (34 percent) received more than one type of notice.</w:t>
      </w:r>
    </w:p>
    <w:p w14:paraId="07D86D91" w14:textId="77777777" w:rsidR="00964AC1" w:rsidRPr="00C375EC" w:rsidRDefault="00964AC1" w:rsidP="00964AC1">
      <w:pPr>
        <w:rPr>
          <w:lang w:val="en-US"/>
        </w:rPr>
      </w:pPr>
    </w:p>
    <w:p w14:paraId="14F00668" w14:textId="77777777" w:rsidR="00964AC1" w:rsidRPr="00C375EC" w:rsidRDefault="00964AC1" w:rsidP="00964AC1">
      <w:pPr>
        <w:spacing w:after="160" w:line="259" w:lineRule="auto"/>
        <w:rPr>
          <w:lang w:val="en-US"/>
        </w:rPr>
      </w:pPr>
      <w:r w:rsidRPr="00C375EC">
        <w:rPr>
          <w:lang w:val="en-US"/>
        </w:rPr>
        <w:br w:type="page"/>
      </w:r>
    </w:p>
    <w:tbl>
      <w:tblPr>
        <w:tblStyle w:val="TableGrid"/>
        <w:tblW w:w="0" w:type="auto"/>
        <w:tblLook w:val="04A0" w:firstRow="1" w:lastRow="0" w:firstColumn="1" w:lastColumn="0" w:noHBand="0" w:noVBand="1"/>
      </w:tblPr>
      <w:tblGrid>
        <w:gridCol w:w="1413"/>
        <w:gridCol w:w="1134"/>
        <w:gridCol w:w="283"/>
        <w:gridCol w:w="5664"/>
      </w:tblGrid>
      <w:tr w:rsidR="00964AC1" w:rsidRPr="00C375EC" w14:paraId="29426CD9" w14:textId="77777777" w:rsidTr="00BC0E0E">
        <w:tc>
          <w:tcPr>
            <w:tcW w:w="2547" w:type="dxa"/>
            <w:gridSpan w:val="2"/>
            <w:shd w:val="clear" w:color="auto" w:fill="808080" w:themeFill="background1" w:themeFillShade="80"/>
          </w:tcPr>
          <w:p w14:paraId="57327622" w14:textId="77777777" w:rsidR="00964AC1" w:rsidRPr="00C375EC" w:rsidRDefault="00964AC1" w:rsidP="00BC0E0E">
            <w:pPr>
              <w:spacing w:before="60" w:after="60" w:line="240" w:lineRule="auto"/>
              <w:rPr>
                <w:lang w:val="en-US"/>
              </w:rPr>
            </w:pPr>
            <w:r w:rsidRPr="00C375EC">
              <w:rPr>
                <w:rFonts w:cs="Arial"/>
                <w:b/>
                <w:bCs/>
                <w:color w:val="FFFFFF" w:themeColor="background1"/>
                <w:sz w:val="17"/>
                <w:szCs w:val="17"/>
                <w:lang w:val="en-US"/>
              </w:rPr>
              <w:lastRenderedPageBreak/>
              <w:t xml:space="preserve">Table 4: FRC clients by the </w:t>
            </w:r>
            <w:r w:rsidRPr="00C375EC">
              <w:rPr>
                <w:rFonts w:cs="Arial"/>
                <w:b/>
                <w:bCs/>
                <w:color w:val="FFFFFF" w:themeColor="background1"/>
                <w:sz w:val="17"/>
                <w:szCs w:val="17"/>
                <w:lang w:val="en-US"/>
              </w:rPr>
              <w:br/>
              <w:t xml:space="preserve">              number of types of</w:t>
            </w:r>
            <w:r w:rsidRPr="00C375EC">
              <w:rPr>
                <w:rFonts w:cs="Arial"/>
                <w:b/>
                <w:bCs/>
                <w:color w:val="FFFFFF" w:themeColor="background1"/>
                <w:sz w:val="17"/>
                <w:szCs w:val="17"/>
                <w:lang w:val="en-US"/>
              </w:rPr>
              <w:br/>
              <w:t xml:space="preserve">              notices 1 July 2022 </w:t>
            </w:r>
            <w:r w:rsidRPr="00C375EC">
              <w:rPr>
                <w:rFonts w:cs="Arial"/>
                <w:b/>
                <w:bCs/>
                <w:color w:val="FFFFFF" w:themeColor="background1"/>
                <w:sz w:val="17"/>
                <w:szCs w:val="17"/>
                <w:lang w:val="en-US"/>
              </w:rPr>
              <w:br/>
              <w:t xml:space="preserve">              to 30 June 2023</w:t>
            </w:r>
          </w:p>
        </w:tc>
        <w:tc>
          <w:tcPr>
            <w:tcW w:w="283" w:type="dxa"/>
            <w:tcBorders>
              <w:top w:val="nil"/>
              <w:bottom w:val="nil"/>
              <w:right w:val="nil"/>
            </w:tcBorders>
          </w:tcPr>
          <w:p w14:paraId="45EAD297" w14:textId="77777777" w:rsidR="00964AC1" w:rsidRPr="00C375EC" w:rsidRDefault="00964AC1" w:rsidP="00BC0E0E">
            <w:pPr>
              <w:rPr>
                <w:lang w:val="en-US"/>
              </w:rPr>
            </w:pPr>
          </w:p>
        </w:tc>
        <w:tc>
          <w:tcPr>
            <w:tcW w:w="5664" w:type="dxa"/>
            <w:vMerge w:val="restart"/>
            <w:tcBorders>
              <w:top w:val="nil"/>
              <w:left w:val="nil"/>
              <w:bottom w:val="nil"/>
              <w:right w:val="nil"/>
            </w:tcBorders>
          </w:tcPr>
          <w:p w14:paraId="5C9DB555" w14:textId="046D4FB0" w:rsidR="00964AC1" w:rsidRPr="00C375EC" w:rsidRDefault="000A4A85" w:rsidP="00BC0E0E">
            <w:pPr>
              <w:rPr>
                <w:lang w:val="en-US"/>
              </w:rPr>
            </w:pPr>
            <w:r w:rsidRPr="000A4A85">
              <w:rPr>
                <w:noProof/>
                <w:lang w:val="en-US"/>
              </w:rPr>
              <w:drawing>
                <wp:anchor distT="0" distB="0" distL="114300" distR="114300" simplePos="0" relativeHeight="251686912" behindDoc="0" locked="0" layoutInCell="1" allowOverlap="1" wp14:anchorId="5FFDC130" wp14:editId="44E3D6BA">
                  <wp:simplePos x="0" y="0"/>
                  <wp:positionH relativeFrom="column">
                    <wp:posOffset>-62506</wp:posOffset>
                  </wp:positionH>
                  <wp:positionV relativeFrom="paragraph">
                    <wp:posOffset>-33296</wp:posOffset>
                  </wp:positionV>
                  <wp:extent cx="3578087" cy="2334468"/>
                  <wp:effectExtent l="0" t="0" r="3810" b="8890"/>
                  <wp:wrapNone/>
                  <wp:docPr id="612560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78087" cy="233446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64AC1" w:rsidRPr="00C375EC" w14:paraId="4E2E67DB" w14:textId="77777777" w:rsidTr="00BC0E0E">
        <w:tc>
          <w:tcPr>
            <w:tcW w:w="1413" w:type="dxa"/>
            <w:shd w:val="clear" w:color="auto" w:fill="808080" w:themeFill="background1" w:themeFillShade="80"/>
          </w:tcPr>
          <w:p w14:paraId="74569B0B" w14:textId="77777777" w:rsidR="00964AC1" w:rsidRPr="00C375EC" w:rsidRDefault="00964AC1" w:rsidP="00BC0E0E">
            <w:pPr>
              <w:rPr>
                <w:lang w:val="en-US"/>
              </w:rPr>
            </w:pPr>
            <w:r w:rsidRPr="00C375EC">
              <w:rPr>
                <w:rFonts w:eastAsiaTheme="minorHAnsi"/>
                <w:b/>
                <w:bCs/>
                <w:color w:val="FFFFFF" w:themeColor="background1"/>
                <w:lang w:eastAsia="en-US"/>
              </w:rPr>
              <w:t>Number of types of notices received</w:t>
            </w:r>
          </w:p>
        </w:tc>
        <w:tc>
          <w:tcPr>
            <w:tcW w:w="1134" w:type="dxa"/>
            <w:shd w:val="clear" w:color="auto" w:fill="808080" w:themeFill="background1" w:themeFillShade="80"/>
          </w:tcPr>
          <w:p w14:paraId="3986E983" w14:textId="77777777" w:rsidR="00964AC1" w:rsidRPr="00C375EC" w:rsidRDefault="00964AC1" w:rsidP="00BC0E0E">
            <w:pPr>
              <w:rPr>
                <w:lang w:val="en-US"/>
              </w:rPr>
            </w:pPr>
            <w:r w:rsidRPr="00C375EC">
              <w:rPr>
                <w:rFonts w:eastAsiaTheme="minorHAnsi"/>
                <w:b/>
                <w:bCs/>
                <w:color w:val="FFFFFF" w:themeColor="background1"/>
                <w:lang w:eastAsia="en-US"/>
              </w:rPr>
              <w:t>Number of clients</w:t>
            </w:r>
          </w:p>
        </w:tc>
        <w:tc>
          <w:tcPr>
            <w:tcW w:w="283" w:type="dxa"/>
            <w:tcBorders>
              <w:top w:val="nil"/>
              <w:bottom w:val="nil"/>
              <w:right w:val="nil"/>
            </w:tcBorders>
          </w:tcPr>
          <w:p w14:paraId="07B90B74" w14:textId="77777777" w:rsidR="00964AC1" w:rsidRPr="00C375EC" w:rsidRDefault="00964AC1" w:rsidP="00BC0E0E">
            <w:pPr>
              <w:rPr>
                <w:lang w:val="en-US"/>
              </w:rPr>
            </w:pPr>
          </w:p>
        </w:tc>
        <w:tc>
          <w:tcPr>
            <w:tcW w:w="5664" w:type="dxa"/>
            <w:vMerge/>
            <w:tcBorders>
              <w:top w:val="nil"/>
              <w:left w:val="nil"/>
              <w:bottom w:val="nil"/>
              <w:right w:val="nil"/>
            </w:tcBorders>
          </w:tcPr>
          <w:p w14:paraId="60F911D8" w14:textId="77777777" w:rsidR="00964AC1" w:rsidRPr="00C375EC" w:rsidRDefault="00964AC1" w:rsidP="00BC0E0E">
            <w:pPr>
              <w:rPr>
                <w:lang w:val="en-US"/>
              </w:rPr>
            </w:pPr>
          </w:p>
        </w:tc>
      </w:tr>
      <w:tr w:rsidR="00964AC1" w:rsidRPr="00C375EC" w14:paraId="58FCA5F6" w14:textId="77777777" w:rsidTr="00BC0E0E">
        <w:tc>
          <w:tcPr>
            <w:tcW w:w="1413" w:type="dxa"/>
          </w:tcPr>
          <w:p w14:paraId="655314F9" w14:textId="77777777" w:rsidR="00964AC1" w:rsidRPr="00C375EC" w:rsidRDefault="00964AC1" w:rsidP="00BC0E0E">
            <w:pPr>
              <w:rPr>
                <w:lang w:val="en-US"/>
              </w:rPr>
            </w:pPr>
            <w:r w:rsidRPr="00C375EC">
              <w:rPr>
                <w:rFonts w:eastAsiaTheme="minorHAnsi"/>
                <w:lang w:eastAsia="en-US"/>
              </w:rPr>
              <w:t>1</w:t>
            </w:r>
          </w:p>
        </w:tc>
        <w:tc>
          <w:tcPr>
            <w:tcW w:w="1134" w:type="dxa"/>
          </w:tcPr>
          <w:p w14:paraId="3F587B2F" w14:textId="0454BB55" w:rsidR="00964AC1" w:rsidRPr="00C375EC" w:rsidRDefault="001C58AE" w:rsidP="00BC0E0E">
            <w:pPr>
              <w:jc w:val="right"/>
              <w:rPr>
                <w:lang w:val="en-US"/>
              </w:rPr>
            </w:pPr>
            <w:r w:rsidRPr="00C375EC">
              <w:rPr>
                <w:lang w:val="en-US"/>
              </w:rPr>
              <w:t>845</w:t>
            </w:r>
          </w:p>
        </w:tc>
        <w:tc>
          <w:tcPr>
            <w:tcW w:w="283" w:type="dxa"/>
            <w:tcBorders>
              <w:top w:val="nil"/>
              <w:bottom w:val="nil"/>
              <w:right w:val="nil"/>
            </w:tcBorders>
          </w:tcPr>
          <w:p w14:paraId="407A950A" w14:textId="77777777" w:rsidR="00964AC1" w:rsidRPr="00C375EC" w:rsidRDefault="00964AC1" w:rsidP="00BC0E0E">
            <w:pPr>
              <w:rPr>
                <w:lang w:val="en-US"/>
              </w:rPr>
            </w:pPr>
          </w:p>
        </w:tc>
        <w:tc>
          <w:tcPr>
            <w:tcW w:w="5664" w:type="dxa"/>
            <w:vMerge/>
            <w:tcBorders>
              <w:top w:val="nil"/>
              <w:left w:val="nil"/>
              <w:bottom w:val="nil"/>
              <w:right w:val="nil"/>
            </w:tcBorders>
          </w:tcPr>
          <w:p w14:paraId="39B467BE" w14:textId="77777777" w:rsidR="00964AC1" w:rsidRPr="00C375EC" w:rsidRDefault="00964AC1" w:rsidP="00BC0E0E">
            <w:pPr>
              <w:rPr>
                <w:lang w:val="en-US"/>
              </w:rPr>
            </w:pPr>
          </w:p>
        </w:tc>
      </w:tr>
      <w:tr w:rsidR="00964AC1" w:rsidRPr="00C375EC" w14:paraId="291B7B3B" w14:textId="77777777" w:rsidTr="00BC0E0E">
        <w:tc>
          <w:tcPr>
            <w:tcW w:w="1413" w:type="dxa"/>
          </w:tcPr>
          <w:p w14:paraId="6F77A236" w14:textId="77777777" w:rsidR="00964AC1" w:rsidRPr="00C375EC" w:rsidRDefault="00964AC1" w:rsidP="00BC0E0E">
            <w:pPr>
              <w:rPr>
                <w:lang w:val="en-US"/>
              </w:rPr>
            </w:pPr>
            <w:r w:rsidRPr="00C375EC">
              <w:rPr>
                <w:rFonts w:eastAsiaTheme="minorHAnsi"/>
                <w:lang w:eastAsia="en-US"/>
              </w:rPr>
              <w:t>2</w:t>
            </w:r>
          </w:p>
        </w:tc>
        <w:tc>
          <w:tcPr>
            <w:tcW w:w="1134" w:type="dxa"/>
          </w:tcPr>
          <w:p w14:paraId="5B96D545" w14:textId="4E8D09BB" w:rsidR="00964AC1" w:rsidRPr="00C375EC" w:rsidRDefault="001C58AE" w:rsidP="00BC0E0E">
            <w:pPr>
              <w:jc w:val="right"/>
              <w:rPr>
                <w:lang w:val="en-US"/>
              </w:rPr>
            </w:pPr>
            <w:r w:rsidRPr="00C375EC">
              <w:rPr>
                <w:lang w:val="en-US"/>
              </w:rPr>
              <w:t>319</w:t>
            </w:r>
          </w:p>
        </w:tc>
        <w:tc>
          <w:tcPr>
            <w:tcW w:w="283" w:type="dxa"/>
            <w:tcBorders>
              <w:top w:val="nil"/>
              <w:bottom w:val="nil"/>
              <w:right w:val="nil"/>
            </w:tcBorders>
          </w:tcPr>
          <w:p w14:paraId="4480A862" w14:textId="77777777" w:rsidR="00964AC1" w:rsidRPr="00C375EC" w:rsidRDefault="00964AC1" w:rsidP="00BC0E0E">
            <w:pPr>
              <w:rPr>
                <w:lang w:val="en-US"/>
              </w:rPr>
            </w:pPr>
          </w:p>
        </w:tc>
        <w:tc>
          <w:tcPr>
            <w:tcW w:w="5664" w:type="dxa"/>
            <w:vMerge/>
            <w:tcBorders>
              <w:top w:val="nil"/>
              <w:left w:val="nil"/>
              <w:bottom w:val="nil"/>
              <w:right w:val="nil"/>
            </w:tcBorders>
          </w:tcPr>
          <w:p w14:paraId="16C89C28" w14:textId="77777777" w:rsidR="00964AC1" w:rsidRPr="00C375EC" w:rsidRDefault="00964AC1" w:rsidP="00BC0E0E">
            <w:pPr>
              <w:rPr>
                <w:lang w:val="en-US"/>
              </w:rPr>
            </w:pPr>
          </w:p>
        </w:tc>
      </w:tr>
      <w:tr w:rsidR="00964AC1" w:rsidRPr="00C375EC" w14:paraId="37E7221C" w14:textId="77777777" w:rsidTr="00BC0E0E">
        <w:tc>
          <w:tcPr>
            <w:tcW w:w="1413" w:type="dxa"/>
          </w:tcPr>
          <w:p w14:paraId="1E5351F7" w14:textId="77777777" w:rsidR="00964AC1" w:rsidRPr="00C375EC" w:rsidRDefault="00964AC1" w:rsidP="00BC0E0E">
            <w:pPr>
              <w:rPr>
                <w:lang w:val="en-US"/>
              </w:rPr>
            </w:pPr>
            <w:r w:rsidRPr="00C375EC">
              <w:rPr>
                <w:rFonts w:eastAsiaTheme="minorHAnsi"/>
                <w:lang w:eastAsia="en-US"/>
              </w:rPr>
              <w:t>3</w:t>
            </w:r>
          </w:p>
        </w:tc>
        <w:tc>
          <w:tcPr>
            <w:tcW w:w="1134" w:type="dxa"/>
          </w:tcPr>
          <w:p w14:paraId="7D7C27CD" w14:textId="13BB3077" w:rsidR="00964AC1" w:rsidRPr="00C375EC" w:rsidRDefault="001C58AE" w:rsidP="00BC0E0E">
            <w:pPr>
              <w:jc w:val="right"/>
              <w:rPr>
                <w:lang w:val="en-US"/>
              </w:rPr>
            </w:pPr>
            <w:r w:rsidRPr="00C375EC">
              <w:rPr>
                <w:lang w:val="en-US"/>
              </w:rPr>
              <w:t>90</w:t>
            </w:r>
          </w:p>
        </w:tc>
        <w:tc>
          <w:tcPr>
            <w:tcW w:w="283" w:type="dxa"/>
            <w:tcBorders>
              <w:top w:val="nil"/>
              <w:bottom w:val="nil"/>
              <w:right w:val="nil"/>
            </w:tcBorders>
          </w:tcPr>
          <w:p w14:paraId="1F0FD0B8" w14:textId="77777777" w:rsidR="00964AC1" w:rsidRPr="00C375EC" w:rsidRDefault="00964AC1" w:rsidP="00BC0E0E">
            <w:pPr>
              <w:rPr>
                <w:lang w:val="en-US"/>
              </w:rPr>
            </w:pPr>
          </w:p>
        </w:tc>
        <w:tc>
          <w:tcPr>
            <w:tcW w:w="5664" w:type="dxa"/>
            <w:vMerge/>
            <w:tcBorders>
              <w:top w:val="nil"/>
              <w:left w:val="nil"/>
              <w:bottom w:val="nil"/>
              <w:right w:val="nil"/>
            </w:tcBorders>
          </w:tcPr>
          <w:p w14:paraId="3CC6F664" w14:textId="77777777" w:rsidR="00964AC1" w:rsidRPr="00C375EC" w:rsidRDefault="00964AC1" w:rsidP="00BC0E0E">
            <w:pPr>
              <w:rPr>
                <w:lang w:val="en-US"/>
              </w:rPr>
            </w:pPr>
          </w:p>
        </w:tc>
      </w:tr>
      <w:tr w:rsidR="00964AC1" w:rsidRPr="00C375EC" w14:paraId="20ABD883" w14:textId="77777777" w:rsidTr="00BC0E0E">
        <w:tc>
          <w:tcPr>
            <w:tcW w:w="1413" w:type="dxa"/>
          </w:tcPr>
          <w:p w14:paraId="39146676" w14:textId="77777777" w:rsidR="00964AC1" w:rsidRPr="00C375EC" w:rsidRDefault="00964AC1" w:rsidP="00BC0E0E">
            <w:pPr>
              <w:rPr>
                <w:lang w:val="en-US"/>
              </w:rPr>
            </w:pPr>
            <w:r w:rsidRPr="00C375EC">
              <w:rPr>
                <w:rFonts w:eastAsiaTheme="minorHAnsi"/>
                <w:lang w:eastAsia="en-US"/>
              </w:rPr>
              <w:t>4</w:t>
            </w:r>
          </w:p>
        </w:tc>
        <w:tc>
          <w:tcPr>
            <w:tcW w:w="1134" w:type="dxa"/>
          </w:tcPr>
          <w:p w14:paraId="5EAB91FC" w14:textId="77777777" w:rsidR="00964AC1" w:rsidRPr="00C375EC" w:rsidRDefault="00964AC1" w:rsidP="00BC0E0E">
            <w:pPr>
              <w:jc w:val="right"/>
              <w:rPr>
                <w:lang w:val="en-US"/>
              </w:rPr>
            </w:pPr>
            <w:r w:rsidRPr="00C375EC">
              <w:rPr>
                <w:lang w:val="en-US"/>
              </w:rPr>
              <w:t>16</w:t>
            </w:r>
          </w:p>
        </w:tc>
        <w:tc>
          <w:tcPr>
            <w:tcW w:w="283" w:type="dxa"/>
            <w:tcBorders>
              <w:top w:val="nil"/>
              <w:bottom w:val="nil"/>
              <w:right w:val="nil"/>
            </w:tcBorders>
          </w:tcPr>
          <w:p w14:paraId="770C5792" w14:textId="77777777" w:rsidR="00964AC1" w:rsidRPr="00C375EC" w:rsidRDefault="00964AC1" w:rsidP="00BC0E0E">
            <w:pPr>
              <w:rPr>
                <w:lang w:val="en-US"/>
              </w:rPr>
            </w:pPr>
          </w:p>
        </w:tc>
        <w:tc>
          <w:tcPr>
            <w:tcW w:w="5664" w:type="dxa"/>
            <w:vMerge/>
            <w:tcBorders>
              <w:top w:val="nil"/>
              <w:left w:val="nil"/>
              <w:bottom w:val="single" w:sz="4" w:space="0" w:color="808080" w:themeColor="background1" w:themeShade="80"/>
              <w:right w:val="nil"/>
            </w:tcBorders>
          </w:tcPr>
          <w:p w14:paraId="2F8872E0" w14:textId="77777777" w:rsidR="00964AC1" w:rsidRPr="00C375EC" w:rsidRDefault="00964AC1" w:rsidP="00BC0E0E">
            <w:pPr>
              <w:rPr>
                <w:lang w:val="en-US"/>
              </w:rPr>
            </w:pPr>
          </w:p>
        </w:tc>
      </w:tr>
      <w:tr w:rsidR="00964AC1" w:rsidRPr="00C375EC" w14:paraId="0F438692" w14:textId="77777777" w:rsidTr="00BC0E0E">
        <w:tc>
          <w:tcPr>
            <w:tcW w:w="1413" w:type="dxa"/>
          </w:tcPr>
          <w:p w14:paraId="7B9DEAF5" w14:textId="77777777" w:rsidR="00964AC1" w:rsidRPr="00C375EC" w:rsidRDefault="00964AC1" w:rsidP="00BC0E0E">
            <w:pPr>
              <w:rPr>
                <w:lang w:val="en-US"/>
              </w:rPr>
            </w:pPr>
            <w:r w:rsidRPr="00C375EC">
              <w:rPr>
                <w:rFonts w:eastAsiaTheme="minorHAnsi"/>
                <w:lang w:eastAsia="en-US"/>
              </w:rPr>
              <w:t>5</w:t>
            </w:r>
          </w:p>
        </w:tc>
        <w:tc>
          <w:tcPr>
            <w:tcW w:w="1134" w:type="dxa"/>
          </w:tcPr>
          <w:p w14:paraId="744BC33E" w14:textId="77777777" w:rsidR="00964AC1" w:rsidRPr="00C375EC" w:rsidRDefault="00964AC1" w:rsidP="00BC0E0E">
            <w:pPr>
              <w:jc w:val="right"/>
              <w:rPr>
                <w:lang w:val="en-US"/>
              </w:rPr>
            </w:pPr>
            <w:r w:rsidRPr="00C375EC">
              <w:rPr>
                <w:lang w:val="en-US"/>
              </w:rPr>
              <w:t>6</w:t>
            </w:r>
          </w:p>
        </w:tc>
        <w:tc>
          <w:tcPr>
            <w:tcW w:w="283" w:type="dxa"/>
            <w:tcBorders>
              <w:top w:val="nil"/>
              <w:bottom w:val="nil"/>
              <w:right w:val="single" w:sz="4" w:space="0" w:color="808080" w:themeColor="background1" w:themeShade="80"/>
            </w:tcBorders>
          </w:tcPr>
          <w:p w14:paraId="198E26AC" w14:textId="77777777" w:rsidR="00964AC1" w:rsidRPr="00C375EC" w:rsidRDefault="00964AC1" w:rsidP="00BC0E0E">
            <w:pPr>
              <w:rPr>
                <w:lang w:val="en-US"/>
              </w:rPr>
            </w:pPr>
          </w:p>
        </w:tc>
        <w:tc>
          <w:tcPr>
            <w:tcW w:w="566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7D6E65C7" w14:textId="7E834C52" w:rsidR="00964AC1" w:rsidRPr="00C375EC" w:rsidRDefault="00964AC1" w:rsidP="00BC0E0E">
            <w:pPr>
              <w:spacing w:before="120" w:after="60" w:line="240" w:lineRule="auto"/>
              <w:rPr>
                <w:lang w:val="en-US"/>
              </w:rPr>
            </w:pPr>
            <w:r w:rsidRPr="00C375EC">
              <w:rPr>
                <w:rFonts w:cs="Arial"/>
                <w:b/>
                <w:bCs/>
                <w:color w:val="FFFFFF" w:themeColor="background1"/>
                <w:sz w:val="17"/>
                <w:szCs w:val="17"/>
                <w:lang w:val="en-US"/>
              </w:rPr>
              <w:t xml:space="preserve">Graph 3: Client allocation based on single and multiple types of </w:t>
            </w:r>
            <w:r w:rsidRPr="00C375EC">
              <w:rPr>
                <w:rFonts w:cs="Arial"/>
                <w:b/>
                <w:bCs/>
                <w:color w:val="FFFFFF" w:themeColor="background1"/>
                <w:sz w:val="17"/>
                <w:szCs w:val="17"/>
                <w:lang w:val="en-US"/>
              </w:rPr>
              <w:br/>
            </w:r>
            <w:r w:rsidRPr="00C375EC">
              <w:rPr>
                <w:rFonts w:cs="Arial"/>
                <w:b/>
                <w:bCs/>
                <w:color w:val="FFFFFF" w:themeColor="background1"/>
                <w:sz w:val="17"/>
                <w:szCs w:val="17"/>
                <w:lang w:val="en-US"/>
              </w:rPr>
              <w:tab/>
              <w:t xml:space="preserve">notices </w:t>
            </w:r>
            <w:r w:rsidR="00FA19FC" w:rsidRPr="00C375EC">
              <w:rPr>
                <w:rFonts w:cs="Arial"/>
                <w:b/>
                <w:bCs/>
                <w:color w:val="FFFFFF" w:themeColor="background1"/>
                <w:sz w:val="17"/>
                <w:szCs w:val="17"/>
                <w:lang w:val="en-US"/>
              </w:rPr>
              <w:t>1 July 2022 to 30 June 2023</w:t>
            </w:r>
          </w:p>
        </w:tc>
      </w:tr>
      <w:tr w:rsidR="00964AC1" w:rsidRPr="00C375EC" w14:paraId="4B20ACBE" w14:textId="77777777" w:rsidTr="00BC0E0E">
        <w:tc>
          <w:tcPr>
            <w:tcW w:w="1413" w:type="dxa"/>
          </w:tcPr>
          <w:p w14:paraId="2C8E4B82" w14:textId="77777777" w:rsidR="00964AC1" w:rsidRPr="00C375EC" w:rsidRDefault="00964AC1" w:rsidP="00BC0E0E">
            <w:pPr>
              <w:rPr>
                <w:lang w:val="en-US"/>
              </w:rPr>
            </w:pPr>
            <w:r w:rsidRPr="00C375EC">
              <w:rPr>
                <w:b/>
                <w:bCs/>
              </w:rPr>
              <w:t>Total</w:t>
            </w:r>
          </w:p>
        </w:tc>
        <w:tc>
          <w:tcPr>
            <w:tcW w:w="1134" w:type="dxa"/>
          </w:tcPr>
          <w:p w14:paraId="69F3841B" w14:textId="533115CB" w:rsidR="00964AC1" w:rsidRPr="00C375EC" w:rsidRDefault="001C58AE" w:rsidP="00BC0E0E">
            <w:pPr>
              <w:jc w:val="right"/>
              <w:rPr>
                <w:lang w:val="en-US"/>
              </w:rPr>
            </w:pPr>
            <w:r w:rsidRPr="00C375EC">
              <w:rPr>
                <w:lang w:val="en-US"/>
              </w:rPr>
              <w:t>1</w:t>
            </w:r>
            <w:r w:rsidR="005F3962" w:rsidRPr="00C375EC">
              <w:rPr>
                <w:lang w:val="en-US"/>
              </w:rPr>
              <w:t>,</w:t>
            </w:r>
            <w:r w:rsidRPr="00C375EC">
              <w:rPr>
                <w:lang w:val="en-US"/>
              </w:rPr>
              <w:t>276</w:t>
            </w:r>
          </w:p>
        </w:tc>
        <w:tc>
          <w:tcPr>
            <w:tcW w:w="283" w:type="dxa"/>
            <w:tcBorders>
              <w:top w:val="nil"/>
              <w:bottom w:val="nil"/>
              <w:right w:val="single" w:sz="4" w:space="0" w:color="808080" w:themeColor="background1" w:themeShade="80"/>
            </w:tcBorders>
          </w:tcPr>
          <w:p w14:paraId="3E1FDD65" w14:textId="77777777" w:rsidR="00964AC1" w:rsidRPr="00C375EC" w:rsidRDefault="00964AC1" w:rsidP="00BC0E0E">
            <w:pPr>
              <w:rPr>
                <w:lang w:val="en-US"/>
              </w:rPr>
            </w:pPr>
          </w:p>
        </w:tc>
        <w:tc>
          <w:tcPr>
            <w:tcW w:w="5664" w:type="dxa"/>
            <w:vMerge/>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677D4082" w14:textId="77777777" w:rsidR="00964AC1" w:rsidRPr="00C375EC" w:rsidRDefault="00964AC1" w:rsidP="00BC0E0E">
            <w:pPr>
              <w:rPr>
                <w:lang w:val="en-US"/>
              </w:rPr>
            </w:pPr>
          </w:p>
        </w:tc>
      </w:tr>
    </w:tbl>
    <w:p w14:paraId="3F8FD5FB" w14:textId="504F11DE" w:rsidR="00964AC1" w:rsidRPr="00C375EC" w:rsidRDefault="00964AC1" w:rsidP="00964AC1">
      <w:pPr>
        <w:rPr>
          <w:lang w:val="en-US"/>
        </w:rPr>
      </w:pPr>
    </w:p>
    <w:p w14:paraId="0C10D9AD" w14:textId="77777777" w:rsidR="00964AC1" w:rsidRPr="00C375EC" w:rsidRDefault="00964AC1" w:rsidP="00964AC1">
      <w:pPr>
        <w:rPr>
          <w:lang w:val="en-US"/>
        </w:rPr>
      </w:pPr>
      <w:r w:rsidRPr="00C375EC">
        <w:rPr>
          <w:lang w:val="en-US"/>
        </w:rPr>
        <w:t>Investigations reveal the following information regarding the types of sole notices received by FRC clients during the reporting period:</w:t>
      </w:r>
    </w:p>
    <w:p w14:paraId="7D7B6D01" w14:textId="77777777" w:rsidR="00964AC1" w:rsidRPr="00C375EC" w:rsidRDefault="00964AC1" w:rsidP="00964AC1">
      <w:pPr>
        <w:tabs>
          <w:tab w:val="decimal" w:pos="720"/>
        </w:tabs>
        <w:rPr>
          <w:lang w:val="en-US"/>
        </w:rPr>
      </w:pPr>
      <w:r w:rsidRPr="00C375EC">
        <w:rPr>
          <w:lang w:val="en-US"/>
        </w:rPr>
        <w:tab/>
        <w:t xml:space="preserve">35 percent received a school attendance (EQ) </w:t>
      </w:r>
      <w:proofErr w:type="gramStart"/>
      <w:r w:rsidRPr="00C375EC">
        <w:rPr>
          <w:lang w:val="en-US"/>
        </w:rPr>
        <w:t>notice</w:t>
      </w:r>
      <w:proofErr w:type="gramEnd"/>
    </w:p>
    <w:p w14:paraId="0311B12F" w14:textId="77777777" w:rsidR="00964AC1" w:rsidRPr="00C375EC" w:rsidRDefault="00964AC1" w:rsidP="00964AC1">
      <w:pPr>
        <w:tabs>
          <w:tab w:val="decimal" w:pos="720"/>
        </w:tabs>
        <w:rPr>
          <w:lang w:val="en-US"/>
        </w:rPr>
      </w:pPr>
      <w:r w:rsidRPr="00C375EC">
        <w:rPr>
          <w:lang w:val="en-US"/>
        </w:rPr>
        <w:tab/>
        <w:t xml:space="preserve">16 percent received a Magistrate Court (MAG) </w:t>
      </w:r>
      <w:proofErr w:type="gramStart"/>
      <w:r w:rsidRPr="00C375EC">
        <w:rPr>
          <w:lang w:val="en-US"/>
        </w:rPr>
        <w:t>notice</w:t>
      </w:r>
      <w:proofErr w:type="gramEnd"/>
    </w:p>
    <w:p w14:paraId="58C70840" w14:textId="77777777" w:rsidR="00964AC1" w:rsidRPr="00C375EC" w:rsidRDefault="00964AC1" w:rsidP="00964AC1">
      <w:pPr>
        <w:tabs>
          <w:tab w:val="decimal" w:pos="720"/>
        </w:tabs>
        <w:rPr>
          <w:lang w:val="en-US"/>
        </w:rPr>
      </w:pPr>
      <w:r w:rsidRPr="00C375EC">
        <w:rPr>
          <w:lang w:val="en-US"/>
        </w:rPr>
        <w:tab/>
        <w:t xml:space="preserve">7 percent received a child safety and welfare (CS) </w:t>
      </w:r>
      <w:proofErr w:type="gramStart"/>
      <w:r w:rsidRPr="00C375EC">
        <w:rPr>
          <w:lang w:val="en-US"/>
        </w:rPr>
        <w:t>notice</w:t>
      </w:r>
      <w:proofErr w:type="gramEnd"/>
    </w:p>
    <w:p w14:paraId="66947796" w14:textId="77777777" w:rsidR="00964AC1" w:rsidRPr="00C375EC" w:rsidRDefault="00964AC1" w:rsidP="00964AC1">
      <w:pPr>
        <w:tabs>
          <w:tab w:val="decimal" w:pos="720"/>
        </w:tabs>
        <w:rPr>
          <w:lang w:val="en-US"/>
        </w:rPr>
      </w:pPr>
      <w:r w:rsidRPr="00C375EC">
        <w:rPr>
          <w:lang w:val="en-US"/>
        </w:rPr>
        <w:tab/>
        <w:t>6 percent received a domestic violence order (DVO) notice and</w:t>
      </w:r>
    </w:p>
    <w:p w14:paraId="68BC9B64" w14:textId="77777777" w:rsidR="00964AC1" w:rsidRPr="00C375EC" w:rsidRDefault="00964AC1" w:rsidP="00964AC1">
      <w:pPr>
        <w:tabs>
          <w:tab w:val="decimal" w:pos="720"/>
        </w:tabs>
        <w:rPr>
          <w:lang w:val="en-US"/>
        </w:rPr>
      </w:pPr>
      <w:r w:rsidRPr="00C375EC">
        <w:rPr>
          <w:lang w:val="en-US"/>
        </w:rPr>
        <w:tab/>
        <w:t>2 percent received a domestic violence breach (DVB) notice.</w:t>
      </w:r>
    </w:p>
    <w:p w14:paraId="26A24CBB" w14:textId="77777777" w:rsidR="00964AC1" w:rsidRPr="00C375EC" w:rsidRDefault="00964AC1" w:rsidP="00964AC1">
      <w:pPr>
        <w:rPr>
          <w:lang w:val="en-US"/>
        </w:rPr>
      </w:pPr>
      <w:r w:rsidRPr="00C375EC">
        <w:rPr>
          <w:lang w:val="en-US"/>
        </w:rPr>
        <w:t>The remaining sole notices received for Commission clients were 4 clients with a District Court (DIS) notice, 4 clients with a school enrolment breach (SEN) notice and 3 clients with a housing tenancy breach (HT) notice.</w:t>
      </w:r>
    </w:p>
    <w:p w14:paraId="3B667002" w14:textId="77777777" w:rsidR="00964AC1" w:rsidRPr="00C375EC" w:rsidRDefault="00964AC1" w:rsidP="00964AC1">
      <w:pPr>
        <w:rPr>
          <w:lang w:val="en-US"/>
        </w:rPr>
      </w:pPr>
      <w:r w:rsidRPr="00C375EC">
        <w:rPr>
          <w:lang w:val="en-US"/>
        </w:rPr>
        <w:t xml:space="preserve">Additional insight into the complexity of issues faced by clients can be seen in the following table which shows the combination of notices received for the 431 clients with more than one type of notice. </w:t>
      </w:r>
      <w:r w:rsidRPr="00C375EC">
        <w:t xml:space="preserve">One can see that predominantly there is a nexus between Court convictions and domestic violence orders/breaches with education notices and child safety issues, </w:t>
      </w:r>
      <w:proofErr w:type="gramStart"/>
      <w:r w:rsidRPr="00C375EC">
        <w:t>and also</w:t>
      </w:r>
      <w:proofErr w:type="gramEnd"/>
      <w:r w:rsidRPr="00C375EC">
        <w:t xml:space="preserve"> a strong nexus between child safety issues and education notices.</w:t>
      </w:r>
    </w:p>
    <w:p w14:paraId="63E3E0E7" w14:textId="77777777" w:rsidR="00964AC1" w:rsidRPr="00C375EC" w:rsidRDefault="00964AC1" w:rsidP="00964AC1">
      <w:pPr>
        <w:rPr>
          <w:lang w:val="en-US"/>
        </w:rPr>
      </w:pPr>
    </w:p>
    <w:p w14:paraId="3837F880" w14:textId="77777777" w:rsidR="00964AC1" w:rsidRPr="00C375EC" w:rsidRDefault="00964AC1" w:rsidP="00964AC1">
      <w:pPr>
        <w:rPr>
          <w:lang w:val="en-US"/>
        </w:rPr>
      </w:pPr>
      <w:r w:rsidRPr="00C375EC">
        <w:rPr>
          <w:lang w:val="en-US"/>
        </w:rPr>
        <w:br w:type="page"/>
      </w:r>
    </w:p>
    <w:p w14:paraId="564526A2" w14:textId="77777777" w:rsidR="00964AC1" w:rsidRPr="00C375EC" w:rsidRDefault="00964AC1" w:rsidP="00964AC1">
      <w:pPr>
        <w:ind w:left="720" w:hanging="720"/>
        <w:rPr>
          <w:rFonts w:cs="Arial"/>
          <w:b/>
          <w:bCs/>
          <w:szCs w:val="20"/>
          <w:lang w:val="en-US"/>
        </w:rPr>
      </w:pPr>
      <w:r w:rsidRPr="00C375EC">
        <w:rPr>
          <w:rFonts w:cs="Arial"/>
          <w:b/>
          <w:bCs/>
          <w:sz w:val="17"/>
          <w:szCs w:val="17"/>
          <w:lang w:val="en-US"/>
        </w:rPr>
        <w:lastRenderedPageBreak/>
        <w:t>Table 5: FRC clients by number of types of notices 1 July 2022 to 30 June 2023</w:t>
      </w:r>
    </w:p>
    <w:tbl>
      <w:tblPr>
        <w:tblW w:w="85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1394"/>
        <w:gridCol w:w="415"/>
        <w:gridCol w:w="2608"/>
        <w:gridCol w:w="1394"/>
      </w:tblGrid>
      <w:tr w:rsidR="00964AC1" w:rsidRPr="00C375EC" w14:paraId="46DBEDB7" w14:textId="77777777" w:rsidTr="00BC0E0E">
        <w:trPr>
          <w:trHeight w:val="655"/>
        </w:trPr>
        <w:tc>
          <w:tcPr>
            <w:tcW w:w="2689" w:type="dxa"/>
            <w:shd w:val="clear" w:color="auto" w:fill="808080" w:themeFill="background1" w:themeFillShade="80"/>
            <w:noWrap/>
            <w:hideMark/>
          </w:tcPr>
          <w:p w14:paraId="35E7F06A" w14:textId="77777777" w:rsidR="00964AC1" w:rsidRPr="00C375EC" w:rsidRDefault="00964AC1" w:rsidP="00BC0E0E">
            <w:pPr>
              <w:spacing w:before="60" w:after="60"/>
              <w:rPr>
                <w:b/>
                <w:bCs/>
                <w:color w:val="FFFFFF" w:themeColor="background1"/>
                <w:lang w:val="en-US"/>
              </w:rPr>
            </w:pPr>
            <w:r w:rsidRPr="00C375EC">
              <w:rPr>
                <w:b/>
                <w:bCs/>
                <w:color w:val="FFFFFF" w:themeColor="background1"/>
                <w:lang w:val="en-US"/>
              </w:rPr>
              <w:t>Type of notice/s</w:t>
            </w:r>
            <w:bookmarkStart w:id="18" w:name="_Ref82176337"/>
            <w:r w:rsidRPr="00C375EC">
              <w:rPr>
                <w:rStyle w:val="FootnoteReference"/>
                <w:bCs/>
                <w:color w:val="FFFFFF" w:themeColor="background1"/>
                <w:lang w:val="en-US"/>
              </w:rPr>
              <w:footnoteReference w:id="11"/>
            </w:r>
            <w:bookmarkEnd w:id="18"/>
          </w:p>
        </w:tc>
        <w:tc>
          <w:tcPr>
            <w:tcW w:w="1394" w:type="dxa"/>
            <w:shd w:val="clear" w:color="auto" w:fill="808080" w:themeFill="background1" w:themeFillShade="80"/>
            <w:hideMark/>
          </w:tcPr>
          <w:p w14:paraId="1DFEEB00" w14:textId="77777777" w:rsidR="00964AC1" w:rsidRPr="00C375EC" w:rsidRDefault="00964AC1" w:rsidP="00BC0E0E">
            <w:pPr>
              <w:spacing w:before="60" w:after="60"/>
              <w:jc w:val="center"/>
              <w:rPr>
                <w:b/>
                <w:bCs/>
                <w:color w:val="FFFFFF" w:themeColor="background1"/>
                <w:lang w:val="en-US"/>
              </w:rPr>
            </w:pPr>
            <w:r w:rsidRPr="00C375EC">
              <w:rPr>
                <w:b/>
                <w:bCs/>
                <w:color w:val="FFFFFF" w:themeColor="background1"/>
                <w:lang w:val="en-US"/>
              </w:rPr>
              <w:t>Number of clients</w:t>
            </w:r>
          </w:p>
        </w:tc>
        <w:tc>
          <w:tcPr>
            <w:tcW w:w="415" w:type="dxa"/>
            <w:tcBorders>
              <w:top w:val="nil"/>
              <w:bottom w:val="nil"/>
            </w:tcBorders>
            <w:shd w:val="clear" w:color="auto" w:fill="auto"/>
          </w:tcPr>
          <w:p w14:paraId="578A2655" w14:textId="77777777" w:rsidR="00964AC1" w:rsidRPr="00C375EC" w:rsidRDefault="00964AC1" w:rsidP="00BC0E0E">
            <w:pPr>
              <w:spacing w:before="60" w:after="60"/>
              <w:rPr>
                <w:b/>
                <w:bCs/>
                <w:color w:val="FFFFFF" w:themeColor="background1"/>
                <w:lang w:val="en-US"/>
              </w:rPr>
            </w:pPr>
          </w:p>
        </w:tc>
        <w:tc>
          <w:tcPr>
            <w:tcW w:w="2608" w:type="dxa"/>
            <w:shd w:val="clear" w:color="auto" w:fill="808080" w:themeFill="background1" w:themeFillShade="80"/>
          </w:tcPr>
          <w:p w14:paraId="69ED61B8" w14:textId="007B455C" w:rsidR="00964AC1" w:rsidRPr="00C375EC" w:rsidRDefault="00964AC1" w:rsidP="00BC0E0E">
            <w:pPr>
              <w:spacing w:before="60" w:after="60"/>
              <w:rPr>
                <w:b/>
                <w:bCs/>
                <w:color w:val="FFFFFF" w:themeColor="background1"/>
                <w:lang w:val="en-US"/>
              </w:rPr>
            </w:pPr>
            <w:r w:rsidRPr="00C375EC">
              <w:rPr>
                <w:b/>
                <w:bCs/>
                <w:color w:val="FFFFFF" w:themeColor="background1"/>
                <w:lang w:val="en-US"/>
              </w:rPr>
              <w:t>Type of notice/s</w:t>
            </w:r>
            <w:r w:rsidRPr="00C375EC">
              <w:rPr>
                <w:b/>
                <w:bCs/>
                <w:color w:val="FFFFFF" w:themeColor="background1"/>
                <w:vertAlign w:val="superscript"/>
                <w:lang w:val="en-US"/>
              </w:rPr>
              <w:fldChar w:fldCharType="begin"/>
            </w:r>
            <w:r w:rsidRPr="00C375EC">
              <w:rPr>
                <w:b/>
                <w:bCs/>
                <w:color w:val="FFFFFF" w:themeColor="background1"/>
                <w:vertAlign w:val="superscript"/>
                <w:lang w:val="en-US"/>
              </w:rPr>
              <w:instrText xml:space="preserve"> NOTEREF _Ref82176337 \h  \* MERGEFORMAT </w:instrText>
            </w:r>
            <w:r w:rsidRPr="00C375EC">
              <w:rPr>
                <w:b/>
                <w:bCs/>
                <w:color w:val="FFFFFF" w:themeColor="background1"/>
                <w:vertAlign w:val="superscript"/>
                <w:lang w:val="en-US"/>
              </w:rPr>
            </w:r>
            <w:r w:rsidRPr="00C375EC">
              <w:rPr>
                <w:b/>
                <w:bCs/>
                <w:color w:val="FFFFFF" w:themeColor="background1"/>
                <w:vertAlign w:val="superscript"/>
                <w:lang w:val="en-US"/>
              </w:rPr>
              <w:fldChar w:fldCharType="separate"/>
            </w:r>
            <w:r w:rsidR="00B8069C">
              <w:rPr>
                <w:b/>
                <w:bCs/>
                <w:color w:val="FFFFFF" w:themeColor="background1"/>
                <w:vertAlign w:val="superscript"/>
                <w:lang w:val="en-US"/>
              </w:rPr>
              <w:t>3</w:t>
            </w:r>
            <w:r w:rsidRPr="00C375EC">
              <w:rPr>
                <w:b/>
                <w:bCs/>
                <w:color w:val="FFFFFF" w:themeColor="background1"/>
                <w:vertAlign w:val="superscript"/>
                <w:lang w:val="en-US"/>
              </w:rPr>
              <w:fldChar w:fldCharType="end"/>
            </w:r>
          </w:p>
        </w:tc>
        <w:tc>
          <w:tcPr>
            <w:tcW w:w="1394" w:type="dxa"/>
            <w:shd w:val="clear" w:color="auto" w:fill="808080" w:themeFill="background1" w:themeFillShade="80"/>
          </w:tcPr>
          <w:p w14:paraId="52CABDB0" w14:textId="77777777" w:rsidR="00964AC1" w:rsidRPr="00C375EC" w:rsidRDefault="00964AC1" w:rsidP="00BC0E0E">
            <w:pPr>
              <w:spacing w:before="60" w:after="60"/>
              <w:jc w:val="center"/>
              <w:rPr>
                <w:b/>
                <w:bCs/>
                <w:color w:val="FFFFFF" w:themeColor="background1"/>
                <w:lang w:val="en-US"/>
              </w:rPr>
            </w:pPr>
            <w:r w:rsidRPr="00C375EC">
              <w:rPr>
                <w:b/>
                <w:bCs/>
                <w:color w:val="FFFFFF" w:themeColor="background1"/>
                <w:lang w:val="en-US"/>
              </w:rPr>
              <w:t>Number of clients</w:t>
            </w:r>
          </w:p>
        </w:tc>
      </w:tr>
      <w:tr w:rsidR="00964AC1" w:rsidRPr="00C375EC" w14:paraId="5A12C46E" w14:textId="77777777" w:rsidTr="00BC0E0E">
        <w:trPr>
          <w:trHeight w:val="300"/>
        </w:trPr>
        <w:tc>
          <w:tcPr>
            <w:tcW w:w="2689" w:type="dxa"/>
            <w:shd w:val="clear" w:color="auto" w:fill="auto"/>
            <w:vAlign w:val="bottom"/>
          </w:tcPr>
          <w:p w14:paraId="7E3B6B14"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CS,DIS</w:t>
            </w:r>
            <w:proofErr w:type="gramEnd"/>
            <w:r w:rsidRPr="00C375EC">
              <w:rPr>
                <w:rFonts w:cs="Arial"/>
                <w:color w:val="000000"/>
                <w:szCs w:val="20"/>
              </w:rPr>
              <w:t>,DVB</w:t>
            </w:r>
          </w:p>
        </w:tc>
        <w:tc>
          <w:tcPr>
            <w:tcW w:w="1394" w:type="dxa"/>
            <w:shd w:val="clear" w:color="auto" w:fill="auto"/>
            <w:vAlign w:val="bottom"/>
          </w:tcPr>
          <w:p w14:paraId="4887EA28"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212EDF2B" w14:textId="77777777" w:rsidR="00964AC1" w:rsidRPr="00C375EC" w:rsidRDefault="00964AC1" w:rsidP="00BC0E0E">
            <w:pPr>
              <w:spacing w:before="60" w:after="60"/>
              <w:rPr>
                <w:rFonts w:cs="Arial"/>
                <w:szCs w:val="20"/>
                <w:lang w:val="en-US"/>
              </w:rPr>
            </w:pPr>
          </w:p>
        </w:tc>
        <w:tc>
          <w:tcPr>
            <w:tcW w:w="2608" w:type="dxa"/>
            <w:vAlign w:val="bottom"/>
          </w:tcPr>
          <w:p w14:paraId="1E3437E9"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CS,SEN</w:t>
            </w:r>
            <w:proofErr w:type="gramEnd"/>
          </w:p>
        </w:tc>
        <w:tc>
          <w:tcPr>
            <w:tcW w:w="1394" w:type="dxa"/>
            <w:vAlign w:val="bottom"/>
          </w:tcPr>
          <w:p w14:paraId="54519D77"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7AEF7B7C" w14:textId="77777777" w:rsidTr="00BC0E0E">
        <w:trPr>
          <w:trHeight w:val="300"/>
        </w:trPr>
        <w:tc>
          <w:tcPr>
            <w:tcW w:w="2689" w:type="dxa"/>
            <w:shd w:val="clear" w:color="auto" w:fill="auto"/>
            <w:vAlign w:val="bottom"/>
          </w:tcPr>
          <w:p w14:paraId="1D06A6E0"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CS,DIS</w:t>
            </w:r>
            <w:proofErr w:type="gramEnd"/>
            <w:r w:rsidRPr="00C375EC">
              <w:rPr>
                <w:rFonts w:cs="Arial"/>
                <w:color w:val="000000"/>
                <w:szCs w:val="20"/>
              </w:rPr>
              <w:t>,MAG</w:t>
            </w:r>
          </w:p>
        </w:tc>
        <w:tc>
          <w:tcPr>
            <w:tcW w:w="1394" w:type="dxa"/>
            <w:shd w:val="clear" w:color="auto" w:fill="auto"/>
            <w:vAlign w:val="bottom"/>
          </w:tcPr>
          <w:p w14:paraId="233C9CF8"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675E9568" w14:textId="77777777" w:rsidR="00964AC1" w:rsidRPr="00C375EC" w:rsidRDefault="00964AC1" w:rsidP="00BC0E0E">
            <w:pPr>
              <w:spacing w:before="60" w:after="60"/>
              <w:rPr>
                <w:rFonts w:cs="Arial"/>
                <w:szCs w:val="20"/>
                <w:lang w:val="en-US"/>
              </w:rPr>
            </w:pPr>
          </w:p>
        </w:tc>
        <w:tc>
          <w:tcPr>
            <w:tcW w:w="2608" w:type="dxa"/>
            <w:vAlign w:val="bottom"/>
          </w:tcPr>
          <w:p w14:paraId="3296A347"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DIS,DVB</w:t>
            </w:r>
            <w:proofErr w:type="gramEnd"/>
          </w:p>
        </w:tc>
        <w:tc>
          <w:tcPr>
            <w:tcW w:w="1394" w:type="dxa"/>
            <w:vAlign w:val="bottom"/>
          </w:tcPr>
          <w:p w14:paraId="5802B53B"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0A053B9A" w14:textId="77777777" w:rsidTr="00BC0E0E">
        <w:trPr>
          <w:trHeight w:val="300"/>
        </w:trPr>
        <w:tc>
          <w:tcPr>
            <w:tcW w:w="2689" w:type="dxa"/>
            <w:shd w:val="clear" w:color="auto" w:fill="auto"/>
            <w:vAlign w:val="bottom"/>
          </w:tcPr>
          <w:p w14:paraId="5061493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p>
        </w:tc>
        <w:tc>
          <w:tcPr>
            <w:tcW w:w="1394" w:type="dxa"/>
            <w:shd w:val="clear" w:color="auto" w:fill="auto"/>
            <w:vAlign w:val="bottom"/>
          </w:tcPr>
          <w:p w14:paraId="3F41D476"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5B808FC7" w14:textId="77777777" w:rsidR="00964AC1" w:rsidRPr="00C375EC" w:rsidRDefault="00964AC1" w:rsidP="00BC0E0E">
            <w:pPr>
              <w:spacing w:before="60" w:after="60"/>
              <w:rPr>
                <w:rFonts w:cs="Arial"/>
                <w:szCs w:val="20"/>
                <w:lang w:val="en-US"/>
              </w:rPr>
            </w:pPr>
          </w:p>
        </w:tc>
        <w:tc>
          <w:tcPr>
            <w:tcW w:w="2608" w:type="dxa"/>
            <w:vAlign w:val="bottom"/>
          </w:tcPr>
          <w:p w14:paraId="6E18A81F"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DIS,DVO</w:t>
            </w:r>
            <w:proofErr w:type="gramEnd"/>
          </w:p>
        </w:tc>
        <w:tc>
          <w:tcPr>
            <w:tcW w:w="1394" w:type="dxa"/>
            <w:vAlign w:val="bottom"/>
          </w:tcPr>
          <w:p w14:paraId="42F69D81"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4452C101" w14:textId="77777777" w:rsidTr="00BC0E0E">
        <w:trPr>
          <w:trHeight w:val="300"/>
        </w:trPr>
        <w:tc>
          <w:tcPr>
            <w:tcW w:w="2689" w:type="dxa"/>
            <w:shd w:val="clear" w:color="auto" w:fill="auto"/>
            <w:vAlign w:val="bottom"/>
          </w:tcPr>
          <w:p w14:paraId="05CC3F57"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,DVO</w:t>
            </w:r>
          </w:p>
        </w:tc>
        <w:tc>
          <w:tcPr>
            <w:tcW w:w="1394" w:type="dxa"/>
            <w:shd w:val="clear" w:color="auto" w:fill="auto"/>
            <w:vAlign w:val="bottom"/>
          </w:tcPr>
          <w:p w14:paraId="07A6AF85"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20A83CA9" w14:textId="77777777" w:rsidR="00964AC1" w:rsidRPr="00C375EC" w:rsidRDefault="00964AC1" w:rsidP="00BC0E0E">
            <w:pPr>
              <w:spacing w:before="60" w:after="60"/>
              <w:rPr>
                <w:rFonts w:cs="Arial"/>
                <w:szCs w:val="20"/>
                <w:lang w:val="en-US"/>
              </w:rPr>
            </w:pPr>
          </w:p>
        </w:tc>
        <w:tc>
          <w:tcPr>
            <w:tcW w:w="2608" w:type="dxa"/>
            <w:vAlign w:val="bottom"/>
          </w:tcPr>
          <w:p w14:paraId="712BF3D6"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DIS,MAG</w:t>
            </w:r>
            <w:proofErr w:type="gramEnd"/>
          </w:p>
        </w:tc>
        <w:tc>
          <w:tcPr>
            <w:tcW w:w="1394" w:type="dxa"/>
            <w:vAlign w:val="bottom"/>
          </w:tcPr>
          <w:p w14:paraId="3E364DC8" w14:textId="77777777" w:rsidR="00964AC1" w:rsidRPr="00C375EC" w:rsidRDefault="00964AC1" w:rsidP="00BC0E0E">
            <w:pPr>
              <w:spacing w:before="60" w:after="60"/>
              <w:jc w:val="right"/>
              <w:rPr>
                <w:rFonts w:cs="Arial"/>
                <w:szCs w:val="20"/>
                <w:lang w:val="en-US"/>
              </w:rPr>
            </w:pPr>
            <w:r w:rsidRPr="00C375EC">
              <w:rPr>
                <w:rFonts w:cs="Arial"/>
                <w:color w:val="000000"/>
                <w:szCs w:val="20"/>
              </w:rPr>
              <w:t>2</w:t>
            </w:r>
          </w:p>
        </w:tc>
      </w:tr>
      <w:tr w:rsidR="00964AC1" w:rsidRPr="00C375EC" w14:paraId="3AE20206" w14:textId="77777777" w:rsidTr="00BC0E0E">
        <w:trPr>
          <w:trHeight w:val="300"/>
        </w:trPr>
        <w:tc>
          <w:tcPr>
            <w:tcW w:w="2689" w:type="dxa"/>
            <w:shd w:val="clear" w:color="auto" w:fill="auto"/>
            <w:vAlign w:val="bottom"/>
          </w:tcPr>
          <w:p w14:paraId="35C32AEA"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,DVO,EQ,MAG</w:t>
            </w:r>
          </w:p>
        </w:tc>
        <w:tc>
          <w:tcPr>
            <w:tcW w:w="1394" w:type="dxa"/>
            <w:shd w:val="clear" w:color="auto" w:fill="auto"/>
            <w:vAlign w:val="bottom"/>
          </w:tcPr>
          <w:p w14:paraId="1B522DE6" w14:textId="77777777" w:rsidR="00964AC1" w:rsidRPr="00C375EC" w:rsidRDefault="00964AC1" w:rsidP="00BC0E0E">
            <w:pPr>
              <w:spacing w:before="60" w:after="60"/>
              <w:jc w:val="right"/>
              <w:rPr>
                <w:rFonts w:cs="Arial"/>
                <w:szCs w:val="20"/>
                <w:lang w:val="en-US"/>
              </w:rPr>
            </w:pPr>
            <w:r w:rsidRPr="00C375EC">
              <w:rPr>
                <w:rFonts w:cs="Arial"/>
                <w:color w:val="000000"/>
                <w:szCs w:val="20"/>
              </w:rPr>
              <w:t>4</w:t>
            </w:r>
          </w:p>
        </w:tc>
        <w:tc>
          <w:tcPr>
            <w:tcW w:w="415" w:type="dxa"/>
            <w:tcBorders>
              <w:top w:val="nil"/>
              <w:bottom w:val="nil"/>
            </w:tcBorders>
          </w:tcPr>
          <w:p w14:paraId="3AB790B2" w14:textId="77777777" w:rsidR="00964AC1" w:rsidRPr="00C375EC" w:rsidRDefault="00964AC1" w:rsidP="00BC0E0E">
            <w:pPr>
              <w:spacing w:before="60" w:after="60"/>
              <w:rPr>
                <w:rFonts w:cs="Arial"/>
                <w:szCs w:val="20"/>
                <w:lang w:val="en-US"/>
              </w:rPr>
            </w:pPr>
          </w:p>
        </w:tc>
        <w:tc>
          <w:tcPr>
            <w:tcW w:w="2608" w:type="dxa"/>
            <w:vAlign w:val="bottom"/>
          </w:tcPr>
          <w:p w14:paraId="2F36C2B9"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DVB,DVO</w:t>
            </w:r>
            <w:proofErr w:type="gramEnd"/>
          </w:p>
        </w:tc>
        <w:tc>
          <w:tcPr>
            <w:tcW w:w="1394" w:type="dxa"/>
            <w:vAlign w:val="bottom"/>
          </w:tcPr>
          <w:p w14:paraId="62D906AD" w14:textId="77777777" w:rsidR="00964AC1" w:rsidRPr="00C375EC" w:rsidRDefault="00964AC1" w:rsidP="00BC0E0E">
            <w:pPr>
              <w:spacing w:before="60" w:after="60"/>
              <w:jc w:val="right"/>
              <w:rPr>
                <w:rFonts w:cs="Arial"/>
                <w:szCs w:val="20"/>
                <w:lang w:val="en-US"/>
              </w:rPr>
            </w:pPr>
            <w:r w:rsidRPr="00C375EC">
              <w:rPr>
                <w:rFonts w:cs="Arial"/>
                <w:color w:val="000000"/>
                <w:szCs w:val="20"/>
              </w:rPr>
              <w:t>11</w:t>
            </w:r>
          </w:p>
        </w:tc>
      </w:tr>
      <w:tr w:rsidR="00964AC1" w:rsidRPr="00C375EC" w14:paraId="769088EC" w14:textId="77777777" w:rsidTr="00BC0E0E">
        <w:trPr>
          <w:trHeight w:val="300"/>
        </w:trPr>
        <w:tc>
          <w:tcPr>
            <w:tcW w:w="2689" w:type="dxa"/>
            <w:shd w:val="clear" w:color="auto" w:fill="auto"/>
            <w:vAlign w:val="bottom"/>
          </w:tcPr>
          <w:p w14:paraId="0B747E98"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,DVO,MAG</w:t>
            </w:r>
          </w:p>
        </w:tc>
        <w:tc>
          <w:tcPr>
            <w:tcW w:w="1394" w:type="dxa"/>
            <w:shd w:val="clear" w:color="auto" w:fill="auto"/>
            <w:vAlign w:val="bottom"/>
          </w:tcPr>
          <w:p w14:paraId="0F293B9A" w14:textId="77777777" w:rsidR="00964AC1" w:rsidRPr="00C375EC" w:rsidRDefault="00964AC1" w:rsidP="00BC0E0E">
            <w:pPr>
              <w:spacing w:before="60" w:after="60"/>
              <w:jc w:val="right"/>
              <w:rPr>
                <w:rFonts w:cs="Arial"/>
                <w:szCs w:val="20"/>
                <w:lang w:val="en-US"/>
              </w:rPr>
            </w:pPr>
            <w:r w:rsidRPr="00C375EC">
              <w:rPr>
                <w:rFonts w:cs="Arial"/>
                <w:color w:val="000000"/>
                <w:szCs w:val="20"/>
              </w:rPr>
              <w:t>5</w:t>
            </w:r>
          </w:p>
        </w:tc>
        <w:tc>
          <w:tcPr>
            <w:tcW w:w="415" w:type="dxa"/>
            <w:tcBorders>
              <w:top w:val="nil"/>
              <w:bottom w:val="nil"/>
            </w:tcBorders>
          </w:tcPr>
          <w:p w14:paraId="3BE04721" w14:textId="77777777" w:rsidR="00964AC1" w:rsidRPr="00C375EC" w:rsidRDefault="00964AC1" w:rsidP="00BC0E0E">
            <w:pPr>
              <w:spacing w:before="60" w:after="60"/>
              <w:rPr>
                <w:rFonts w:cs="Arial"/>
                <w:szCs w:val="20"/>
                <w:lang w:val="en-US"/>
              </w:rPr>
            </w:pPr>
          </w:p>
        </w:tc>
        <w:tc>
          <w:tcPr>
            <w:tcW w:w="2608" w:type="dxa"/>
            <w:vAlign w:val="bottom"/>
          </w:tcPr>
          <w:p w14:paraId="2615A21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DVB,DVO</w:t>
            </w:r>
            <w:proofErr w:type="gramEnd"/>
            <w:r w:rsidRPr="00C375EC">
              <w:rPr>
                <w:rFonts w:cs="Arial"/>
                <w:color w:val="000000"/>
                <w:szCs w:val="20"/>
              </w:rPr>
              <w:t>,EQ</w:t>
            </w:r>
          </w:p>
        </w:tc>
        <w:tc>
          <w:tcPr>
            <w:tcW w:w="1394" w:type="dxa"/>
            <w:vAlign w:val="bottom"/>
          </w:tcPr>
          <w:p w14:paraId="26F7414A" w14:textId="77777777" w:rsidR="00964AC1" w:rsidRPr="00C375EC" w:rsidRDefault="00964AC1" w:rsidP="00BC0E0E">
            <w:pPr>
              <w:spacing w:before="60" w:after="60"/>
              <w:jc w:val="right"/>
              <w:rPr>
                <w:rFonts w:cs="Arial"/>
                <w:szCs w:val="20"/>
                <w:lang w:val="en-US"/>
              </w:rPr>
            </w:pPr>
            <w:r w:rsidRPr="00C375EC">
              <w:rPr>
                <w:rFonts w:cs="Arial"/>
                <w:color w:val="000000"/>
                <w:szCs w:val="20"/>
              </w:rPr>
              <w:t>2</w:t>
            </w:r>
          </w:p>
        </w:tc>
      </w:tr>
      <w:tr w:rsidR="00964AC1" w:rsidRPr="00C375EC" w14:paraId="64D2A7F2" w14:textId="77777777" w:rsidTr="00BC0E0E">
        <w:trPr>
          <w:trHeight w:val="300"/>
        </w:trPr>
        <w:tc>
          <w:tcPr>
            <w:tcW w:w="2689" w:type="dxa"/>
            <w:shd w:val="clear" w:color="auto" w:fill="auto"/>
            <w:vAlign w:val="bottom"/>
          </w:tcPr>
          <w:p w14:paraId="21E1CC28"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,EQ</w:t>
            </w:r>
          </w:p>
        </w:tc>
        <w:tc>
          <w:tcPr>
            <w:tcW w:w="1394" w:type="dxa"/>
            <w:shd w:val="clear" w:color="auto" w:fill="auto"/>
            <w:vAlign w:val="bottom"/>
          </w:tcPr>
          <w:p w14:paraId="6E61EF46"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3E253AFA" w14:textId="77777777" w:rsidR="00964AC1" w:rsidRPr="00C375EC" w:rsidRDefault="00964AC1" w:rsidP="00BC0E0E">
            <w:pPr>
              <w:spacing w:before="60" w:after="60"/>
              <w:rPr>
                <w:rFonts w:cs="Arial"/>
                <w:szCs w:val="20"/>
                <w:lang w:val="en-US"/>
              </w:rPr>
            </w:pPr>
          </w:p>
        </w:tc>
        <w:tc>
          <w:tcPr>
            <w:tcW w:w="2608" w:type="dxa"/>
            <w:vAlign w:val="bottom"/>
          </w:tcPr>
          <w:p w14:paraId="35546E0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DVB,DVO</w:t>
            </w:r>
            <w:proofErr w:type="gramEnd"/>
            <w:r w:rsidRPr="00C375EC">
              <w:rPr>
                <w:rFonts w:cs="Arial"/>
                <w:color w:val="000000"/>
                <w:szCs w:val="20"/>
              </w:rPr>
              <w:t>,EQ,MAG</w:t>
            </w:r>
          </w:p>
        </w:tc>
        <w:tc>
          <w:tcPr>
            <w:tcW w:w="1394" w:type="dxa"/>
            <w:vAlign w:val="bottom"/>
          </w:tcPr>
          <w:p w14:paraId="030EAB6A" w14:textId="77777777" w:rsidR="00964AC1" w:rsidRPr="00C375EC" w:rsidRDefault="00964AC1" w:rsidP="00BC0E0E">
            <w:pPr>
              <w:spacing w:before="60" w:after="60"/>
              <w:jc w:val="right"/>
              <w:rPr>
                <w:rFonts w:cs="Arial"/>
                <w:szCs w:val="20"/>
                <w:lang w:val="en-US"/>
              </w:rPr>
            </w:pPr>
            <w:r w:rsidRPr="00C375EC">
              <w:rPr>
                <w:rFonts w:cs="Arial"/>
                <w:color w:val="000000"/>
                <w:szCs w:val="20"/>
              </w:rPr>
              <w:t>3</w:t>
            </w:r>
          </w:p>
        </w:tc>
      </w:tr>
      <w:tr w:rsidR="00964AC1" w:rsidRPr="00C375EC" w14:paraId="785F9E7A" w14:textId="77777777" w:rsidTr="00BC0E0E">
        <w:trPr>
          <w:trHeight w:val="300"/>
        </w:trPr>
        <w:tc>
          <w:tcPr>
            <w:tcW w:w="2689" w:type="dxa"/>
            <w:shd w:val="clear" w:color="auto" w:fill="auto"/>
            <w:vAlign w:val="bottom"/>
          </w:tcPr>
          <w:p w14:paraId="0081CFBA"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,EQ,MAG</w:t>
            </w:r>
          </w:p>
        </w:tc>
        <w:tc>
          <w:tcPr>
            <w:tcW w:w="1394" w:type="dxa"/>
            <w:shd w:val="clear" w:color="auto" w:fill="auto"/>
            <w:vAlign w:val="bottom"/>
          </w:tcPr>
          <w:p w14:paraId="0F0AD0C4"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2CF7998A" w14:textId="77777777" w:rsidR="00964AC1" w:rsidRPr="00C375EC" w:rsidRDefault="00964AC1" w:rsidP="00BC0E0E">
            <w:pPr>
              <w:spacing w:before="60" w:after="60"/>
              <w:rPr>
                <w:rFonts w:cs="Arial"/>
                <w:szCs w:val="20"/>
                <w:lang w:val="en-US"/>
              </w:rPr>
            </w:pPr>
          </w:p>
        </w:tc>
        <w:tc>
          <w:tcPr>
            <w:tcW w:w="2608" w:type="dxa"/>
            <w:vAlign w:val="bottom"/>
          </w:tcPr>
          <w:p w14:paraId="31CA1A2A"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DVB,DVO</w:t>
            </w:r>
            <w:proofErr w:type="gramEnd"/>
            <w:r w:rsidRPr="00C375EC">
              <w:rPr>
                <w:rFonts w:cs="Arial"/>
                <w:color w:val="000000"/>
                <w:szCs w:val="20"/>
              </w:rPr>
              <w:t>,MAG</w:t>
            </w:r>
          </w:p>
        </w:tc>
        <w:tc>
          <w:tcPr>
            <w:tcW w:w="1394" w:type="dxa"/>
            <w:vAlign w:val="bottom"/>
          </w:tcPr>
          <w:p w14:paraId="315A82FB" w14:textId="77777777" w:rsidR="00964AC1" w:rsidRPr="00C375EC" w:rsidRDefault="00964AC1" w:rsidP="00BC0E0E">
            <w:pPr>
              <w:spacing w:before="60" w:after="60"/>
              <w:jc w:val="right"/>
              <w:rPr>
                <w:rFonts w:cs="Arial"/>
                <w:szCs w:val="20"/>
                <w:lang w:val="en-US"/>
              </w:rPr>
            </w:pPr>
            <w:r w:rsidRPr="00C375EC">
              <w:rPr>
                <w:rFonts w:cs="Arial"/>
                <w:color w:val="000000"/>
                <w:szCs w:val="20"/>
              </w:rPr>
              <w:t>21</w:t>
            </w:r>
          </w:p>
        </w:tc>
      </w:tr>
      <w:tr w:rsidR="00964AC1" w:rsidRPr="00C375EC" w14:paraId="787FAEA7" w14:textId="77777777" w:rsidTr="00BC0E0E">
        <w:trPr>
          <w:trHeight w:val="300"/>
        </w:trPr>
        <w:tc>
          <w:tcPr>
            <w:tcW w:w="2689" w:type="dxa"/>
            <w:shd w:val="clear" w:color="auto" w:fill="auto"/>
            <w:vAlign w:val="bottom"/>
          </w:tcPr>
          <w:p w14:paraId="074F94D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CS,DVB</w:t>
            </w:r>
            <w:proofErr w:type="gramEnd"/>
            <w:r w:rsidRPr="00C375EC">
              <w:rPr>
                <w:rFonts w:cs="Arial"/>
                <w:color w:val="000000"/>
                <w:szCs w:val="20"/>
              </w:rPr>
              <w:t>,MAG</w:t>
            </w:r>
          </w:p>
        </w:tc>
        <w:tc>
          <w:tcPr>
            <w:tcW w:w="1394" w:type="dxa"/>
            <w:shd w:val="clear" w:color="auto" w:fill="auto"/>
            <w:vAlign w:val="bottom"/>
          </w:tcPr>
          <w:p w14:paraId="130E98C3" w14:textId="77777777" w:rsidR="00964AC1" w:rsidRPr="00C375EC" w:rsidRDefault="00964AC1" w:rsidP="00BC0E0E">
            <w:pPr>
              <w:spacing w:before="60" w:after="60"/>
              <w:jc w:val="right"/>
              <w:rPr>
                <w:rFonts w:cs="Arial"/>
                <w:szCs w:val="20"/>
                <w:lang w:val="en-US"/>
              </w:rPr>
            </w:pPr>
            <w:r w:rsidRPr="00C375EC">
              <w:rPr>
                <w:rFonts w:cs="Arial"/>
                <w:color w:val="000000"/>
                <w:szCs w:val="20"/>
              </w:rPr>
              <w:t>2</w:t>
            </w:r>
          </w:p>
        </w:tc>
        <w:tc>
          <w:tcPr>
            <w:tcW w:w="415" w:type="dxa"/>
            <w:tcBorders>
              <w:top w:val="nil"/>
              <w:bottom w:val="nil"/>
            </w:tcBorders>
          </w:tcPr>
          <w:p w14:paraId="32072657" w14:textId="77777777" w:rsidR="00964AC1" w:rsidRPr="00C375EC" w:rsidRDefault="00964AC1" w:rsidP="00BC0E0E">
            <w:pPr>
              <w:spacing w:before="60" w:after="60"/>
              <w:rPr>
                <w:rFonts w:cs="Arial"/>
                <w:szCs w:val="20"/>
                <w:lang w:val="en-US"/>
              </w:rPr>
            </w:pPr>
          </w:p>
        </w:tc>
        <w:tc>
          <w:tcPr>
            <w:tcW w:w="2608" w:type="dxa"/>
            <w:vAlign w:val="bottom"/>
          </w:tcPr>
          <w:p w14:paraId="5756A59B"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DVB,EQ</w:t>
            </w:r>
            <w:proofErr w:type="gramEnd"/>
          </w:p>
        </w:tc>
        <w:tc>
          <w:tcPr>
            <w:tcW w:w="1394" w:type="dxa"/>
            <w:vAlign w:val="bottom"/>
          </w:tcPr>
          <w:p w14:paraId="321C0885" w14:textId="77777777" w:rsidR="00964AC1" w:rsidRPr="00C375EC" w:rsidRDefault="00964AC1" w:rsidP="00BC0E0E">
            <w:pPr>
              <w:spacing w:before="60" w:after="60"/>
              <w:jc w:val="right"/>
              <w:rPr>
                <w:rFonts w:cs="Arial"/>
                <w:szCs w:val="20"/>
                <w:lang w:val="en-US"/>
              </w:rPr>
            </w:pPr>
            <w:r w:rsidRPr="00C375EC">
              <w:rPr>
                <w:rFonts w:cs="Arial"/>
                <w:color w:val="000000"/>
                <w:szCs w:val="20"/>
              </w:rPr>
              <w:t>3</w:t>
            </w:r>
          </w:p>
        </w:tc>
      </w:tr>
      <w:tr w:rsidR="00964AC1" w:rsidRPr="00C375EC" w14:paraId="03D667CE" w14:textId="77777777" w:rsidTr="00BC0E0E">
        <w:trPr>
          <w:trHeight w:val="300"/>
        </w:trPr>
        <w:tc>
          <w:tcPr>
            <w:tcW w:w="2689" w:type="dxa"/>
            <w:shd w:val="clear" w:color="auto" w:fill="auto"/>
            <w:vAlign w:val="bottom"/>
          </w:tcPr>
          <w:p w14:paraId="555C42CA"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p>
        </w:tc>
        <w:tc>
          <w:tcPr>
            <w:tcW w:w="1394" w:type="dxa"/>
            <w:shd w:val="clear" w:color="auto" w:fill="auto"/>
            <w:vAlign w:val="bottom"/>
          </w:tcPr>
          <w:p w14:paraId="4F7B1E9E" w14:textId="77777777" w:rsidR="00964AC1" w:rsidRPr="00C375EC" w:rsidRDefault="00964AC1" w:rsidP="00BC0E0E">
            <w:pPr>
              <w:spacing w:before="60" w:after="60"/>
              <w:jc w:val="right"/>
              <w:rPr>
                <w:rFonts w:cs="Arial"/>
                <w:szCs w:val="20"/>
                <w:lang w:val="en-US"/>
              </w:rPr>
            </w:pPr>
            <w:r w:rsidRPr="00C375EC">
              <w:rPr>
                <w:rFonts w:cs="Arial"/>
                <w:color w:val="000000"/>
                <w:szCs w:val="20"/>
              </w:rPr>
              <w:t>17</w:t>
            </w:r>
          </w:p>
        </w:tc>
        <w:tc>
          <w:tcPr>
            <w:tcW w:w="415" w:type="dxa"/>
            <w:tcBorders>
              <w:top w:val="nil"/>
              <w:bottom w:val="nil"/>
            </w:tcBorders>
          </w:tcPr>
          <w:p w14:paraId="41526811" w14:textId="77777777" w:rsidR="00964AC1" w:rsidRPr="00C375EC" w:rsidRDefault="00964AC1" w:rsidP="00BC0E0E">
            <w:pPr>
              <w:spacing w:before="60" w:after="60"/>
              <w:rPr>
                <w:rFonts w:cs="Arial"/>
                <w:szCs w:val="20"/>
                <w:lang w:val="en-US"/>
              </w:rPr>
            </w:pPr>
          </w:p>
        </w:tc>
        <w:tc>
          <w:tcPr>
            <w:tcW w:w="2608" w:type="dxa"/>
            <w:vAlign w:val="bottom"/>
          </w:tcPr>
          <w:p w14:paraId="116F37C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DVB,EQ</w:t>
            </w:r>
            <w:proofErr w:type="gramEnd"/>
            <w:r w:rsidRPr="00C375EC">
              <w:rPr>
                <w:rFonts w:cs="Arial"/>
                <w:color w:val="000000"/>
                <w:szCs w:val="20"/>
              </w:rPr>
              <w:t>,MAG</w:t>
            </w:r>
          </w:p>
        </w:tc>
        <w:tc>
          <w:tcPr>
            <w:tcW w:w="1394" w:type="dxa"/>
            <w:vAlign w:val="bottom"/>
          </w:tcPr>
          <w:p w14:paraId="72BAD04F" w14:textId="77777777" w:rsidR="00964AC1" w:rsidRPr="00C375EC" w:rsidRDefault="00964AC1" w:rsidP="00BC0E0E">
            <w:pPr>
              <w:spacing w:before="60" w:after="60"/>
              <w:jc w:val="right"/>
              <w:rPr>
                <w:rFonts w:cs="Arial"/>
                <w:szCs w:val="20"/>
                <w:lang w:val="en-US"/>
              </w:rPr>
            </w:pPr>
            <w:r w:rsidRPr="00C375EC">
              <w:rPr>
                <w:rFonts w:cs="Arial"/>
                <w:color w:val="000000"/>
                <w:szCs w:val="20"/>
              </w:rPr>
              <w:t>9</w:t>
            </w:r>
          </w:p>
        </w:tc>
      </w:tr>
      <w:tr w:rsidR="00964AC1" w:rsidRPr="00C375EC" w14:paraId="56C10990" w14:textId="77777777" w:rsidTr="00BC0E0E">
        <w:trPr>
          <w:trHeight w:val="300"/>
        </w:trPr>
        <w:tc>
          <w:tcPr>
            <w:tcW w:w="2689" w:type="dxa"/>
            <w:shd w:val="clear" w:color="auto" w:fill="auto"/>
            <w:vAlign w:val="bottom"/>
          </w:tcPr>
          <w:p w14:paraId="5358FC1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,EQ</w:t>
            </w:r>
          </w:p>
        </w:tc>
        <w:tc>
          <w:tcPr>
            <w:tcW w:w="1394" w:type="dxa"/>
            <w:shd w:val="clear" w:color="auto" w:fill="auto"/>
            <w:vAlign w:val="bottom"/>
          </w:tcPr>
          <w:p w14:paraId="17CCB9CE" w14:textId="77777777" w:rsidR="00964AC1" w:rsidRPr="00C375EC" w:rsidRDefault="00964AC1" w:rsidP="00BC0E0E">
            <w:pPr>
              <w:spacing w:before="60" w:after="60"/>
              <w:jc w:val="right"/>
              <w:rPr>
                <w:rFonts w:cs="Arial"/>
                <w:szCs w:val="20"/>
                <w:lang w:val="en-US"/>
              </w:rPr>
            </w:pPr>
            <w:r w:rsidRPr="00C375EC">
              <w:rPr>
                <w:rFonts w:cs="Arial"/>
                <w:color w:val="000000"/>
                <w:szCs w:val="20"/>
              </w:rPr>
              <w:t>3</w:t>
            </w:r>
          </w:p>
        </w:tc>
        <w:tc>
          <w:tcPr>
            <w:tcW w:w="415" w:type="dxa"/>
            <w:tcBorders>
              <w:top w:val="nil"/>
              <w:bottom w:val="nil"/>
            </w:tcBorders>
          </w:tcPr>
          <w:p w14:paraId="2400E270" w14:textId="77777777" w:rsidR="00964AC1" w:rsidRPr="00C375EC" w:rsidRDefault="00964AC1" w:rsidP="00BC0E0E">
            <w:pPr>
              <w:spacing w:before="60" w:after="60"/>
              <w:rPr>
                <w:rFonts w:cs="Arial"/>
                <w:szCs w:val="20"/>
                <w:lang w:val="en-US"/>
              </w:rPr>
            </w:pPr>
          </w:p>
        </w:tc>
        <w:tc>
          <w:tcPr>
            <w:tcW w:w="2608" w:type="dxa"/>
            <w:vAlign w:val="bottom"/>
          </w:tcPr>
          <w:p w14:paraId="50FBAAEB"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DVB,MAG</w:t>
            </w:r>
            <w:proofErr w:type="gramEnd"/>
          </w:p>
        </w:tc>
        <w:tc>
          <w:tcPr>
            <w:tcW w:w="1394" w:type="dxa"/>
            <w:vAlign w:val="bottom"/>
          </w:tcPr>
          <w:p w14:paraId="61D8D71B" w14:textId="77777777" w:rsidR="00964AC1" w:rsidRPr="00C375EC" w:rsidRDefault="00964AC1" w:rsidP="00BC0E0E">
            <w:pPr>
              <w:spacing w:before="60" w:after="60"/>
              <w:jc w:val="right"/>
              <w:rPr>
                <w:rFonts w:cs="Arial"/>
                <w:szCs w:val="20"/>
                <w:lang w:val="en-US"/>
              </w:rPr>
            </w:pPr>
            <w:r w:rsidRPr="00C375EC">
              <w:rPr>
                <w:rFonts w:cs="Arial"/>
                <w:color w:val="000000"/>
                <w:szCs w:val="20"/>
              </w:rPr>
              <w:t>36</w:t>
            </w:r>
          </w:p>
        </w:tc>
      </w:tr>
      <w:tr w:rsidR="00964AC1" w:rsidRPr="00C375EC" w14:paraId="385CB4BA" w14:textId="77777777" w:rsidTr="00BC0E0E">
        <w:trPr>
          <w:trHeight w:val="300"/>
        </w:trPr>
        <w:tc>
          <w:tcPr>
            <w:tcW w:w="2689" w:type="dxa"/>
            <w:shd w:val="clear" w:color="auto" w:fill="auto"/>
            <w:vAlign w:val="bottom"/>
          </w:tcPr>
          <w:p w14:paraId="4698C296"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,EQ,HT</w:t>
            </w:r>
          </w:p>
        </w:tc>
        <w:tc>
          <w:tcPr>
            <w:tcW w:w="1394" w:type="dxa"/>
            <w:shd w:val="clear" w:color="auto" w:fill="auto"/>
            <w:vAlign w:val="bottom"/>
          </w:tcPr>
          <w:p w14:paraId="6D6DD632"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29BF36F9" w14:textId="77777777" w:rsidR="00964AC1" w:rsidRPr="00C375EC" w:rsidRDefault="00964AC1" w:rsidP="00BC0E0E">
            <w:pPr>
              <w:spacing w:before="60" w:after="60"/>
              <w:rPr>
                <w:rFonts w:cs="Arial"/>
                <w:szCs w:val="20"/>
                <w:lang w:val="en-US"/>
              </w:rPr>
            </w:pPr>
          </w:p>
        </w:tc>
        <w:tc>
          <w:tcPr>
            <w:tcW w:w="2608" w:type="dxa"/>
            <w:vAlign w:val="bottom"/>
          </w:tcPr>
          <w:p w14:paraId="27ACBD35"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DVO,EQ</w:t>
            </w:r>
            <w:proofErr w:type="gramEnd"/>
          </w:p>
        </w:tc>
        <w:tc>
          <w:tcPr>
            <w:tcW w:w="1394" w:type="dxa"/>
            <w:vAlign w:val="bottom"/>
          </w:tcPr>
          <w:p w14:paraId="28E3706C" w14:textId="77777777" w:rsidR="00964AC1" w:rsidRPr="00C375EC" w:rsidRDefault="00964AC1" w:rsidP="00BC0E0E">
            <w:pPr>
              <w:spacing w:before="60" w:after="60"/>
              <w:jc w:val="right"/>
              <w:rPr>
                <w:rFonts w:cs="Arial"/>
                <w:szCs w:val="20"/>
                <w:lang w:val="en-US"/>
              </w:rPr>
            </w:pPr>
            <w:r w:rsidRPr="00C375EC">
              <w:rPr>
                <w:rFonts w:cs="Arial"/>
                <w:color w:val="000000"/>
                <w:szCs w:val="20"/>
              </w:rPr>
              <w:t>17</w:t>
            </w:r>
          </w:p>
        </w:tc>
      </w:tr>
      <w:tr w:rsidR="00964AC1" w:rsidRPr="00C375EC" w14:paraId="6B6C0224" w14:textId="77777777" w:rsidTr="00BC0E0E">
        <w:trPr>
          <w:trHeight w:val="300"/>
        </w:trPr>
        <w:tc>
          <w:tcPr>
            <w:tcW w:w="2689" w:type="dxa"/>
            <w:shd w:val="clear" w:color="auto" w:fill="auto"/>
            <w:vAlign w:val="bottom"/>
          </w:tcPr>
          <w:p w14:paraId="578E2713"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,EQ,HT,MAG</w:t>
            </w:r>
          </w:p>
        </w:tc>
        <w:tc>
          <w:tcPr>
            <w:tcW w:w="1394" w:type="dxa"/>
            <w:shd w:val="clear" w:color="auto" w:fill="auto"/>
            <w:vAlign w:val="bottom"/>
          </w:tcPr>
          <w:p w14:paraId="037DE623" w14:textId="77777777" w:rsidR="00964AC1" w:rsidRPr="00C375EC" w:rsidRDefault="00964AC1" w:rsidP="00BC0E0E">
            <w:pPr>
              <w:spacing w:before="60" w:after="60"/>
              <w:jc w:val="right"/>
              <w:rPr>
                <w:rFonts w:cs="Arial"/>
                <w:szCs w:val="20"/>
                <w:lang w:val="en-US"/>
              </w:rPr>
            </w:pPr>
            <w:r w:rsidRPr="00C375EC">
              <w:rPr>
                <w:rFonts w:cs="Arial"/>
                <w:color w:val="000000"/>
                <w:szCs w:val="20"/>
              </w:rPr>
              <w:t>2</w:t>
            </w:r>
          </w:p>
        </w:tc>
        <w:tc>
          <w:tcPr>
            <w:tcW w:w="415" w:type="dxa"/>
            <w:tcBorders>
              <w:top w:val="nil"/>
              <w:bottom w:val="nil"/>
            </w:tcBorders>
          </w:tcPr>
          <w:p w14:paraId="0FF28537" w14:textId="77777777" w:rsidR="00964AC1" w:rsidRPr="00C375EC" w:rsidRDefault="00964AC1" w:rsidP="00BC0E0E">
            <w:pPr>
              <w:spacing w:before="60" w:after="60"/>
              <w:rPr>
                <w:rFonts w:cs="Arial"/>
                <w:szCs w:val="20"/>
                <w:lang w:val="en-US"/>
              </w:rPr>
            </w:pPr>
          </w:p>
        </w:tc>
        <w:tc>
          <w:tcPr>
            <w:tcW w:w="2608" w:type="dxa"/>
            <w:vAlign w:val="bottom"/>
          </w:tcPr>
          <w:p w14:paraId="65ED40CE"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DVO,EQ</w:t>
            </w:r>
            <w:proofErr w:type="gramEnd"/>
            <w:r w:rsidRPr="00C375EC">
              <w:rPr>
                <w:rFonts w:cs="Arial"/>
                <w:color w:val="000000"/>
                <w:szCs w:val="20"/>
              </w:rPr>
              <w:t>,MAG</w:t>
            </w:r>
          </w:p>
        </w:tc>
        <w:tc>
          <w:tcPr>
            <w:tcW w:w="1394" w:type="dxa"/>
            <w:vAlign w:val="bottom"/>
          </w:tcPr>
          <w:p w14:paraId="59DC1705" w14:textId="363457FB" w:rsidR="00964AC1" w:rsidRPr="00C375EC" w:rsidRDefault="00964AC1" w:rsidP="00BC0E0E">
            <w:pPr>
              <w:spacing w:before="60" w:after="60"/>
              <w:jc w:val="right"/>
              <w:rPr>
                <w:rFonts w:cs="Arial"/>
                <w:szCs w:val="20"/>
                <w:lang w:val="en-US"/>
              </w:rPr>
            </w:pPr>
            <w:r w:rsidRPr="00C375EC">
              <w:rPr>
                <w:rFonts w:cs="Arial"/>
                <w:color w:val="000000"/>
                <w:szCs w:val="20"/>
              </w:rPr>
              <w:t>1</w:t>
            </w:r>
            <w:r w:rsidR="001C58AE" w:rsidRPr="00C375EC">
              <w:rPr>
                <w:rFonts w:cs="Arial"/>
                <w:color w:val="000000"/>
                <w:szCs w:val="20"/>
              </w:rPr>
              <w:t>3</w:t>
            </w:r>
          </w:p>
        </w:tc>
      </w:tr>
      <w:tr w:rsidR="00964AC1" w:rsidRPr="00C375EC" w14:paraId="73473730" w14:textId="77777777" w:rsidTr="00BC0E0E">
        <w:trPr>
          <w:trHeight w:val="300"/>
        </w:trPr>
        <w:tc>
          <w:tcPr>
            <w:tcW w:w="2689" w:type="dxa"/>
            <w:shd w:val="clear" w:color="auto" w:fill="auto"/>
            <w:vAlign w:val="bottom"/>
          </w:tcPr>
          <w:p w14:paraId="299B0B6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,EQ,MAG</w:t>
            </w:r>
          </w:p>
        </w:tc>
        <w:tc>
          <w:tcPr>
            <w:tcW w:w="1394" w:type="dxa"/>
            <w:shd w:val="clear" w:color="auto" w:fill="auto"/>
            <w:vAlign w:val="bottom"/>
          </w:tcPr>
          <w:p w14:paraId="3C122140" w14:textId="77777777" w:rsidR="00964AC1" w:rsidRPr="00C375EC" w:rsidRDefault="00964AC1" w:rsidP="00BC0E0E">
            <w:pPr>
              <w:spacing w:before="60" w:after="60"/>
              <w:jc w:val="right"/>
              <w:rPr>
                <w:rFonts w:cs="Arial"/>
                <w:szCs w:val="20"/>
                <w:lang w:val="en-US"/>
              </w:rPr>
            </w:pPr>
            <w:r w:rsidRPr="00C375EC">
              <w:rPr>
                <w:rFonts w:cs="Arial"/>
                <w:color w:val="000000"/>
                <w:szCs w:val="20"/>
              </w:rPr>
              <w:t>5</w:t>
            </w:r>
          </w:p>
        </w:tc>
        <w:tc>
          <w:tcPr>
            <w:tcW w:w="415" w:type="dxa"/>
            <w:tcBorders>
              <w:top w:val="nil"/>
              <w:bottom w:val="nil"/>
            </w:tcBorders>
          </w:tcPr>
          <w:p w14:paraId="1E926720" w14:textId="77777777" w:rsidR="00964AC1" w:rsidRPr="00C375EC" w:rsidRDefault="00964AC1" w:rsidP="00BC0E0E">
            <w:pPr>
              <w:spacing w:before="60" w:after="60"/>
              <w:rPr>
                <w:rFonts w:cs="Arial"/>
                <w:szCs w:val="20"/>
                <w:lang w:val="en-US"/>
              </w:rPr>
            </w:pPr>
          </w:p>
        </w:tc>
        <w:tc>
          <w:tcPr>
            <w:tcW w:w="2608" w:type="dxa"/>
            <w:vAlign w:val="bottom"/>
          </w:tcPr>
          <w:p w14:paraId="718AE60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DVO,MAG</w:t>
            </w:r>
            <w:proofErr w:type="gramEnd"/>
          </w:p>
        </w:tc>
        <w:tc>
          <w:tcPr>
            <w:tcW w:w="1394" w:type="dxa"/>
            <w:vAlign w:val="bottom"/>
          </w:tcPr>
          <w:p w14:paraId="78A88019" w14:textId="1120024A" w:rsidR="00964AC1" w:rsidRPr="00C375EC" w:rsidRDefault="00964AC1" w:rsidP="00BC0E0E">
            <w:pPr>
              <w:spacing w:before="60" w:after="60"/>
              <w:jc w:val="right"/>
              <w:rPr>
                <w:rFonts w:cs="Arial"/>
                <w:szCs w:val="20"/>
                <w:lang w:val="en-US"/>
              </w:rPr>
            </w:pPr>
            <w:r w:rsidRPr="00C375EC">
              <w:rPr>
                <w:rFonts w:cs="Arial"/>
                <w:color w:val="000000"/>
                <w:szCs w:val="20"/>
              </w:rPr>
              <w:t>5</w:t>
            </w:r>
            <w:r w:rsidR="001C58AE" w:rsidRPr="00C375EC">
              <w:rPr>
                <w:rFonts w:cs="Arial"/>
                <w:color w:val="000000"/>
                <w:szCs w:val="20"/>
              </w:rPr>
              <w:t>4</w:t>
            </w:r>
          </w:p>
        </w:tc>
      </w:tr>
      <w:tr w:rsidR="00964AC1" w:rsidRPr="00C375EC" w14:paraId="40668FF8" w14:textId="77777777" w:rsidTr="00BC0E0E">
        <w:trPr>
          <w:trHeight w:val="300"/>
        </w:trPr>
        <w:tc>
          <w:tcPr>
            <w:tcW w:w="2689" w:type="dxa"/>
            <w:shd w:val="clear" w:color="auto" w:fill="auto"/>
            <w:vAlign w:val="bottom"/>
          </w:tcPr>
          <w:p w14:paraId="0E1D333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CS,DVO</w:t>
            </w:r>
            <w:proofErr w:type="gramEnd"/>
            <w:r w:rsidRPr="00C375EC">
              <w:rPr>
                <w:rFonts w:cs="Arial"/>
                <w:color w:val="000000"/>
                <w:szCs w:val="20"/>
              </w:rPr>
              <w:t>,MAG</w:t>
            </w:r>
          </w:p>
        </w:tc>
        <w:tc>
          <w:tcPr>
            <w:tcW w:w="1394" w:type="dxa"/>
            <w:shd w:val="clear" w:color="auto" w:fill="auto"/>
            <w:vAlign w:val="bottom"/>
          </w:tcPr>
          <w:p w14:paraId="114355F3" w14:textId="77777777" w:rsidR="00964AC1" w:rsidRPr="00C375EC" w:rsidRDefault="00964AC1" w:rsidP="00BC0E0E">
            <w:pPr>
              <w:spacing w:before="60" w:after="60"/>
              <w:jc w:val="right"/>
              <w:rPr>
                <w:rFonts w:cs="Arial"/>
                <w:szCs w:val="20"/>
                <w:lang w:val="en-US"/>
              </w:rPr>
            </w:pPr>
            <w:r w:rsidRPr="00C375EC">
              <w:rPr>
                <w:rFonts w:cs="Arial"/>
                <w:color w:val="000000"/>
                <w:szCs w:val="20"/>
              </w:rPr>
              <w:t>14</w:t>
            </w:r>
          </w:p>
        </w:tc>
        <w:tc>
          <w:tcPr>
            <w:tcW w:w="415" w:type="dxa"/>
            <w:tcBorders>
              <w:top w:val="nil"/>
              <w:bottom w:val="nil"/>
            </w:tcBorders>
          </w:tcPr>
          <w:p w14:paraId="5F44F3E3" w14:textId="77777777" w:rsidR="00964AC1" w:rsidRPr="00C375EC" w:rsidRDefault="00964AC1" w:rsidP="00BC0E0E">
            <w:pPr>
              <w:spacing w:before="60" w:after="60"/>
              <w:rPr>
                <w:rFonts w:cs="Arial"/>
                <w:szCs w:val="20"/>
                <w:lang w:val="en-US"/>
              </w:rPr>
            </w:pPr>
          </w:p>
        </w:tc>
        <w:tc>
          <w:tcPr>
            <w:tcW w:w="2608" w:type="dxa"/>
            <w:vAlign w:val="bottom"/>
          </w:tcPr>
          <w:p w14:paraId="734D3689"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EQ,HT</w:t>
            </w:r>
            <w:proofErr w:type="gramEnd"/>
          </w:p>
        </w:tc>
        <w:tc>
          <w:tcPr>
            <w:tcW w:w="1394" w:type="dxa"/>
            <w:vAlign w:val="bottom"/>
          </w:tcPr>
          <w:p w14:paraId="74321543"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1F03C2E3" w14:textId="77777777" w:rsidTr="00BC0E0E">
        <w:trPr>
          <w:trHeight w:val="300"/>
        </w:trPr>
        <w:tc>
          <w:tcPr>
            <w:tcW w:w="2689" w:type="dxa"/>
            <w:shd w:val="clear" w:color="auto" w:fill="auto"/>
            <w:vAlign w:val="bottom"/>
          </w:tcPr>
          <w:p w14:paraId="39ADF4D6"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p>
        </w:tc>
        <w:tc>
          <w:tcPr>
            <w:tcW w:w="1394" w:type="dxa"/>
            <w:shd w:val="clear" w:color="auto" w:fill="auto"/>
            <w:vAlign w:val="bottom"/>
          </w:tcPr>
          <w:p w14:paraId="6196841E" w14:textId="77777777" w:rsidR="00964AC1" w:rsidRPr="00C375EC" w:rsidRDefault="00964AC1" w:rsidP="00BC0E0E">
            <w:pPr>
              <w:spacing w:before="60" w:after="60"/>
              <w:jc w:val="right"/>
              <w:rPr>
                <w:rFonts w:cs="Arial"/>
                <w:szCs w:val="20"/>
                <w:lang w:val="en-US"/>
              </w:rPr>
            </w:pPr>
            <w:r w:rsidRPr="00C375EC">
              <w:rPr>
                <w:rFonts w:cs="Arial"/>
                <w:color w:val="000000"/>
                <w:szCs w:val="20"/>
              </w:rPr>
              <w:t>97</w:t>
            </w:r>
          </w:p>
        </w:tc>
        <w:tc>
          <w:tcPr>
            <w:tcW w:w="415" w:type="dxa"/>
            <w:tcBorders>
              <w:top w:val="nil"/>
              <w:bottom w:val="nil"/>
            </w:tcBorders>
          </w:tcPr>
          <w:p w14:paraId="66574C96" w14:textId="77777777" w:rsidR="00964AC1" w:rsidRPr="00C375EC" w:rsidRDefault="00964AC1" w:rsidP="00BC0E0E">
            <w:pPr>
              <w:spacing w:before="60" w:after="60"/>
              <w:rPr>
                <w:rFonts w:cs="Arial"/>
                <w:szCs w:val="20"/>
                <w:lang w:val="en-US"/>
              </w:rPr>
            </w:pPr>
          </w:p>
        </w:tc>
        <w:tc>
          <w:tcPr>
            <w:tcW w:w="2608" w:type="dxa"/>
            <w:vAlign w:val="bottom"/>
          </w:tcPr>
          <w:p w14:paraId="3E220097"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EQ,HT</w:t>
            </w:r>
            <w:proofErr w:type="gramEnd"/>
            <w:r w:rsidRPr="00C375EC">
              <w:rPr>
                <w:rFonts w:cs="Arial"/>
                <w:color w:val="000000"/>
                <w:szCs w:val="20"/>
              </w:rPr>
              <w:t>,MAG</w:t>
            </w:r>
          </w:p>
        </w:tc>
        <w:tc>
          <w:tcPr>
            <w:tcW w:w="1394" w:type="dxa"/>
            <w:vAlign w:val="bottom"/>
          </w:tcPr>
          <w:p w14:paraId="397D827D"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23766C03" w14:textId="77777777" w:rsidTr="00BC0E0E">
        <w:trPr>
          <w:trHeight w:val="300"/>
        </w:trPr>
        <w:tc>
          <w:tcPr>
            <w:tcW w:w="2689" w:type="dxa"/>
            <w:shd w:val="clear" w:color="auto" w:fill="auto"/>
            <w:vAlign w:val="bottom"/>
          </w:tcPr>
          <w:p w14:paraId="6E58514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r w:rsidRPr="00C375EC">
              <w:rPr>
                <w:rFonts w:cs="Arial"/>
                <w:color w:val="000000"/>
                <w:szCs w:val="20"/>
              </w:rPr>
              <w:t>,HT</w:t>
            </w:r>
          </w:p>
        </w:tc>
        <w:tc>
          <w:tcPr>
            <w:tcW w:w="1394" w:type="dxa"/>
            <w:shd w:val="clear" w:color="auto" w:fill="auto"/>
            <w:vAlign w:val="bottom"/>
          </w:tcPr>
          <w:p w14:paraId="4D32462A"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1CBA9665" w14:textId="77777777" w:rsidR="00964AC1" w:rsidRPr="00C375EC" w:rsidRDefault="00964AC1" w:rsidP="00BC0E0E">
            <w:pPr>
              <w:spacing w:before="60" w:after="60"/>
              <w:rPr>
                <w:rFonts w:cs="Arial"/>
                <w:szCs w:val="20"/>
                <w:lang w:val="en-US"/>
              </w:rPr>
            </w:pPr>
          </w:p>
        </w:tc>
        <w:tc>
          <w:tcPr>
            <w:tcW w:w="2608" w:type="dxa"/>
            <w:vAlign w:val="bottom"/>
          </w:tcPr>
          <w:p w14:paraId="3D287210"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EQ,MAG</w:t>
            </w:r>
            <w:proofErr w:type="gramEnd"/>
          </w:p>
        </w:tc>
        <w:tc>
          <w:tcPr>
            <w:tcW w:w="1394" w:type="dxa"/>
            <w:vAlign w:val="bottom"/>
          </w:tcPr>
          <w:p w14:paraId="53ACB3B1" w14:textId="77777777" w:rsidR="00964AC1" w:rsidRPr="00C375EC" w:rsidRDefault="00964AC1" w:rsidP="00BC0E0E">
            <w:pPr>
              <w:spacing w:before="60" w:after="60"/>
              <w:jc w:val="right"/>
              <w:rPr>
                <w:rFonts w:cs="Arial"/>
                <w:szCs w:val="20"/>
                <w:lang w:val="en-US"/>
              </w:rPr>
            </w:pPr>
            <w:r w:rsidRPr="00C375EC">
              <w:rPr>
                <w:rFonts w:cs="Arial"/>
                <w:color w:val="000000"/>
                <w:szCs w:val="20"/>
              </w:rPr>
              <w:t>45</w:t>
            </w:r>
          </w:p>
        </w:tc>
      </w:tr>
      <w:tr w:rsidR="00964AC1" w:rsidRPr="00C375EC" w14:paraId="5C2924CD" w14:textId="77777777" w:rsidTr="00BC0E0E">
        <w:trPr>
          <w:trHeight w:val="300"/>
        </w:trPr>
        <w:tc>
          <w:tcPr>
            <w:tcW w:w="2689" w:type="dxa"/>
            <w:shd w:val="clear" w:color="auto" w:fill="auto"/>
            <w:vAlign w:val="bottom"/>
          </w:tcPr>
          <w:p w14:paraId="111A7959"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r w:rsidRPr="00C375EC">
              <w:rPr>
                <w:rFonts w:cs="Arial"/>
                <w:color w:val="000000"/>
                <w:szCs w:val="20"/>
              </w:rPr>
              <w:t>,HT,MAG</w:t>
            </w:r>
          </w:p>
        </w:tc>
        <w:tc>
          <w:tcPr>
            <w:tcW w:w="1394" w:type="dxa"/>
            <w:shd w:val="clear" w:color="auto" w:fill="auto"/>
            <w:vAlign w:val="bottom"/>
          </w:tcPr>
          <w:p w14:paraId="3FADFF08"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c>
          <w:tcPr>
            <w:tcW w:w="415" w:type="dxa"/>
            <w:tcBorders>
              <w:top w:val="nil"/>
              <w:bottom w:val="nil"/>
            </w:tcBorders>
          </w:tcPr>
          <w:p w14:paraId="111DBC7C" w14:textId="77777777" w:rsidR="00964AC1" w:rsidRPr="00C375EC" w:rsidRDefault="00964AC1" w:rsidP="00BC0E0E">
            <w:pPr>
              <w:spacing w:before="60" w:after="60"/>
              <w:rPr>
                <w:rFonts w:cs="Arial"/>
                <w:szCs w:val="20"/>
                <w:lang w:val="en-US"/>
              </w:rPr>
            </w:pPr>
          </w:p>
        </w:tc>
        <w:tc>
          <w:tcPr>
            <w:tcW w:w="2608" w:type="dxa"/>
            <w:vAlign w:val="bottom"/>
          </w:tcPr>
          <w:p w14:paraId="3CD4AE13"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EQ,MAG</w:t>
            </w:r>
            <w:proofErr w:type="gramEnd"/>
            <w:r w:rsidRPr="00C375EC">
              <w:rPr>
                <w:rFonts w:cs="Arial"/>
                <w:color w:val="000000"/>
                <w:szCs w:val="20"/>
              </w:rPr>
              <w:t>,SEN</w:t>
            </w:r>
          </w:p>
        </w:tc>
        <w:tc>
          <w:tcPr>
            <w:tcW w:w="1394" w:type="dxa"/>
            <w:vAlign w:val="bottom"/>
          </w:tcPr>
          <w:p w14:paraId="4626DE40"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5D6155C1" w14:textId="77777777" w:rsidTr="00BC0E0E">
        <w:trPr>
          <w:trHeight w:val="300"/>
        </w:trPr>
        <w:tc>
          <w:tcPr>
            <w:tcW w:w="2689" w:type="dxa"/>
            <w:shd w:val="clear" w:color="auto" w:fill="auto"/>
            <w:vAlign w:val="bottom"/>
          </w:tcPr>
          <w:p w14:paraId="3175A75D"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r w:rsidRPr="00C375EC">
              <w:rPr>
                <w:rFonts w:cs="Arial"/>
                <w:color w:val="000000"/>
                <w:szCs w:val="20"/>
              </w:rPr>
              <w:t>,MAG</w:t>
            </w:r>
          </w:p>
        </w:tc>
        <w:tc>
          <w:tcPr>
            <w:tcW w:w="1394" w:type="dxa"/>
            <w:shd w:val="clear" w:color="auto" w:fill="auto"/>
            <w:vAlign w:val="bottom"/>
          </w:tcPr>
          <w:p w14:paraId="09A25AED" w14:textId="77777777" w:rsidR="00964AC1" w:rsidRPr="00C375EC" w:rsidRDefault="00964AC1" w:rsidP="00BC0E0E">
            <w:pPr>
              <w:spacing w:before="60" w:after="60"/>
              <w:jc w:val="right"/>
              <w:rPr>
                <w:rFonts w:cs="Arial"/>
                <w:szCs w:val="20"/>
                <w:lang w:val="en-US"/>
              </w:rPr>
            </w:pPr>
            <w:r w:rsidRPr="00C375EC">
              <w:rPr>
                <w:rFonts w:cs="Arial"/>
                <w:color w:val="000000"/>
                <w:szCs w:val="20"/>
              </w:rPr>
              <w:t>14</w:t>
            </w:r>
          </w:p>
        </w:tc>
        <w:tc>
          <w:tcPr>
            <w:tcW w:w="415" w:type="dxa"/>
            <w:tcBorders>
              <w:top w:val="nil"/>
              <w:bottom w:val="nil"/>
            </w:tcBorders>
          </w:tcPr>
          <w:p w14:paraId="3486FC28" w14:textId="77777777" w:rsidR="00964AC1" w:rsidRPr="00C375EC" w:rsidRDefault="00964AC1" w:rsidP="00BC0E0E">
            <w:pPr>
              <w:spacing w:before="60" w:after="60"/>
              <w:rPr>
                <w:rFonts w:cs="Arial"/>
                <w:szCs w:val="20"/>
                <w:lang w:val="en-US"/>
              </w:rPr>
            </w:pPr>
          </w:p>
        </w:tc>
        <w:tc>
          <w:tcPr>
            <w:tcW w:w="2608" w:type="dxa"/>
            <w:vAlign w:val="bottom"/>
          </w:tcPr>
          <w:p w14:paraId="39845E01"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EQ,SEN</w:t>
            </w:r>
            <w:proofErr w:type="gramEnd"/>
          </w:p>
        </w:tc>
        <w:tc>
          <w:tcPr>
            <w:tcW w:w="1394" w:type="dxa"/>
            <w:vAlign w:val="bottom"/>
          </w:tcPr>
          <w:p w14:paraId="26170D2E" w14:textId="77777777" w:rsidR="00964AC1" w:rsidRPr="00C375EC" w:rsidRDefault="00964AC1" w:rsidP="00BC0E0E">
            <w:pPr>
              <w:spacing w:before="60" w:after="60"/>
              <w:jc w:val="right"/>
              <w:rPr>
                <w:rFonts w:cs="Arial"/>
                <w:szCs w:val="20"/>
                <w:lang w:val="en-US"/>
              </w:rPr>
            </w:pPr>
            <w:r w:rsidRPr="00C375EC">
              <w:rPr>
                <w:rFonts w:cs="Arial"/>
                <w:color w:val="000000"/>
                <w:szCs w:val="20"/>
              </w:rPr>
              <w:t>14</w:t>
            </w:r>
          </w:p>
        </w:tc>
      </w:tr>
      <w:tr w:rsidR="00964AC1" w:rsidRPr="00C375EC" w14:paraId="24C55FC3" w14:textId="77777777" w:rsidTr="00BC0E0E">
        <w:trPr>
          <w:trHeight w:val="300"/>
        </w:trPr>
        <w:tc>
          <w:tcPr>
            <w:tcW w:w="2689" w:type="dxa"/>
            <w:shd w:val="clear" w:color="auto" w:fill="auto"/>
            <w:vAlign w:val="bottom"/>
          </w:tcPr>
          <w:p w14:paraId="7A23C838"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CS,EQ</w:t>
            </w:r>
            <w:proofErr w:type="gramEnd"/>
            <w:r w:rsidRPr="00C375EC">
              <w:rPr>
                <w:rFonts w:cs="Arial"/>
                <w:color w:val="000000"/>
                <w:szCs w:val="20"/>
              </w:rPr>
              <w:t>,SEN</w:t>
            </w:r>
          </w:p>
        </w:tc>
        <w:tc>
          <w:tcPr>
            <w:tcW w:w="1394" w:type="dxa"/>
            <w:shd w:val="clear" w:color="auto" w:fill="auto"/>
            <w:vAlign w:val="bottom"/>
          </w:tcPr>
          <w:p w14:paraId="49C4F6E4" w14:textId="77777777" w:rsidR="00964AC1" w:rsidRPr="00C375EC" w:rsidRDefault="00964AC1" w:rsidP="00BC0E0E">
            <w:pPr>
              <w:spacing w:before="60" w:after="60"/>
              <w:jc w:val="right"/>
              <w:rPr>
                <w:rFonts w:cs="Arial"/>
                <w:szCs w:val="20"/>
                <w:lang w:val="en-US"/>
              </w:rPr>
            </w:pPr>
            <w:r w:rsidRPr="00C375EC">
              <w:rPr>
                <w:rFonts w:cs="Arial"/>
                <w:color w:val="000000"/>
                <w:szCs w:val="20"/>
              </w:rPr>
              <w:t>5</w:t>
            </w:r>
          </w:p>
        </w:tc>
        <w:tc>
          <w:tcPr>
            <w:tcW w:w="415" w:type="dxa"/>
            <w:tcBorders>
              <w:top w:val="nil"/>
              <w:bottom w:val="nil"/>
            </w:tcBorders>
          </w:tcPr>
          <w:p w14:paraId="24406E0F" w14:textId="77777777" w:rsidR="00964AC1" w:rsidRPr="00C375EC" w:rsidRDefault="00964AC1" w:rsidP="00BC0E0E">
            <w:pPr>
              <w:spacing w:before="60" w:after="60"/>
              <w:rPr>
                <w:rFonts w:cs="Arial"/>
                <w:szCs w:val="20"/>
                <w:lang w:val="en-US"/>
              </w:rPr>
            </w:pPr>
          </w:p>
        </w:tc>
        <w:tc>
          <w:tcPr>
            <w:tcW w:w="2608" w:type="dxa"/>
            <w:vAlign w:val="bottom"/>
          </w:tcPr>
          <w:p w14:paraId="56CAF822"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HT,MAG</w:t>
            </w:r>
            <w:proofErr w:type="gramEnd"/>
          </w:p>
        </w:tc>
        <w:tc>
          <w:tcPr>
            <w:tcW w:w="1394" w:type="dxa"/>
            <w:vAlign w:val="bottom"/>
          </w:tcPr>
          <w:p w14:paraId="439E2384" w14:textId="77777777" w:rsidR="00964AC1" w:rsidRPr="00C375EC" w:rsidRDefault="00964AC1" w:rsidP="00BC0E0E">
            <w:pPr>
              <w:spacing w:before="60" w:after="60"/>
              <w:jc w:val="right"/>
              <w:rPr>
                <w:rFonts w:cs="Arial"/>
                <w:szCs w:val="20"/>
                <w:lang w:val="en-US"/>
              </w:rPr>
            </w:pPr>
            <w:r w:rsidRPr="00C375EC">
              <w:rPr>
                <w:rFonts w:cs="Arial"/>
                <w:color w:val="000000"/>
                <w:szCs w:val="20"/>
              </w:rPr>
              <w:t>3</w:t>
            </w:r>
          </w:p>
        </w:tc>
      </w:tr>
      <w:tr w:rsidR="00964AC1" w:rsidRPr="00C375EC" w14:paraId="373E7283" w14:textId="77777777" w:rsidTr="00BC0E0E">
        <w:trPr>
          <w:trHeight w:val="300"/>
        </w:trPr>
        <w:tc>
          <w:tcPr>
            <w:tcW w:w="2689" w:type="dxa"/>
            <w:shd w:val="clear" w:color="auto" w:fill="auto"/>
            <w:vAlign w:val="bottom"/>
          </w:tcPr>
          <w:p w14:paraId="42F78964"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CS,MAG</w:t>
            </w:r>
            <w:proofErr w:type="gramEnd"/>
          </w:p>
        </w:tc>
        <w:tc>
          <w:tcPr>
            <w:tcW w:w="1394" w:type="dxa"/>
            <w:shd w:val="clear" w:color="auto" w:fill="auto"/>
            <w:vAlign w:val="bottom"/>
          </w:tcPr>
          <w:p w14:paraId="2D5E9B18" w14:textId="77777777" w:rsidR="00964AC1" w:rsidRPr="00C375EC" w:rsidRDefault="00964AC1" w:rsidP="00BC0E0E">
            <w:pPr>
              <w:spacing w:before="60" w:after="60"/>
              <w:jc w:val="right"/>
              <w:rPr>
                <w:rFonts w:cs="Arial"/>
                <w:szCs w:val="20"/>
                <w:lang w:val="en-US"/>
              </w:rPr>
            </w:pPr>
            <w:r w:rsidRPr="00C375EC">
              <w:rPr>
                <w:rFonts w:cs="Arial"/>
                <w:color w:val="000000"/>
                <w:szCs w:val="20"/>
              </w:rPr>
              <w:t>14</w:t>
            </w:r>
          </w:p>
        </w:tc>
        <w:tc>
          <w:tcPr>
            <w:tcW w:w="415" w:type="dxa"/>
            <w:tcBorders>
              <w:top w:val="nil"/>
              <w:bottom w:val="nil"/>
            </w:tcBorders>
          </w:tcPr>
          <w:p w14:paraId="2170B26D" w14:textId="77777777" w:rsidR="00964AC1" w:rsidRPr="00C375EC" w:rsidRDefault="00964AC1" w:rsidP="00BC0E0E">
            <w:pPr>
              <w:spacing w:before="60" w:after="60"/>
              <w:rPr>
                <w:rFonts w:cs="Arial"/>
                <w:szCs w:val="20"/>
                <w:lang w:val="en-US"/>
              </w:rPr>
            </w:pPr>
          </w:p>
        </w:tc>
        <w:tc>
          <w:tcPr>
            <w:tcW w:w="2608" w:type="dxa"/>
            <w:vAlign w:val="bottom"/>
          </w:tcPr>
          <w:p w14:paraId="7B79B6BE" w14:textId="77777777" w:rsidR="00964AC1" w:rsidRPr="00C375EC" w:rsidRDefault="00964AC1" w:rsidP="00BC0E0E">
            <w:pPr>
              <w:spacing w:before="60" w:after="60"/>
              <w:rPr>
                <w:rFonts w:cs="Arial"/>
                <w:szCs w:val="20"/>
                <w:lang w:val="en-US"/>
              </w:rPr>
            </w:pPr>
            <w:proofErr w:type="gramStart"/>
            <w:r w:rsidRPr="00C375EC">
              <w:rPr>
                <w:rFonts w:cs="Arial"/>
                <w:color w:val="000000"/>
                <w:szCs w:val="20"/>
              </w:rPr>
              <w:t>MAG,SEN</w:t>
            </w:r>
            <w:proofErr w:type="gramEnd"/>
          </w:p>
        </w:tc>
        <w:tc>
          <w:tcPr>
            <w:tcW w:w="1394" w:type="dxa"/>
            <w:vAlign w:val="bottom"/>
          </w:tcPr>
          <w:p w14:paraId="07648B3E" w14:textId="77777777" w:rsidR="00964AC1" w:rsidRPr="00C375EC" w:rsidRDefault="00964AC1" w:rsidP="00BC0E0E">
            <w:pPr>
              <w:spacing w:before="60" w:after="60"/>
              <w:jc w:val="right"/>
              <w:rPr>
                <w:rFonts w:cs="Arial"/>
                <w:szCs w:val="20"/>
                <w:lang w:val="en-US"/>
              </w:rPr>
            </w:pPr>
            <w:r w:rsidRPr="00C375EC">
              <w:rPr>
                <w:rFonts w:cs="Arial"/>
                <w:color w:val="000000"/>
                <w:szCs w:val="20"/>
              </w:rPr>
              <w:t>1</w:t>
            </w:r>
          </w:p>
        </w:tc>
      </w:tr>
      <w:tr w:rsidR="00964AC1" w:rsidRPr="00C375EC" w14:paraId="7B7077D2" w14:textId="77777777" w:rsidTr="00BC0E0E">
        <w:trPr>
          <w:trHeight w:val="300"/>
        </w:trPr>
        <w:tc>
          <w:tcPr>
            <w:tcW w:w="2689" w:type="dxa"/>
            <w:shd w:val="clear" w:color="auto" w:fill="auto"/>
          </w:tcPr>
          <w:p w14:paraId="71BBCCC6" w14:textId="77777777" w:rsidR="00964AC1" w:rsidRPr="00C375EC" w:rsidRDefault="00964AC1" w:rsidP="00BC0E0E">
            <w:pPr>
              <w:spacing w:before="60" w:after="60"/>
              <w:rPr>
                <w:b/>
                <w:bCs/>
                <w:lang w:val="en-US"/>
              </w:rPr>
            </w:pPr>
            <w:r w:rsidRPr="00C375EC">
              <w:rPr>
                <w:b/>
                <w:bCs/>
                <w:lang w:val="en-US"/>
              </w:rPr>
              <w:t>Total</w:t>
            </w:r>
          </w:p>
        </w:tc>
        <w:tc>
          <w:tcPr>
            <w:tcW w:w="1394" w:type="dxa"/>
            <w:shd w:val="clear" w:color="auto" w:fill="auto"/>
          </w:tcPr>
          <w:p w14:paraId="4CABC92E" w14:textId="77777777" w:rsidR="00964AC1" w:rsidRPr="00C375EC" w:rsidRDefault="00964AC1" w:rsidP="00BC0E0E">
            <w:pPr>
              <w:spacing w:before="60" w:after="60"/>
              <w:jc w:val="right"/>
              <w:rPr>
                <w:lang w:val="en-US"/>
              </w:rPr>
            </w:pPr>
          </w:p>
        </w:tc>
        <w:tc>
          <w:tcPr>
            <w:tcW w:w="415" w:type="dxa"/>
            <w:tcBorders>
              <w:top w:val="nil"/>
              <w:bottom w:val="nil"/>
            </w:tcBorders>
          </w:tcPr>
          <w:p w14:paraId="7551D049" w14:textId="77777777" w:rsidR="00964AC1" w:rsidRPr="00C375EC" w:rsidRDefault="00964AC1" w:rsidP="00BC0E0E">
            <w:pPr>
              <w:spacing w:before="60" w:after="60"/>
              <w:rPr>
                <w:lang w:val="en-US"/>
              </w:rPr>
            </w:pPr>
          </w:p>
        </w:tc>
        <w:tc>
          <w:tcPr>
            <w:tcW w:w="2608" w:type="dxa"/>
          </w:tcPr>
          <w:p w14:paraId="5EB073E8" w14:textId="77777777" w:rsidR="00964AC1" w:rsidRPr="00C375EC" w:rsidRDefault="00964AC1" w:rsidP="00BC0E0E">
            <w:pPr>
              <w:spacing w:before="60" w:after="60"/>
              <w:rPr>
                <w:lang w:val="en-US"/>
              </w:rPr>
            </w:pPr>
          </w:p>
        </w:tc>
        <w:tc>
          <w:tcPr>
            <w:tcW w:w="1394" w:type="dxa"/>
          </w:tcPr>
          <w:p w14:paraId="325B80FF" w14:textId="77777777" w:rsidR="00964AC1" w:rsidRPr="00C375EC" w:rsidRDefault="00964AC1" w:rsidP="00BC0E0E">
            <w:pPr>
              <w:spacing w:before="60" w:after="60"/>
              <w:jc w:val="right"/>
              <w:rPr>
                <w:b/>
                <w:bCs/>
                <w:lang w:val="en-US"/>
              </w:rPr>
            </w:pPr>
            <w:r w:rsidRPr="00C375EC">
              <w:rPr>
                <w:b/>
                <w:bCs/>
                <w:lang w:val="en-US"/>
              </w:rPr>
              <w:t>431</w:t>
            </w:r>
          </w:p>
        </w:tc>
      </w:tr>
    </w:tbl>
    <w:p w14:paraId="24B1B48B" w14:textId="77777777" w:rsidR="00964AC1" w:rsidRPr="00C375EC" w:rsidRDefault="00964AC1" w:rsidP="00964AC1">
      <w:pPr>
        <w:rPr>
          <w:lang w:val="en-US"/>
        </w:rPr>
      </w:pPr>
    </w:p>
    <w:p w14:paraId="5067F8B5" w14:textId="77777777" w:rsidR="00964AC1" w:rsidRPr="00C375EC" w:rsidRDefault="00964AC1" w:rsidP="00964AC1">
      <w:pPr>
        <w:rPr>
          <w:lang w:val="en-US"/>
        </w:rPr>
      </w:pPr>
      <w:r w:rsidRPr="00C375EC">
        <w:rPr>
          <w:lang w:val="en-US"/>
        </w:rPr>
        <w:br w:type="page"/>
      </w:r>
    </w:p>
    <w:p w14:paraId="3FBD2B25" w14:textId="77777777" w:rsidR="00964AC1" w:rsidRPr="00C375EC" w:rsidRDefault="00964AC1" w:rsidP="00964AC1">
      <w:pPr>
        <w:pStyle w:val="Heading3"/>
        <w:rPr>
          <w:lang w:val="en-US"/>
        </w:rPr>
      </w:pPr>
      <w:r w:rsidRPr="00C375EC">
        <w:lastRenderedPageBreak/>
        <w:t>The FRC improves community wellbeing by supporting the restoration of socially responsible standards of behaviour.</w:t>
      </w:r>
    </w:p>
    <w:p w14:paraId="572CF9CA" w14:textId="77777777" w:rsidR="00964AC1" w:rsidRPr="00C375EC" w:rsidRDefault="00964AC1" w:rsidP="00964AC1">
      <w:bookmarkStart w:id="19" w:name="_Hlk76996843"/>
      <w:r w:rsidRPr="00C375EC">
        <w:t>The FRC uses conferences as a forum to discuss with clients the issues outlined in an agency notice/s. Conferences are held in a manner which facilitates early intervention and encourages clients to take personal responsibility for their actions. From 1 July 2022 to 30 June 2023 a total of 1,137 conferences were held relating to 617 clients.</w:t>
      </w:r>
    </w:p>
    <w:p w14:paraId="7377A1EE" w14:textId="77777777" w:rsidR="00964AC1" w:rsidRPr="00C375EC" w:rsidRDefault="00964AC1" w:rsidP="00964AC1">
      <w:pPr>
        <w:rPr>
          <w:lang w:val="en-US"/>
        </w:rPr>
      </w:pPr>
    </w:p>
    <w:p w14:paraId="4F8C28B6" w14:textId="77777777" w:rsidR="00964AC1" w:rsidRPr="00C375EC" w:rsidRDefault="00964AC1" w:rsidP="00964AC1">
      <w:pPr>
        <w:rPr>
          <w:rFonts w:cs="Arial"/>
          <w:b/>
          <w:bCs/>
          <w:szCs w:val="20"/>
          <w:lang w:val="en-US"/>
        </w:rPr>
      </w:pPr>
      <w:r w:rsidRPr="00C375EC">
        <w:rPr>
          <w:rFonts w:cs="Arial"/>
          <w:b/>
          <w:bCs/>
          <w:sz w:val="17"/>
          <w:szCs w:val="17"/>
          <w:lang w:val="en-US"/>
        </w:rPr>
        <w:t>Table 6: Conferences by community and quarter 1 July 2022 to 30 June 2023</w:t>
      </w:r>
    </w:p>
    <w:tbl>
      <w:tblPr>
        <w:tblW w:w="6374" w:type="dxa"/>
        <w:tblLayout w:type="fixed"/>
        <w:tblLook w:val="04A0" w:firstRow="1" w:lastRow="0" w:firstColumn="1" w:lastColumn="0" w:noHBand="0" w:noVBand="1"/>
      </w:tblPr>
      <w:tblGrid>
        <w:gridCol w:w="2119"/>
        <w:gridCol w:w="815"/>
        <w:gridCol w:w="816"/>
        <w:gridCol w:w="816"/>
        <w:gridCol w:w="816"/>
        <w:gridCol w:w="992"/>
      </w:tblGrid>
      <w:tr w:rsidR="00964AC1" w:rsidRPr="00C375EC" w14:paraId="459D196E" w14:textId="77777777" w:rsidTr="00BC0E0E">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F02B4B2" w14:textId="77777777" w:rsidR="00964AC1" w:rsidRPr="00C375EC" w:rsidRDefault="00964AC1" w:rsidP="00BC0E0E">
            <w:pPr>
              <w:rPr>
                <w:b/>
                <w:bCs/>
                <w:color w:val="FFFFFF" w:themeColor="background1"/>
              </w:rPr>
            </w:pPr>
            <w:r w:rsidRPr="00C375EC">
              <w:rPr>
                <w:b/>
                <w:bCs/>
                <w:color w:val="FFFFFF" w:themeColor="background1"/>
              </w:rPr>
              <w:t>Conferences</w:t>
            </w:r>
          </w:p>
        </w:tc>
        <w:tc>
          <w:tcPr>
            <w:tcW w:w="815" w:type="dxa"/>
            <w:tcBorders>
              <w:top w:val="single" w:sz="4" w:space="0" w:color="auto"/>
              <w:left w:val="nil"/>
              <w:bottom w:val="single" w:sz="4" w:space="0" w:color="auto"/>
              <w:right w:val="single" w:sz="4" w:space="0" w:color="auto"/>
            </w:tcBorders>
            <w:shd w:val="clear" w:color="auto" w:fill="808080" w:themeFill="background1" w:themeFillShade="80"/>
          </w:tcPr>
          <w:p w14:paraId="35DADDB1" w14:textId="77777777" w:rsidR="00964AC1" w:rsidRPr="00C375EC" w:rsidRDefault="00964AC1" w:rsidP="00BC0E0E">
            <w:pPr>
              <w:jc w:val="right"/>
              <w:rPr>
                <w:b/>
                <w:bCs/>
                <w:color w:val="FFFFFF" w:themeColor="background1"/>
              </w:rPr>
            </w:pPr>
            <w:r w:rsidRPr="00C375EC">
              <w:rPr>
                <w:b/>
                <w:bCs/>
                <w:color w:val="FFFFFF" w:themeColor="background1"/>
              </w:rPr>
              <w:t xml:space="preserve">Qtr 57 </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28779EA7" w14:textId="77777777" w:rsidR="00964AC1" w:rsidRPr="00C375EC" w:rsidRDefault="00964AC1" w:rsidP="00BC0E0E">
            <w:pPr>
              <w:jc w:val="right"/>
              <w:rPr>
                <w:b/>
                <w:bCs/>
                <w:color w:val="FFFFFF" w:themeColor="background1"/>
              </w:rPr>
            </w:pPr>
            <w:r w:rsidRPr="00C375EC">
              <w:rPr>
                <w:b/>
                <w:bCs/>
                <w:color w:val="FFFFFF" w:themeColor="background1"/>
              </w:rPr>
              <w:t>Qtr 58</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100E2DDC" w14:textId="77777777" w:rsidR="00964AC1" w:rsidRPr="00C375EC" w:rsidRDefault="00964AC1" w:rsidP="00BC0E0E">
            <w:pPr>
              <w:jc w:val="right"/>
              <w:rPr>
                <w:b/>
                <w:bCs/>
                <w:color w:val="FFFFFF" w:themeColor="background1"/>
              </w:rPr>
            </w:pPr>
            <w:r w:rsidRPr="00C375EC">
              <w:rPr>
                <w:b/>
                <w:bCs/>
                <w:color w:val="FFFFFF" w:themeColor="background1"/>
              </w:rPr>
              <w:t>Qtr 59</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0B020573" w14:textId="77777777" w:rsidR="00964AC1" w:rsidRPr="00C375EC" w:rsidRDefault="00964AC1" w:rsidP="00BC0E0E">
            <w:pPr>
              <w:jc w:val="right"/>
              <w:rPr>
                <w:b/>
                <w:bCs/>
                <w:color w:val="FFFFFF" w:themeColor="background1"/>
              </w:rPr>
            </w:pPr>
            <w:r w:rsidRPr="00C375EC">
              <w:rPr>
                <w:b/>
                <w:bCs/>
                <w:color w:val="FFFFFF" w:themeColor="background1"/>
              </w:rPr>
              <w:t>Qtr 60</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6797CCEA" w14:textId="77777777" w:rsidR="00964AC1" w:rsidRPr="00C375EC" w:rsidRDefault="00964AC1" w:rsidP="00BC0E0E">
            <w:pPr>
              <w:jc w:val="right"/>
              <w:rPr>
                <w:b/>
                <w:bCs/>
                <w:color w:val="FFFFFF" w:themeColor="background1"/>
              </w:rPr>
            </w:pPr>
            <w:r w:rsidRPr="00C375EC">
              <w:rPr>
                <w:b/>
                <w:bCs/>
                <w:color w:val="FFFFFF" w:themeColor="background1"/>
              </w:rPr>
              <w:t>Total</w:t>
            </w:r>
          </w:p>
        </w:tc>
      </w:tr>
      <w:tr w:rsidR="00964AC1" w:rsidRPr="00C375EC" w14:paraId="699E3922"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36E5646F" w14:textId="77777777" w:rsidR="00964AC1" w:rsidRPr="00C375EC" w:rsidRDefault="00964AC1" w:rsidP="00BC0E0E">
            <w:pPr>
              <w:spacing w:before="60" w:after="60"/>
            </w:pPr>
            <w:r w:rsidRPr="00C375EC">
              <w:t>Aurukun</w:t>
            </w:r>
          </w:p>
        </w:tc>
        <w:tc>
          <w:tcPr>
            <w:tcW w:w="815" w:type="dxa"/>
            <w:tcBorders>
              <w:top w:val="nil"/>
              <w:left w:val="nil"/>
              <w:bottom w:val="single" w:sz="4" w:space="0" w:color="auto"/>
              <w:right w:val="single" w:sz="4" w:space="0" w:color="auto"/>
            </w:tcBorders>
            <w:shd w:val="clear" w:color="auto" w:fill="auto"/>
            <w:noWrap/>
          </w:tcPr>
          <w:p w14:paraId="194AB724" w14:textId="77777777" w:rsidR="00964AC1" w:rsidRPr="00C375EC" w:rsidRDefault="00964AC1" w:rsidP="00BC0E0E">
            <w:pPr>
              <w:spacing w:before="60" w:after="60"/>
              <w:jc w:val="right"/>
              <w:rPr>
                <w:rFonts w:cs="Arial"/>
              </w:rPr>
            </w:pPr>
            <w:r w:rsidRPr="00C375EC">
              <w:rPr>
                <w:rFonts w:cs="Arial"/>
                <w:szCs w:val="20"/>
              </w:rPr>
              <w:t>94</w:t>
            </w:r>
          </w:p>
        </w:tc>
        <w:tc>
          <w:tcPr>
            <w:tcW w:w="816" w:type="dxa"/>
            <w:tcBorders>
              <w:top w:val="nil"/>
              <w:left w:val="nil"/>
              <w:bottom w:val="single" w:sz="4" w:space="0" w:color="auto"/>
              <w:right w:val="single" w:sz="4" w:space="0" w:color="auto"/>
            </w:tcBorders>
            <w:shd w:val="clear" w:color="auto" w:fill="auto"/>
            <w:noWrap/>
          </w:tcPr>
          <w:p w14:paraId="6260981F" w14:textId="77777777" w:rsidR="00964AC1" w:rsidRPr="00C375EC" w:rsidRDefault="00964AC1" w:rsidP="00BC0E0E">
            <w:pPr>
              <w:spacing w:before="60" w:after="60"/>
              <w:jc w:val="right"/>
              <w:rPr>
                <w:rFonts w:cs="Arial"/>
              </w:rPr>
            </w:pPr>
            <w:r w:rsidRPr="00C375EC">
              <w:rPr>
                <w:rFonts w:cs="Arial"/>
                <w:szCs w:val="20"/>
              </w:rPr>
              <w:t>121</w:t>
            </w:r>
          </w:p>
        </w:tc>
        <w:tc>
          <w:tcPr>
            <w:tcW w:w="816" w:type="dxa"/>
            <w:tcBorders>
              <w:top w:val="nil"/>
              <w:left w:val="nil"/>
              <w:bottom w:val="single" w:sz="4" w:space="0" w:color="auto"/>
              <w:right w:val="single" w:sz="4" w:space="0" w:color="auto"/>
            </w:tcBorders>
            <w:shd w:val="clear" w:color="auto" w:fill="auto"/>
            <w:noWrap/>
          </w:tcPr>
          <w:p w14:paraId="2EB8D85F" w14:textId="77777777" w:rsidR="00964AC1" w:rsidRPr="00C375EC" w:rsidRDefault="00964AC1" w:rsidP="00BC0E0E">
            <w:pPr>
              <w:spacing w:before="60" w:after="60"/>
              <w:jc w:val="right"/>
              <w:rPr>
                <w:rFonts w:cs="Arial"/>
              </w:rPr>
            </w:pPr>
            <w:r w:rsidRPr="00C375EC">
              <w:rPr>
                <w:rFonts w:cs="Arial"/>
                <w:szCs w:val="20"/>
              </w:rPr>
              <w:t>125</w:t>
            </w:r>
          </w:p>
        </w:tc>
        <w:tc>
          <w:tcPr>
            <w:tcW w:w="816" w:type="dxa"/>
            <w:tcBorders>
              <w:top w:val="nil"/>
              <w:left w:val="nil"/>
              <w:bottom w:val="single" w:sz="4" w:space="0" w:color="auto"/>
              <w:right w:val="single" w:sz="4" w:space="0" w:color="auto"/>
            </w:tcBorders>
            <w:shd w:val="clear" w:color="auto" w:fill="auto"/>
            <w:noWrap/>
          </w:tcPr>
          <w:p w14:paraId="045178B3" w14:textId="77777777" w:rsidR="00964AC1" w:rsidRPr="00C375EC" w:rsidRDefault="00964AC1" w:rsidP="00BC0E0E">
            <w:pPr>
              <w:spacing w:before="60" w:after="60"/>
              <w:jc w:val="right"/>
              <w:rPr>
                <w:rFonts w:cs="Arial"/>
              </w:rPr>
            </w:pPr>
            <w:r w:rsidRPr="00C375EC">
              <w:rPr>
                <w:rFonts w:cs="Arial"/>
                <w:szCs w:val="20"/>
              </w:rPr>
              <w:t>88</w:t>
            </w:r>
          </w:p>
        </w:tc>
        <w:tc>
          <w:tcPr>
            <w:tcW w:w="992" w:type="dxa"/>
            <w:tcBorders>
              <w:top w:val="nil"/>
              <w:left w:val="nil"/>
              <w:bottom w:val="single" w:sz="4" w:space="0" w:color="auto"/>
              <w:right w:val="single" w:sz="4" w:space="0" w:color="auto"/>
            </w:tcBorders>
          </w:tcPr>
          <w:p w14:paraId="449029BE" w14:textId="77777777" w:rsidR="00964AC1" w:rsidRPr="00C375EC" w:rsidRDefault="00964AC1" w:rsidP="00BC0E0E">
            <w:pPr>
              <w:spacing w:before="60" w:after="60"/>
              <w:jc w:val="right"/>
              <w:rPr>
                <w:rFonts w:cs="Arial"/>
                <w:b/>
                <w:bCs/>
              </w:rPr>
            </w:pPr>
            <w:r w:rsidRPr="00C375EC">
              <w:rPr>
                <w:rFonts w:cs="Arial"/>
                <w:b/>
                <w:bCs/>
                <w:szCs w:val="20"/>
              </w:rPr>
              <w:t>428</w:t>
            </w:r>
          </w:p>
        </w:tc>
      </w:tr>
      <w:tr w:rsidR="00964AC1" w:rsidRPr="00C375EC" w14:paraId="33F41FF7"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7602C8C1" w14:textId="77777777" w:rsidR="00964AC1" w:rsidRPr="00C375EC" w:rsidRDefault="00964AC1" w:rsidP="00BC0E0E">
            <w:pPr>
              <w:spacing w:before="60" w:after="60"/>
            </w:pPr>
            <w:r w:rsidRPr="00C375EC">
              <w:t>Coen</w:t>
            </w:r>
          </w:p>
        </w:tc>
        <w:tc>
          <w:tcPr>
            <w:tcW w:w="815" w:type="dxa"/>
            <w:tcBorders>
              <w:top w:val="nil"/>
              <w:left w:val="nil"/>
              <w:bottom w:val="single" w:sz="4" w:space="0" w:color="auto"/>
              <w:right w:val="single" w:sz="4" w:space="0" w:color="auto"/>
            </w:tcBorders>
            <w:shd w:val="clear" w:color="auto" w:fill="auto"/>
            <w:noWrap/>
          </w:tcPr>
          <w:p w14:paraId="63DC9A88" w14:textId="77777777" w:rsidR="00964AC1" w:rsidRPr="00C375EC" w:rsidRDefault="00964AC1" w:rsidP="00BC0E0E">
            <w:pPr>
              <w:spacing w:before="60" w:after="60"/>
              <w:jc w:val="right"/>
              <w:rPr>
                <w:rFonts w:cs="Arial"/>
              </w:rPr>
            </w:pPr>
            <w:r w:rsidRPr="00C375EC">
              <w:rPr>
                <w:rFonts w:cs="Arial"/>
                <w:szCs w:val="20"/>
              </w:rPr>
              <w:t>0</w:t>
            </w:r>
          </w:p>
        </w:tc>
        <w:tc>
          <w:tcPr>
            <w:tcW w:w="816" w:type="dxa"/>
            <w:tcBorders>
              <w:top w:val="nil"/>
              <w:left w:val="nil"/>
              <w:bottom w:val="single" w:sz="4" w:space="0" w:color="auto"/>
              <w:right w:val="single" w:sz="4" w:space="0" w:color="auto"/>
            </w:tcBorders>
            <w:shd w:val="clear" w:color="auto" w:fill="auto"/>
            <w:noWrap/>
          </w:tcPr>
          <w:p w14:paraId="21214E84" w14:textId="77777777" w:rsidR="00964AC1" w:rsidRPr="00C375EC" w:rsidRDefault="00964AC1" w:rsidP="00BC0E0E">
            <w:pPr>
              <w:spacing w:before="60" w:after="60"/>
              <w:jc w:val="right"/>
              <w:rPr>
                <w:rFonts w:cs="Arial"/>
              </w:rPr>
            </w:pPr>
            <w:r w:rsidRPr="00C375EC">
              <w:rPr>
                <w:rFonts w:cs="Arial"/>
                <w:szCs w:val="20"/>
              </w:rPr>
              <w:t>7</w:t>
            </w:r>
          </w:p>
        </w:tc>
        <w:tc>
          <w:tcPr>
            <w:tcW w:w="816" w:type="dxa"/>
            <w:tcBorders>
              <w:top w:val="nil"/>
              <w:left w:val="nil"/>
              <w:bottom w:val="single" w:sz="4" w:space="0" w:color="auto"/>
              <w:right w:val="single" w:sz="4" w:space="0" w:color="auto"/>
            </w:tcBorders>
            <w:shd w:val="clear" w:color="auto" w:fill="auto"/>
            <w:noWrap/>
          </w:tcPr>
          <w:p w14:paraId="15CDE224" w14:textId="77777777" w:rsidR="00964AC1" w:rsidRPr="00C375EC" w:rsidRDefault="00964AC1" w:rsidP="00BC0E0E">
            <w:pPr>
              <w:spacing w:before="60" w:after="60"/>
              <w:jc w:val="right"/>
              <w:rPr>
                <w:rFonts w:cs="Arial"/>
              </w:rPr>
            </w:pPr>
            <w:r w:rsidRPr="00C375EC">
              <w:rPr>
                <w:rFonts w:cs="Arial"/>
                <w:szCs w:val="20"/>
              </w:rPr>
              <w:t>15</w:t>
            </w:r>
          </w:p>
        </w:tc>
        <w:tc>
          <w:tcPr>
            <w:tcW w:w="816" w:type="dxa"/>
            <w:tcBorders>
              <w:top w:val="nil"/>
              <w:left w:val="nil"/>
              <w:bottom w:val="single" w:sz="4" w:space="0" w:color="auto"/>
              <w:right w:val="single" w:sz="4" w:space="0" w:color="auto"/>
            </w:tcBorders>
            <w:shd w:val="clear" w:color="auto" w:fill="auto"/>
            <w:noWrap/>
          </w:tcPr>
          <w:p w14:paraId="16693DCC" w14:textId="77777777" w:rsidR="00964AC1" w:rsidRPr="00C375EC" w:rsidRDefault="00964AC1" w:rsidP="00BC0E0E">
            <w:pPr>
              <w:spacing w:before="60" w:after="60"/>
              <w:jc w:val="right"/>
              <w:rPr>
                <w:rFonts w:cs="Arial"/>
              </w:rPr>
            </w:pPr>
            <w:r w:rsidRPr="00C375EC">
              <w:rPr>
                <w:rFonts w:cs="Arial"/>
                <w:szCs w:val="20"/>
              </w:rPr>
              <w:t>7</w:t>
            </w:r>
          </w:p>
        </w:tc>
        <w:tc>
          <w:tcPr>
            <w:tcW w:w="992" w:type="dxa"/>
            <w:tcBorders>
              <w:top w:val="nil"/>
              <w:left w:val="nil"/>
              <w:bottom w:val="single" w:sz="4" w:space="0" w:color="auto"/>
              <w:right w:val="single" w:sz="4" w:space="0" w:color="auto"/>
            </w:tcBorders>
          </w:tcPr>
          <w:p w14:paraId="5E746FDB" w14:textId="77777777" w:rsidR="00964AC1" w:rsidRPr="00C375EC" w:rsidRDefault="00964AC1" w:rsidP="00BC0E0E">
            <w:pPr>
              <w:spacing w:before="60" w:after="60"/>
              <w:jc w:val="right"/>
              <w:rPr>
                <w:rFonts w:cs="Arial"/>
                <w:b/>
                <w:bCs/>
              </w:rPr>
            </w:pPr>
            <w:r w:rsidRPr="00C375EC">
              <w:rPr>
                <w:rFonts w:cs="Arial"/>
                <w:b/>
                <w:bCs/>
                <w:szCs w:val="20"/>
              </w:rPr>
              <w:t>29</w:t>
            </w:r>
          </w:p>
        </w:tc>
      </w:tr>
      <w:tr w:rsidR="00964AC1" w:rsidRPr="00C375EC" w14:paraId="4CE42353"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377B26CA" w14:textId="77777777" w:rsidR="00964AC1" w:rsidRPr="00C375EC" w:rsidRDefault="00964AC1" w:rsidP="00BC0E0E">
            <w:pPr>
              <w:spacing w:before="60" w:after="60"/>
            </w:pPr>
            <w:r w:rsidRPr="00C375EC">
              <w:t>Doomadgee</w:t>
            </w:r>
          </w:p>
        </w:tc>
        <w:tc>
          <w:tcPr>
            <w:tcW w:w="815" w:type="dxa"/>
            <w:tcBorders>
              <w:top w:val="nil"/>
              <w:left w:val="nil"/>
              <w:bottom w:val="single" w:sz="4" w:space="0" w:color="auto"/>
              <w:right w:val="single" w:sz="4" w:space="0" w:color="auto"/>
            </w:tcBorders>
            <w:shd w:val="clear" w:color="auto" w:fill="auto"/>
            <w:noWrap/>
          </w:tcPr>
          <w:p w14:paraId="0A8BE7FB" w14:textId="77777777" w:rsidR="00964AC1" w:rsidRPr="00C375EC" w:rsidRDefault="00964AC1" w:rsidP="00BC0E0E">
            <w:pPr>
              <w:spacing w:before="60" w:after="60"/>
              <w:jc w:val="right"/>
              <w:rPr>
                <w:rFonts w:cs="Arial"/>
              </w:rPr>
            </w:pPr>
            <w:r w:rsidRPr="00C375EC">
              <w:rPr>
                <w:rFonts w:cs="Arial"/>
                <w:szCs w:val="20"/>
              </w:rPr>
              <w:t>94</w:t>
            </w:r>
          </w:p>
        </w:tc>
        <w:tc>
          <w:tcPr>
            <w:tcW w:w="816" w:type="dxa"/>
            <w:tcBorders>
              <w:top w:val="nil"/>
              <w:left w:val="nil"/>
              <w:bottom w:val="single" w:sz="4" w:space="0" w:color="auto"/>
              <w:right w:val="single" w:sz="4" w:space="0" w:color="auto"/>
            </w:tcBorders>
            <w:shd w:val="clear" w:color="auto" w:fill="auto"/>
            <w:noWrap/>
          </w:tcPr>
          <w:p w14:paraId="344F3E6F" w14:textId="77777777" w:rsidR="00964AC1" w:rsidRPr="00C375EC" w:rsidRDefault="00964AC1" w:rsidP="00BC0E0E">
            <w:pPr>
              <w:spacing w:before="60" w:after="60"/>
              <w:jc w:val="right"/>
              <w:rPr>
                <w:rFonts w:cs="Arial"/>
              </w:rPr>
            </w:pPr>
            <w:r w:rsidRPr="00C375EC">
              <w:rPr>
                <w:rFonts w:cs="Arial"/>
                <w:szCs w:val="20"/>
              </w:rPr>
              <w:t>114</w:t>
            </w:r>
          </w:p>
        </w:tc>
        <w:tc>
          <w:tcPr>
            <w:tcW w:w="816" w:type="dxa"/>
            <w:tcBorders>
              <w:top w:val="nil"/>
              <w:left w:val="nil"/>
              <w:bottom w:val="single" w:sz="4" w:space="0" w:color="auto"/>
              <w:right w:val="single" w:sz="4" w:space="0" w:color="auto"/>
            </w:tcBorders>
            <w:shd w:val="clear" w:color="auto" w:fill="auto"/>
            <w:noWrap/>
          </w:tcPr>
          <w:p w14:paraId="5F1AEF48" w14:textId="77777777" w:rsidR="00964AC1" w:rsidRPr="00C375EC" w:rsidRDefault="00964AC1" w:rsidP="00BC0E0E">
            <w:pPr>
              <w:spacing w:before="60" w:after="60"/>
              <w:jc w:val="right"/>
              <w:rPr>
                <w:rFonts w:cs="Arial"/>
              </w:rPr>
            </w:pPr>
            <w:r w:rsidRPr="00C375EC">
              <w:rPr>
                <w:rFonts w:cs="Arial"/>
                <w:szCs w:val="20"/>
              </w:rPr>
              <w:t>85</w:t>
            </w:r>
          </w:p>
        </w:tc>
        <w:tc>
          <w:tcPr>
            <w:tcW w:w="816" w:type="dxa"/>
            <w:tcBorders>
              <w:top w:val="nil"/>
              <w:left w:val="nil"/>
              <w:bottom w:val="single" w:sz="4" w:space="0" w:color="auto"/>
              <w:right w:val="single" w:sz="4" w:space="0" w:color="auto"/>
            </w:tcBorders>
            <w:shd w:val="clear" w:color="auto" w:fill="auto"/>
            <w:noWrap/>
          </w:tcPr>
          <w:p w14:paraId="275A7786" w14:textId="77777777" w:rsidR="00964AC1" w:rsidRPr="00C375EC" w:rsidRDefault="00964AC1" w:rsidP="00BC0E0E">
            <w:pPr>
              <w:spacing w:before="60" w:after="60"/>
              <w:jc w:val="right"/>
              <w:rPr>
                <w:rFonts w:cs="Arial"/>
              </w:rPr>
            </w:pPr>
            <w:r w:rsidRPr="00C375EC">
              <w:rPr>
                <w:rFonts w:cs="Arial"/>
                <w:szCs w:val="20"/>
              </w:rPr>
              <w:t>84</w:t>
            </w:r>
          </w:p>
        </w:tc>
        <w:tc>
          <w:tcPr>
            <w:tcW w:w="992" w:type="dxa"/>
            <w:tcBorders>
              <w:top w:val="nil"/>
              <w:left w:val="nil"/>
              <w:bottom w:val="single" w:sz="4" w:space="0" w:color="auto"/>
              <w:right w:val="single" w:sz="4" w:space="0" w:color="auto"/>
            </w:tcBorders>
          </w:tcPr>
          <w:p w14:paraId="54A80567" w14:textId="77777777" w:rsidR="00964AC1" w:rsidRPr="00C375EC" w:rsidRDefault="00964AC1" w:rsidP="00BC0E0E">
            <w:pPr>
              <w:spacing w:before="60" w:after="60"/>
              <w:jc w:val="right"/>
              <w:rPr>
                <w:rFonts w:cs="Arial"/>
                <w:b/>
                <w:bCs/>
              </w:rPr>
            </w:pPr>
            <w:r w:rsidRPr="00C375EC">
              <w:rPr>
                <w:rFonts w:cs="Arial"/>
                <w:b/>
                <w:bCs/>
                <w:szCs w:val="20"/>
              </w:rPr>
              <w:t>377</w:t>
            </w:r>
          </w:p>
        </w:tc>
      </w:tr>
      <w:tr w:rsidR="00964AC1" w:rsidRPr="00C375EC" w14:paraId="3A296E84"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hideMark/>
          </w:tcPr>
          <w:p w14:paraId="672BF7FF" w14:textId="77777777" w:rsidR="00964AC1" w:rsidRPr="00C375EC" w:rsidRDefault="00964AC1" w:rsidP="00BC0E0E">
            <w:pPr>
              <w:spacing w:before="60" w:after="60"/>
            </w:pPr>
            <w:r w:rsidRPr="00C375EC">
              <w:t>Hope Vale</w:t>
            </w:r>
          </w:p>
        </w:tc>
        <w:tc>
          <w:tcPr>
            <w:tcW w:w="815" w:type="dxa"/>
            <w:tcBorders>
              <w:top w:val="nil"/>
              <w:left w:val="nil"/>
              <w:bottom w:val="single" w:sz="4" w:space="0" w:color="auto"/>
              <w:right w:val="single" w:sz="4" w:space="0" w:color="auto"/>
            </w:tcBorders>
            <w:shd w:val="clear" w:color="auto" w:fill="auto"/>
            <w:noWrap/>
          </w:tcPr>
          <w:p w14:paraId="1CD5F178" w14:textId="77777777" w:rsidR="00964AC1" w:rsidRPr="00C375EC" w:rsidRDefault="00964AC1" w:rsidP="00BC0E0E">
            <w:pPr>
              <w:spacing w:before="60" w:after="60"/>
              <w:jc w:val="right"/>
              <w:rPr>
                <w:rFonts w:cs="Arial"/>
              </w:rPr>
            </w:pPr>
            <w:r w:rsidRPr="00C375EC">
              <w:rPr>
                <w:rFonts w:cs="Arial"/>
                <w:szCs w:val="20"/>
              </w:rPr>
              <w:t>80</w:t>
            </w:r>
          </w:p>
        </w:tc>
        <w:tc>
          <w:tcPr>
            <w:tcW w:w="816" w:type="dxa"/>
            <w:tcBorders>
              <w:top w:val="nil"/>
              <w:left w:val="nil"/>
              <w:bottom w:val="single" w:sz="4" w:space="0" w:color="auto"/>
              <w:right w:val="single" w:sz="4" w:space="0" w:color="auto"/>
            </w:tcBorders>
            <w:shd w:val="clear" w:color="auto" w:fill="auto"/>
            <w:noWrap/>
          </w:tcPr>
          <w:p w14:paraId="569D376C" w14:textId="77777777" w:rsidR="00964AC1" w:rsidRPr="00C375EC" w:rsidRDefault="00964AC1" w:rsidP="00BC0E0E">
            <w:pPr>
              <w:spacing w:before="60" w:after="60"/>
              <w:jc w:val="right"/>
              <w:rPr>
                <w:rFonts w:cs="Arial"/>
              </w:rPr>
            </w:pPr>
            <w:r w:rsidRPr="00C375EC">
              <w:rPr>
                <w:rFonts w:cs="Arial"/>
                <w:szCs w:val="20"/>
              </w:rPr>
              <w:t>40</w:t>
            </w:r>
          </w:p>
        </w:tc>
        <w:tc>
          <w:tcPr>
            <w:tcW w:w="816" w:type="dxa"/>
            <w:tcBorders>
              <w:top w:val="nil"/>
              <w:left w:val="nil"/>
              <w:bottom w:val="single" w:sz="4" w:space="0" w:color="auto"/>
              <w:right w:val="single" w:sz="4" w:space="0" w:color="auto"/>
            </w:tcBorders>
            <w:shd w:val="clear" w:color="auto" w:fill="auto"/>
            <w:noWrap/>
          </w:tcPr>
          <w:p w14:paraId="6864183A" w14:textId="77777777" w:rsidR="00964AC1" w:rsidRPr="00C375EC" w:rsidRDefault="00964AC1" w:rsidP="00BC0E0E">
            <w:pPr>
              <w:spacing w:before="60" w:after="60"/>
              <w:jc w:val="right"/>
              <w:rPr>
                <w:rFonts w:cs="Arial"/>
              </w:rPr>
            </w:pPr>
            <w:r w:rsidRPr="00C375EC">
              <w:rPr>
                <w:rFonts w:cs="Arial"/>
                <w:szCs w:val="20"/>
              </w:rPr>
              <w:t>31</w:t>
            </w:r>
          </w:p>
        </w:tc>
        <w:tc>
          <w:tcPr>
            <w:tcW w:w="816" w:type="dxa"/>
            <w:tcBorders>
              <w:top w:val="nil"/>
              <w:left w:val="nil"/>
              <w:bottom w:val="single" w:sz="4" w:space="0" w:color="auto"/>
              <w:right w:val="single" w:sz="4" w:space="0" w:color="auto"/>
            </w:tcBorders>
            <w:shd w:val="clear" w:color="auto" w:fill="auto"/>
            <w:noWrap/>
          </w:tcPr>
          <w:p w14:paraId="63025BC9" w14:textId="77777777" w:rsidR="00964AC1" w:rsidRPr="00C375EC" w:rsidRDefault="00964AC1" w:rsidP="00BC0E0E">
            <w:pPr>
              <w:spacing w:before="60" w:after="60"/>
              <w:jc w:val="right"/>
              <w:rPr>
                <w:rFonts w:cs="Arial"/>
              </w:rPr>
            </w:pPr>
            <w:r w:rsidRPr="00C375EC">
              <w:rPr>
                <w:rFonts w:cs="Arial"/>
                <w:szCs w:val="20"/>
              </w:rPr>
              <w:t>45</w:t>
            </w:r>
          </w:p>
        </w:tc>
        <w:tc>
          <w:tcPr>
            <w:tcW w:w="992" w:type="dxa"/>
            <w:tcBorders>
              <w:top w:val="nil"/>
              <w:left w:val="nil"/>
              <w:bottom w:val="single" w:sz="4" w:space="0" w:color="auto"/>
              <w:right w:val="single" w:sz="4" w:space="0" w:color="auto"/>
            </w:tcBorders>
          </w:tcPr>
          <w:p w14:paraId="6C880B61" w14:textId="77777777" w:rsidR="00964AC1" w:rsidRPr="00C375EC" w:rsidRDefault="00964AC1" w:rsidP="00BC0E0E">
            <w:pPr>
              <w:spacing w:before="60" w:after="60"/>
              <w:jc w:val="right"/>
              <w:rPr>
                <w:rFonts w:cs="Arial"/>
                <w:b/>
                <w:bCs/>
              </w:rPr>
            </w:pPr>
            <w:r w:rsidRPr="00C375EC">
              <w:rPr>
                <w:rFonts w:cs="Arial"/>
                <w:b/>
                <w:bCs/>
                <w:szCs w:val="20"/>
              </w:rPr>
              <w:t>196</w:t>
            </w:r>
          </w:p>
        </w:tc>
      </w:tr>
      <w:tr w:rsidR="00964AC1" w:rsidRPr="00C375EC" w14:paraId="49D84670" w14:textId="77777777" w:rsidTr="00BC0E0E">
        <w:trPr>
          <w:trHeight w:val="284"/>
        </w:trPr>
        <w:tc>
          <w:tcPr>
            <w:tcW w:w="2119" w:type="dxa"/>
            <w:tcBorders>
              <w:top w:val="nil"/>
              <w:left w:val="single" w:sz="4" w:space="0" w:color="auto"/>
              <w:bottom w:val="single" w:sz="4" w:space="0" w:color="auto"/>
              <w:right w:val="single" w:sz="4" w:space="0" w:color="auto"/>
            </w:tcBorders>
            <w:shd w:val="clear" w:color="auto" w:fill="auto"/>
            <w:noWrap/>
          </w:tcPr>
          <w:p w14:paraId="6281958B" w14:textId="77777777" w:rsidR="00964AC1" w:rsidRPr="00C375EC" w:rsidRDefault="00964AC1" w:rsidP="00BC0E0E">
            <w:pPr>
              <w:spacing w:before="60" w:after="60"/>
            </w:pPr>
            <w:r w:rsidRPr="00C375EC">
              <w:t>Mossman Gorge</w:t>
            </w:r>
          </w:p>
        </w:tc>
        <w:tc>
          <w:tcPr>
            <w:tcW w:w="815" w:type="dxa"/>
            <w:tcBorders>
              <w:top w:val="nil"/>
              <w:left w:val="nil"/>
              <w:bottom w:val="single" w:sz="4" w:space="0" w:color="auto"/>
              <w:right w:val="single" w:sz="4" w:space="0" w:color="auto"/>
            </w:tcBorders>
            <w:shd w:val="clear" w:color="auto" w:fill="auto"/>
            <w:noWrap/>
          </w:tcPr>
          <w:p w14:paraId="2052DC4D" w14:textId="77777777" w:rsidR="00964AC1" w:rsidRPr="00C375EC" w:rsidRDefault="00964AC1" w:rsidP="00BC0E0E">
            <w:pPr>
              <w:spacing w:before="60" w:after="60"/>
              <w:jc w:val="right"/>
              <w:rPr>
                <w:rFonts w:cs="Arial"/>
              </w:rPr>
            </w:pPr>
            <w:r w:rsidRPr="00C375EC">
              <w:rPr>
                <w:rFonts w:cs="Arial"/>
                <w:szCs w:val="20"/>
              </w:rPr>
              <w:t>28</w:t>
            </w:r>
          </w:p>
        </w:tc>
        <w:tc>
          <w:tcPr>
            <w:tcW w:w="816" w:type="dxa"/>
            <w:tcBorders>
              <w:top w:val="nil"/>
              <w:left w:val="nil"/>
              <w:bottom w:val="single" w:sz="4" w:space="0" w:color="auto"/>
              <w:right w:val="single" w:sz="4" w:space="0" w:color="auto"/>
            </w:tcBorders>
            <w:shd w:val="clear" w:color="auto" w:fill="auto"/>
            <w:noWrap/>
          </w:tcPr>
          <w:p w14:paraId="25DA318B" w14:textId="77777777" w:rsidR="00964AC1" w:rsidRPr="00C375EC" w:rsidRDefault="00964AC1" w:rsidP="00BC0E0E">
            <w:pPr>
              <w:spacing w:before="60" w:after="60"/>
              <w:jc w:val="right"/>
              <w:rPr>
                <w:rFonts w:cs="Arial"/>
              </w:rPr>
            </w:pPr>
            <w:r w:rsidRPr="00C375EC">
              <w:rPr>
                <w:rFonts w:cs="Arial"/>
                <w:szCs w:val="20"/>
              </w:rPr>
              <w:t>31</w:t>
            </w:r>
          </w:p>
        </w:tc>
        <w:tc>
          <w:tcPr>
            <w:tcW w:w="816" w:type="dxa"/>
            <w:tcBorders>
              <w:top w:val="nil"/>
              <w:left w:val="nil"/>
              <w:bottom w:val="single" w:sz="4" w:space="0" w:color="auto"/>
              <w:right w:val="single" w:sz="4" w:space="0" w:color="auto"/>
            </w:tcBorders>
            <w:shd w:val="clear" w:color="auto" w:fill="auto"/>
            <w:noWrap/>
          </w:tcPr>
          <w:p w14:paraId="3EAB647B" w14:textId="77777777" w:rsidR="00964AC1" w:rsidRPr="00C375EC" w:rsidRDefault="00964AC1" w:rsidP="00BC0E0E">
            <w:pPr>
              <w:spacing w:before="60" w:after="60"/>
              <w:jc w:val="right"/>
              <w:rPr>
                <w:rFonts w:cs="Arial"/>
              </w:rPr>
            </w:pPr>
            <w:r w:rsidRPr="00C375EC">
              <w:rPr>
                <w:rFonts w:cs="Arial"/>
                <w:szCs w:val="20"/>
              </w:rPr>
              <w:t>22</w:t>
            </w:r>
          </w:p>
        </w:tc>
        <w:tc>
          <w:tcPr>
            <w:tcW w:w="816" w:type="dxa"/>
            <w:tcBorders>
              <w:top w:val="nil"/>
              <w:left w:val="nil"/>
              <w:bottom w:val="single" w:sz="4" w:space="0" w:color="auto"/>
              <w:right w:val="single" w:sz="4" w:space="0" w:color="auto"/>
            </w:tcBorders>
            <w:shd w:val="clear" w:color="auto" w:fill="auto"/>
            <w:noWrap/>
          </w:tcPr>
          <w:p w14:paraId="503AAB5C" w14:textId="77777777" w:rsidR="00964AC1" w:rsidRPr="00C375EC" w:rsidRDefault="00964AC1" w:rsidP="00BC0E0E">
            <w:pPr>
              <w:spacing w:before="60" w:after="60"/>
              <w:jc w:val="right"/>
              <w:rPr>
                <w:rFonts w:cs="Arial"/>
              </w:rPr>
            </w:pPr>
            <w:r w:rsidRPr="00C375EC">
              <w:rPr>
                <w:rFonts w:cs="Arial"/>
                <w:szCs w:val="20"/>
              </w:rPr>
              <w:t>26</w:t>
            </w:r>
          </w:p>
        </w:tc>
        <w:tc>
          <w:tcPr>
            <w:tcW w:w="992" w:type="dxa"/>
            <w:tcBorders>
              <w:top w:val="nil"/>
              <w:left w:val="nil"/>
              <w:bottom w:val="single" w:sz="4" w:space="0" w:color="auto"/>
              <w:right w:val="single" w:sz="4" w:space="0" w:color="auto"/>
            </w:tcBorders>
          </w:tcPr>
          <w:p w14:paraId="75CCB8BE" w14:textId="77777777" w:rsidR="00964AC1" w:rsidRPr="00C375EC" w:rsidRDefault="00964AC1" w:rsidP="00BC0E0E">
            <w:pPr>
              <w:spacing w:before="60" w:after="60"/>
              <w:jc w:val="right"/>
              <w:rPr>
                <w:rFonts w:cs="Arial"/>
                <w:b/>
                <w:bCs/>
              </w:rPr>
            </w:pPr>
            <w:r w:rsidRPr="00C375EC">
              <w:rPr>
                <w:rFonts w:cs="Arial"/>
                <w:b/>
                <w:bCs/>
                <w:szCs w:val="20"/>
              </w:rPr>
              <w:t>107</w:t>
            </w:r>
          </w:p>
        </w:tc>
      </w:tr>
      <w:tr w:rsidR="00964AC1" w:rsidRPr="00C375EC" w14:paraId="53061843" w14:textId="77777777" w:rsidTr="00BC0E0E">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auto"/>
            <w:noWrap/>
          </w:tcPr>
          <w:p w14:paraId="09130272" w14:textId="77777777" w:rsidR="00964AC1" w:rsidRPr="00C375EC" w:rsidRDefault="00964AC1" w:rsidP="00BC0E0E">
            <w:pPr>
              <w:spacing w:before="60" w:after="60"/>
              <w:rPr>
                <w:b/>
                <w:bCs/>
              </w:rPr>
            </w:pPr>
            <w:r w:rsidRPr="00C375EC">
              <w:rPr>
                <w:b/>
                <w:bCs/>
              </w:rPr>
              <w:t>Total</w:t>
            </w:r>
          </w:p>
        </w:tc>
        <w:tc>
          <w:tcPr>
            <w:tcW w:w="815" w:type="dxa"/>
            <w:tcBorders>
              <w:top w:val="single" w:sz="4" w:space="0" w:color="auto"/>
              <w:left w:val="nil"/>
              <w:bottom w:val="single" w:sz="4" w:space="0" w:color="auto"/>
              <w:right w:val="single" w:sz="4" w:space="0" w:color="auto"/>
            </w:tcBorders>
            <w:shd w:val="clear" w:color="auto" w:fill="auto"/>
            <w:noWrap/>
          </w:tcPr>
          <w:p w14:paraId="39517507" w14:textId="77777777" w:rsidR="00964AC1" w:rsidRPr="00C375EC" w:rsidRDefault="00964AC1" w:rsidP="00BC0E0E">
            <w:pPr>
              <w:spacing w:before="60" w:after="60"/>
              <w:jc w:val="right"/>
              <w:rPr>
                <w:rFonts w:cs="Arial"/>
                <w:b/>
                <w:bCs/>
              </w:rPr>
            </w:pPr>
            <w:r w:rsidRPr="00C375EC">
              <w:rPr>
                <w:rFonts w:cs="Arial"/>
                <w:b/>
                <w:bCs/>
                <w:szCs w:val="20"/>
              </w:rPr>
              <w:t>296</w:t>
            </w:r>
          </w:p>
        </w:tc>
        <w:tc>
          <w:tcPr>
            <w:tcW w:w="816" w:type="dxa"/>
            <w:tcBorders>
              <w:top w:val="single" w:sz="4" w:space="0" w:color="auto"/>
              <w:left w:val="nil"/>
              <w:bottom w:val="single" w:sz="4" w:space="0" w:color="auto"/>
              <w:right w:val="single" w:sz="4" w:space="0" w:color="auto"/>
            </w:tcBorders>
            <w:shd w:val="clear" w:color="auto" w:fill="auto"/>
            <w:noWrap/>
          </w:tcPr>
          <w:p w14:paraId="05036E6E" w14:textId="77777777" w:rsidR="00964AC1" w:rsidRPr="00C375EC" w:rsidRDefault="00964AC1" w:rsidP="00BC0E0E">
            <w:pPr>
              <w:spacing w:before="60" w:after="60"/>
              <w:jc w:val="right"/>
              <w:rPr>
                <w:rFonts w:cs="Arial"/>
                <w:b/>
                <w:bCs/>
              </w:rPr>
            </w:pPr>
            <w:r w:rsidRPr="00C375EC">
              <w:rPr>
                <w:rFonts w:cs="Arial"/>
                <w:b/>
                <w:bCs/>
                <w:szCs w:val="20"/>
              </w:rPr>
              <w:t>313</w:t>
            </w:r>
          </w:p>
        </w:tc>
        <w:tc>
          <w:tcPr>
            <w:tcW w:w="816" w:type="dxa"/>
            <w:tcBorders>
              <w:top w:val="single" w:sz="4" w:space="0" w:color="auto"/>
              <w:left w:val="nil"/>
              <w:bottom w:val="single" w:sz="4" w:space="0" w:color="auto"/>
              <w:right w:val="single" w:sz="4" w:space="0" w:color="auto"/>
            </w:tcBorders>
            <w:shd w:val="clear" w:color="auto" w:fill="auto"/>
            <w:noWrap/>
          </w:tcPr>
          <w:p w14:paraId="6FB0201D" w14:textId="77777777" w:rsidR="00964AC1" w:rsidRPr="00C375EC" w:rsidRDefault="00964AC1" w:rsidP="00BC0E0E">
            <w:pPr>
              <w:spacing w:before="60" w:after="60"/>
              <w:jc w:val="right"/>
              <w:rPr>
                <w:rFonts w:cs="Arial"/>
                <w:b/>
                <w:bCs/>
              </w:rPr>
            </w:pPr>
            <w:r w:rsidRPr="00C375EC">
              <w:rPr>
                <w:rFonts w:cs="Arial"/>
                <w:b/>
                <w:bCs/>
                <w:szCs w:val="20"/>
              </w:rPr>
              <w:t>278</w:t>
            </w:r>
          </w:p>
        </w:tc>
        <w:tc>
          <w:tcPr>
            <w:tcW w:w="816" w:type="dxa"/>
            <w:tcBorders>
              <w:top w:val="single" w:sz="4" w:space="0" w:color="auto"/>
              <w:left w:val="nil"/>
              <w:bottom w:val="single" w:sz="4" w:space="0" w:color="auto"/>
              <w:right w:val="single" w:sz="4" w:space="0" w:color="auto"/>
            </w:tcBorders>
            <w:shd w:val="clear" w:color="auto" w:fill="auto"/>
            <w:noWrap/>
          </w:tcPr>
          <w:p w14:paraId="52CCF48A" w14:textId="77777777" w:rsidR="00964AC1" w:rsidRPr="00C375EC" w:rsidRDefault="00964AC1" w:rsidP="00BC0E0E">
            <w:pPr>
              <w:spacing w:before="60" w:after="60"/>
              <w:jc w:val="right"/>
              <w:rPr>
                <w:rFonts w:cs="Arial"/>
                <w:b/>
                <w:bCs/>
              </w:rPr>
            </w:pPr>
            <w:r w:rsidRPr="00C375EC">
              <w:rPr>
                <w:rFonts w:cs="Arial"/>
                <w:b/>
                <w:bCs/>
                <w:szCs w:val="20"/>
              </w:rPr>
              <w:t>250</w:t>
            </w:r>
          </w:p>
        </w:tc>
        <w:tc>
          <w:tcPr>
            <w:tcW w:w="992" w:type="dxa"/>
            <w:tcBorders>
              <w:top w:val="single" w:sz="4" w:space="0" w:color="auto"/>
              <w:left w:val="nil"/>
              <w:bottom w:val="single" w:sz="4" w:space="0" w:color="auto"/>
              <w:right w:val="single" w:sz="4" w:space="0" w:color="auto"/>
            </w:tcBorders>
          </w:tcPr>
          <w:p w14:paraId="1BCE43A7" w14:textId="77777777" w:rsidR="00964AC1" w:rsidRPr="00C375EC" w:rsidRDefault="00964AC1" w:rsidP="00BC0E0E">
            <w:pPr>
              <w:spacing w:before="60" w:after="60"/>
              <w:jc w:val="right"/>
              <w:rPr>
                <w:rFonts w:cs="Arial"/>
                <w:b/>
                <w:bCs/>
              </w:rPr>
            </w:pPr>
            <w:r w:rsidRPr="00C375EC">
              <w:rPr>
                <w:rFonts w:cs="Arial"/>
                <w:b/>
                <w:bCs/>
                <w:szCs w:val="20"/>
              </w:rPr>
              <w:t>1,137</w:t>
            </w:r>
          </w:p>
        </w:tc>
      </w:tr>
      <w:bookmarkEnd w:id="19"/>
    </w:tbl>
    <w:p w14:paraId="2BDD9DD4" w14:textId="77777777" w:rsidR="00964AC1" w:rsidRPr="00C375EC" w:rsidRDefault="00964AC1" w:rsidP="00964AC1"/>
    <w:p w14:paraId="6FFC9F89" w14:textId="77777777" w:rsidR="00964AC1" w:rsidRPr="00C375EC" w:rsidRDefault="00964AC1" w:rsidP="00964AC1">
      <w:r w:rsidRPr="00C375EC">
        <w:t xml:space="preserve">Conferences during the financial year resulted in 265 agreements to attend community support services (a decrease of 2 percent from 2021-22), 147 orders made to attend community support services (an increase of 7 percent from the previous reporting period) and 64 CIM orders issued (a 28 percent decrease from the previous reporting period). As a subset of the total number of conferences conducted for the financial year, 254 DV conferences were conducted in Aurukun, Coen, Hope </w:t>
      </w:r>
      <w:proofErr w:type="gramStart"/>
      <w:r w:rsidRPr="00C375EC">
        <w:t>Vale</w:t>
      </w:r>
      <w:proofErr w:type="gramEnd"/>
      <w:r w:rsidRPr="00C375EC">
        <w:t xml:space="preserve"> and Mossman Gorge an increase of 27 percent from 2021-22.</w:t>
      </w:r>
    </w:p>
    <w:p w14:paraId="49813C96" w14:textId="77777777" w:rsidR="00964AC1" w:rsidRPr="00C375EC" w:rsidRDefault="00964AC1" w:rsidP="00964AC1">
      <w:pPr>
        <w:rPr>
          <w:lang w:val="en-US"/>
        </w:rPr>
      </w:pPr>
    </w:p>
    <w:p w14:paraId="7DFE1D08" w14:textId="77777777" w:rsidR="00964AC1" w:rsidRPr="00C375EC" w:rsidRDefault="00964AC1" w:rsidP="00964AC1">
      <w:pPr>
        <w:pStyle w:val="Heading5"/>
      </w:pPr>
      <w:r w:rsidRPr="00C375EC">
        <w:t>Clients on conditional income management</w:t>
      </w:r>
    </w:p>
    <w:p w14:paraId="18ACB43E" w14:textId="77777777" w:rsidR="00964AC1" w:rsidRPr="00C375EC" w:rsidRDefault="00964AC1" w:rsidP="00964AC1">
      <w:r w:rsidRPr="00C375EC">
        <w:t>From 1 July 2022 to 30 June 2023, there was a total of 64 CIMs relating to 60 clients.</w:t>
      </w:r>
    </w:p>
    <w:p w14:paraId="05C2CDE1" w14:textId="4BA0E55F" w:rsidR="00731AF4" w:rsidRPr="00C375EC" w:rsidRDefault="00731AF4" w:rsidP="00731AF4">
      <w:r w:rsidRPr="00C375EC">
        <w:t xml:space="preserve">As </w:t>
      </w:r>
      <w:proofErr w:type="gramStart"/>
      <w:r w:rsidRPr="00C375EC">
        <w:t>at</w:t>
      </w:r>
      <w:proofErr w:type="gramEnd"/>
      <w:r w:rsidRPr="00C375EC">
        <w:t xml:space="preserve"> 30 June 2023, there were 28 clients subject to a CIM with 50 percent at 60% and 79 percent for a 6-month or less duration. As a subset of the total number of CIMs in the financial year, 13 CIMs were made at conference in relation to DV notifying behaviours.</w:t>
      </w:r>
    </w:p>
    <w:p w14:paraId="68A897CA" w14:textId="14F9D0F8" w:rsidR="00FC3AB3" w:rsidRPr="00C375EC" w:rsidRDefault="00FC3AB3" w:rsidP="00FC3AB3">
      <w:r w:rsidRPr="00C375EC">
        <w:t xml:space="preserve">The statistical information </w:t>
      </w:r>
      <w:r w:rsidR="00253457" w:rsidRPr="00C375EC">
        <w:t xml:space="preserve">provided in graphs </w:t>
      </w:r>
      <w:r w:rsidR="00D5787F" w:rsidRPr="00C375EC">
        <w:t>4</w:t>
      </w:r>
      <w:r w:rsidR="00253457" w:rsidRPr="00C375EC">
        <w:t xml:space="preserve"> and </w:t>
      </w:r>
      <w:r w:rsidR="00D5787F" w:rsidRPr="00C375EC">
        <w:t>5</w:t>
      </w:r>
      <w:r w:rsidRPr="00C375EC">
        <w:t xml:space="preserve"> demonstrates the FRC’s continued use of CIM is proportionate to the client’s circumstances and that CIM is used to encourage personal responsibility with terms and percentages of CIM orders and agreements adjusted according to the client’s progress or lack thereof. During the 2022-23 reporting period 58 percent of CIM </w:t>
      </w:r>
      <w:r w:rsidR="00623765">
        <w:t xml:space="preserve">orders and </w:t>
      </w:r>
      <w:r w:rsidRPr="00C375EC">
        <w:t>agreements quarantined 60% of a client’s welfare payment. During the same period 8</w:t>
      </w:r>
      <w:r w:rsidR="004A10E1">
        <w:t>7</w:t>
      </w:r>
      <w:r w:rsidRPr="00C375EC">
        <w:t xml:space="preserve"> percent were for a period of 6 months.</w:t>
      </w:r>
    </w:p>
    <w:p w14:paraId="089C9BB4" w14:textId="77777777" w:rsidR="00FC3AB3" w:rsidRPr="00C375EC" w:rsidRDefault="00FC3AB3" w:rsidP="00C57FA7">
      <w:pPr>
        <w:rPr>
          <w:lang w:val="en-US"/>
        </w:rPr>
      </w:pPr>
      <w:r w:rsidRPr="00C375EC">
        <w:rPr>
          <w:lang w:val="en-US"/>
        </w:rPr>
        <w:br w:type="page"/>
      </w:r>
    </w:p>
    <w:p w14:paraId="3836014E" w14:textId="1E7B111E" w:rsidR="00964AC1" w:rsidRPr="00C375EC" w:rsidRDefault="00964AC1" w:rsidP="00731AF4">
      <w:r w:rsidRPr="00C375EC">
        <w:lastRenderedPageBreak/>
        <w:t>The Commission processed the 64 CIMs issued in 2022-23 as follows:</w:t>
      </w:r>
    </w:p>
    <w:tbl>
      <w:tblPr>
        <w:tblStyle w:val="TableGrid"/>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964AC1" w:rsidRPr="00C375EC" w14:paraId="4D284FFA" w14:textId="77777777" w:rsidTr="005E3917">
        <w:trPr>
          <w:trHeight w:val="4009"/>
        </w:trPr>
        <w:tc>
          <w:tcPr>
            <w:tcW w:w="4167" w:type="dxa"/>
          </w:tcPr>
          <w:p w14:paraId="0ADCE468" w14:textId="68D30DAC" w:rsidR="00964AC1" w:rsidRPr="00C375EC" w:rsidRDefault="00AB3C79" w:rsidP="00BC0E0E">
            <w:r w:rsidRPr="00C375EC">
              <w:rPr>
                <w:noProof/>
              </w:rPr>
              <w:drawing>
                <wp:anchor distT="0" distB="0" distL="114300" distR="114300" simplePos="0" relativeHeight="251681792" behindDoc="0" locked="0" layoutInCell="1" allowOverlap="1" wp14:anchorId="306EF61E" wp14:editId="5142DC18">
                  <wp:simplePos x="0" y="0"/>
                  <wp:positionH relativeFrom="column">
                    <wp:posOffset>19685</wp:posOffset>
                  </wp:positionH>
                  <wp:positionV relativeFrom="paragraph">
                    <wp:posOffset>4445</wp:posOffset>
                  </wp:positionV>
                  <wp:extent cx="2505075" cy="2524125"/>
                  <wp:effectExtent l="0" t="0" r="0" b="0"/>
                  <wp:wrapNone/>
                  <wp:docPr id="807046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05075" cy="2524125"/>
                          </a:xfrm>
                          <a:prstGeom prst="rect">
                            <a:avLst/>
                          </a:prstGeom>
                          <a:noFill/>
                          <a:ln>
                            <a:noFill/>
                          </a:ln>
                        </pic:spPr>
                      </pic:pic>
                    </a:graphicData>
                  </a:graphic>
                </wp:anchor>
              </w:drawing>
            </w:r>
          </w:p>
        </w:tc>
        <w:tc>
          <w:tcPr>
            <w:tcW w:w="236" w:type="dxa"/>
          </w:tcPr>
          <w:p w14:paraId="57331FCE" w14:textId="77777777" w:rsidR="00964AC1" w:rsidRPr="00C375EC" w:rsidRDefault="00964AC1" w:rsidP="00BC0E0E">
            <w:pPr>
              <w:rPr>
                <w:noProof/>
              </w:rPr>
            </w:pPr>
          </w:p>
        </w:tc>
        <w:tc>
          <w:tcPr>
            <w:tcW w:w="4167" w:type="dxa"/>
          </w:tcPr>
          <w:p w14:paraId="5F57FA40" w14:textId="724C6BE2" w:rsidR="00964AC1" w:rsidRPr="00C375EC" w:rsidRDefault="00AB3C79" w:rsidP="00BC0E0E">
            <w:r w:rsidRPr="00C375EC">
              <w:rPr>
                <w:noProof/>
              </w:rPr>
              <w:drawing>
                <wp:anchor distT="0" distB="0" distL="114300" distR="114300" simplePos="0" relativeHeight="251682816" behindDoc="0" locked="0" layoutInCell="1" allowOverlap="1" wp14:anchorId="560926E1" wp14:editId="0EA9FFEB">
                  <wp:simplePos x="0" y="0"/>
                  <wp:positionH relativeFrom="column">
                    <wp:posOffset>24130</wp:posOffset>
                  </wp:positionH>
                  <wp:positionV relativeFrom="paragraph">
                    <wp:posOffset>4445</wp:posOffset>
                  </wp:positionV>
                  <wp:extent cx="2505075" cy="2524125"/>
                  <wp:effectExtent l="0" t="0" r="0" b="0"/>
                  <wp:wrapNone/>
                  <wp:docPr id="733304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5075" cy="2524125"/>
                          </a:xfrm>
                          <a:prstGeom prst="rect">
                            <a:avLst/>
                          </a:prstGeom>
                          <a:noFill/>
                          <a:ln>
                            <a:noFill/>
                          </a:ln>
                        </pic:spPr>
                      </pic:pic>
                    </a:graphicData>
                  </a:graphic>
                </wp:anchor>
              </w:drawing>
            </w:r>
          </w:p>
        </w:tc>
      </w:tr>
      <w:tr w:rsidR="00964AC1" w:rsidRPr="00C375EC" w14:paraId="5BA208F1" w14:textId="77777777" w:rsidTr="005E3917">
        <w:trPr>
          <w:trHeight w:val="567"/>
        </w:trPr>
        <w:tc>
          <w:tcPr>
            <w:tcW w:w="4167" w:type="dxa"/>
            <w:shd w:val="clear" w:color="auto" w:fill="808080" w:themeFill="background1" w:themeFillShade="80"/>
          </w:tcPr>
          <w:p w14:paraId="1E9104C9" w14:textId="28074CC0" w:rsidR="00964AC1" w:rsidRPr="00C375EC" w:rsidRDefault="00964AC1" w:rsidP="00B6408C">
            <w:pPr>
              <w:spacing w:before="60" w:after="60" w:line="240" w:lineRule="auto"/>
              <w:jc w:val="center"/>
              <w:rPr>
                <w:rFonts w:cs="Arial"/>
                <w:color w:val="FFFFFF" w:themeColor="background1"/>
              </w:rPr>
            </w:pPr>
            <w:r w:rsidRPr="00C375EC">
              <w:rPr>
                <w:rFonts w:cs="Arial"/>
                <w:b/>
                <w:bCs/>
                <w:color w:val="FFFFFF" w:themeColor="background1"/>
                <w:sz w:val="17"/>
                <w:szCs w:val="17"/>
                <w:lang w:val="en-US"/>
              </w:rPr>
              <w:t>Graph 4: Breakdown of CDC</w:t>
            </w:r>
            <w:r w:rsidR="00DC2F57" w:rsidRPr="00C375EC">
              <w:rPr>
                <w:rFonts w:cs="Arial"/>
                <w:b/>
                <w:bCs/>
                <w:color w:val="FFFFFF" w:themeColor="background1"/>
                <w:sz w:val="17"/>
                <w:szCs w:val="17"/>
                <w:lang w:val="en-US"/>
              </w:rPr>
              <w:t>/SmartCard</w:t>
            </w:r>
            <w:r w:rsidRPr="00C375EC">
              <w:rPr>
                <w:rFonts w:cs="Arial"/>
                <w:b/>
                <w:bCs/>
                <w:color w:val="FFFFFF" w:themeColor="background1"/>
                <w:sz w:val="17"/>
                <w:szCs w:val="17"/>
                <w:lang w:val="en-US"/>
              </w:rPr>
              <w:t xml:space="preserve"> CIMs by duration 1 July 2022 </w:t>
            </w:r>
            <w:r w:rsidR="00045E92" w:rsidRPr="00C375EC">
              <w:rPr>
                <w:rFonts w:cs="Arial"/>
                <w:b/>
                <w:bCs/>
                <w:color w:val="FFFFFF" w:themeColor="background1"/>
                <w:sz w:val="17"/>
                <w:szCs w:val="17"/>
                <w:lang w:val="en-US"/>
              </w:rPr>
              <w:t>to</w:t>
            </w:r>
            <w:r w:rsidRPr="00C375EC">
              <w:rPr>
                <w:rFonts w:cs="Arial"/>
                <w:b/>
                <w:bCs/>
                <w:color w:val="FFFFFF" w:themeColor="background1"/>
                <w:sz w:val="17"/>
                <w:szCs w:val="17"/>
                <w:lang w:val="en-US"/>
              </w:rPr>
              <w:t xml:space="preserve"> 30 June 2023</w:t>
            </w:r>
          </w:p>
        </w:tc>
        <w:tc>
          <w:tcPr>
            <w:tcW w:w="236" w:type="dxa"/>
            <w:shd w:val="clear" w:color="auto" w:fill="auto"/>
          </w:tcPr>
          <w:p w14:paraId="3C715A21" w14:textId="77777777" w:rsidR="00964AC1" w:rsidRPr="00C375EC" w:rsidRDefault="00964AC1" w:rsidP="00BC0E0E">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639B65EC" w14:textId="0B851831" w:rsidR="00964AC1" w:rsidRPr="00C375EC" w:rsidRDefault="00964AC1" w:rsidP="00B6408C">
            <w:pPr>
              <w:spacing w:before="60" w:after="60" w:line="240" w:lineRule="auto"/>
              <w:jc w:val="center"/>
              <w:rPr>
                <w:rFonts w:cs="Arial"/>
                <w:color w:val="FFFFFF" w:themeColor="background1"/>
              </w:rPr>
            </w:pPr>
            <w:r w:rsidRPr="00C375EC">
              <w:rPr>
                <w:rFonts w:cs="Arial"/>
                <w:b/>
                <w:bCs/>
                <w:color w:val="FFFFFF" w:themeColor="background1"/>
                <w:sz w:val="17"/>
                <w:szCs w:val="17"/>
                <w:lang w:val="en-US"/>
              </w:rPr>
              <w:t>Graph 5: Breakdown of CDC</w:t>
            </w:r>
            <w:r w:rsidR="00DC2F57" w:rsidRPr="00C375EC">
              <w:rPr>
                <w:rFonts w:cs="Arial"/>
                <w:b/>
                <w:bCs/>
                <w:color w:val="FFFFFF" w:themeColor="background1"/>
                <w:sz w:val="17"/>
                <w:szCs w:val="17"/>
                <w:lang w:val="en-US"/>
              </w:rPr>
              <w:t>/SmartCard</w:t>
            </w:r>
            <w:r w:rsidRPr="00C375EC">
              <w:rPr>
                <w:rFonts w:cs="Arial"/>
                <w:b/>
                <w:bCs/>
                <w:color w:val="FFFFFF" w:themeColor="background1"/>
                <w:sz w:val="17"/>
                <w:szCs w:val="17"/>
                <w:lang w:val="en-US"/>
              </w:rPr>
              <w:t xml:space="preserve"> CIMs by percentage 1 July 2022 </w:t>
            </w:r>
            <w:r w:rsidR="00045E92" w:rsidRPr="00C375EC">
              <w:rPr>
                <w:rFonts w:cs="Arial"/>
                <w:b/>
                <w:bCs/>
                <w:color w:val="FFFFFF" w:themeColor="background1"/>
                <w:sz w:val="17"/>
                <w:szCs w:val="17"/>
                <w:lang w:val="en-US"/>
              </w:rPr>
              <w:t>to</w:t>
            </w:r>
            <w:r w:rsidRPr="00C375EC">
              <w:rPr>
                <w:rFonts w:cs="Arial"/>
                <w:b/>
                <w:bCs/>
                <w:color w:val="FFFFFF" w:themeColor="background1"/>
                <w:sz w:val="17"/>
                <w:szCs w:val="17"/>
                <w:lang w:val="en-US"/>
              </w:rPr>
              <w:t xml:space="preserve"> 30 June 2023</w:t>
            </w:r>
          </w:p>
        </w:tc>
      </w:tr>
    </w:tbl>
    <w:p w14:paraId="723DE934" w14:textId="6C530D6E" w:rsidR="00964AC1" w:rsidRPr="00C375EC" w:rsidRDefault="00964AC1" w:rsidP="00964AC1"/>
    <w:p w14:paraId="620067E1" w14:textId="77777777" w:rsidR="005E3917" w:rsidRPr="00C375EC" w:rsidRDefault="005E3917" w:rsidP="005E3917">
      <w:pPr>
        <w:pStyle w:val="Heading5"/>
      </w:pPr>
      <w:r w:rsidRPr="00C375EC">
        <w:t>Clients on voluntary income management</w:t>
      </w:r>
    </w:p>
    <w:p w14:paraId="3CF36F44" w14:textId="449E1D52" w:rsidR="005E3917" w:rsidRPr="00C375EC" w:rsidRDefault="005E3917" w:rsidP="005E3917">
      <w:r w:rsidRPr="00C375EC">
        <w:t>The Commission processed 118 VIM agreements (a decrease of 16 percent from 2021-22) for 100 clients.</w:t>
      </w:r>
    </w:p>
    <w:tbl>
      <w:tblPr>
        <w:tblStyle w:val="TableGrid"/>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B71F63" w:rsidRPr="00C375EC" w14:paraId="690BDAA0" w14:textId="77777777" w:rsidTr="005E3917">
        <w:trPr>
          <w:trHeight w:val="3969"/>
        </w:trPr>
        <w:tc>
          <w:tcPr>
            <w:tcW w:w="4167" w:type="dxa"/>
          </w:tcPr>
          <w:p w14:paraId="4AE3C9CF" w14:textId="4E9E3B6C" w:rsidR="00B71F63" w:rsidRPr="00C375EC" w:rsidRDefault="00AB3C79" w:rsidP="00BE577A">
            <w:r w:rsidRPr="00C375EC">
              <w:rPr>
                <w:noProof/>
              </w:rPr>
              <w:drawing>
                <wp:anchor distT="0" distB="0" distL="114300" distR="114300" simplePos="0" relativeHeight="251680768" behindDoc="0" locked="0" layoutInCell="1" allowOverlap="1" wp14:anchorId="40B59ABB" wp14:editId="25D3F509">
                  <wp:simplePos x="0" y="0"/>
                  <wp:positionH relativeFrom="column">
                    <wp:posOffset>-27940</wp:posOffset>
                  </wp:positionH>
                  <wp:positionV relativeFrom="paragraph">
                    <wp:posOffset>635</wp:posOffset>
                  </wp:positionV>
                  <wp:extent cx="2505075" cy="2514600"/>
                  <wp:effectExtent l="0" t="0" r="0" b="0"/>
                  <wp:wrapNone/>
                  <wp:docPr id="1617584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05075" cy="2514600"/>
                          </a:xfrm>
                          <a:prstGeom prst="rect">
                            <a:avLst/>
                          </a:prstGeom>
                          <a:noFill/>
                          <a:ln>
                            <a:noFill/>
                          </a:ln>
                        </pic:spPr>
                      </pic:pic>
                    </a:graphicData>
                  </a:graphic>
                </wp:anchor>
              </w:drawing>
            </w:r>
          </w:p>
        </w:tc>
        <w:tc>
          <w:tcPr>
            <w:tcW w:w="236" w:type="dxa"/>
          </w:tcPr>
          <w:p w14:paraId="1FC1D7FB" w14:textId="77777777" w:rsidR="00B71F63" w:rsidRPr="00C375EC" w:rsidRDefault="00B71F63" w:rsidP="00BE577A">
            <w:pPr>
              <w:rPr>
                <w:noProof/>
              </w:rPr>
            </w:pPr>
          </w:p>
        </w:tc>
        <w:tc>
          <w:tcPr>
            <w:tcW w:w="4167" w:type="dxa"/>
          </w:tcPr>
          <w:p w14:paraId="6A877120" w14:textId="5ADDC9A4" w:rsidR="00B71F63" w:rsidRPr="00C375EC" w:rsidRDefault="00AB3C79" w:rsidP="00BE577A">
            <w:r w:rsidRPr="00C375EC">
              <w:rPr>
                <w:noProof/>
              </w:rPr>
              <w:drawing>
                <wp:anchor distT="0" distB="0" distL="114300" distR="114300" simplePos="0" relativeHeight="251683840" behindDoc="0" locked="0" layoutInCell="1" allowOverlap="1" wp14:anchorId="02CD9F04" wp14:editId="0B4428B7">
                  <wp:simplePos x="0" y="0"/>
                  <wp:positionH relativeFrom="column">
                    <wp:posOffset>-42545</wp:posOffset>
                  </wp:positionH>
                  <wp:positionV relativeFrom="paragraph">
                    <wp:posOffset>635</wp:posOffset>
                  </wp:positionV>
                  <wp:extent cx="2505075" cy="2524125"/>
                  <wp:effectExtent l="0" t="0" r="0" b="0"/>
                  <wp:wrapNone/>
                  <wp:docPr id="17482425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5075" cy="2524125"/>
                          </a:xfrm>
                          <a:prstGeom prst="rect">
                            <a:avLst/>
                          </a:prstGeom>
                          <a:noFill/>
                          <a:ln>
                            <a:noFill/>
                          </a:ln>
                        </pic:spPr>
                      </pic:pic>
                    </a:graphicData>
                  </a:graphic>
                </wp:anchor>
              </w:drawing>
            </w:r>
          </w:p>
        </w:tc>
      </w:tr>
      <w:tr w:rsidR="00B71F63" w:rsidRPr="00C375EC" w14:paraId="2AD1D0A2" w14:textId="77777777" w:rsidTr="005E3917">
        <w:trPr>
          <w:trHeight w:val="567"/>
        </w:trPr>
        <w:tc>
          <w:tcPr>
            <w:tcW w:w="4167" w:type="dxa"/>
            <w:shd w:val="clear" w:color="auto" w:fill="808080" w:themeFill="background1" w:themeFillShade="80"/>
          </w:tcPr>
          <w:p w14:paraId="06CF0B96" w14:textId="5D952F5E" w:rsidR="00B71F63" w:rsidRPr="00C375EC" w:rsidRDefault="00B71F63" w:rsidP="00BE577A">
            <w:pPr>
              <w:spacing w:before="60" w:after="60" w:line="240" w:lineRule="auto"/>
              <w:jc w:val="center"/>
              <w:rPr>
                <w:rFonts w:cs="Arial"/>
                <w:color w:val="FFFFFF" w:themeColor="background1"/>
              </w:rPr>
            </w:pPr>
            <w:r w:rsidRPr="00C375EC">
              <w:rPr>
                <w:rFonts w:cs="Arial"/>
                <w:b/>
                <w:bCs/>
                <w:color w:val="FFFFFF" w:themeColor="background1"/>
                <w:sz w:val="17"/>
                <w:szCs w:val="17"/>
                <w:lang w:val="en-US"/>
              </w:rPr>
              <w:t>Graph 6: Breakdown of CDC/SmartCard VIMs by duration 1 July 2022 to 30 June 2023</w:t>
            </w:r>
          </w:p>
        </w:tc>
        <w:tc>
          <w:tcPr>
            <w:tcW w:w="236" w:type="dxa"/>
            <w:shd w:val="clear" w:color="auto" w:fill="auto"/>
          </w:tcPr>
          <w:p w14:paraId="4FFC3CB4" w14:textId="77777777" w:rsidR="00B71F63" w:rsidRPr="00C375EC" w:rsidRDefault="00B71F63" w:rsidP="00BE577A">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1AB19C9C" w14:textId="5F91052E" w:rsidR="00B71F63" w:rsidRPr="00C375EC" w:rsidRDefault="00B71F63" w:rsidP="00BE577A">
            <w:pPr>
              <w:spacing w:before="60" w:after="60" w:line="240" w:lineRule="auto"/>
              <w:jc w:val="center"/>
              <w:rPr>
                <w:rFonts w:cs="Arial"/>
                <w:color w:val="FFFFFF" w:themeColor="background1"/>
              </w:rPr>
            </w:pPr>
            <w:r w:rsidRPr="00C375EC">
              <w:rPr>
                <w:rFonts w:cs="Arial"/>
                <w:b/>
                <w:bCs/>
                <w:color w:val="FFFFFF" w:themeColor="background1"/>
                <w:sz w:val="17"/>
                <w:szCs w:val="17"/>
                <w:lang w:val="en-US"/>
              </w:rPr>
              <w:t>Graph 7: Breakdown of CDC/SmartCard VIMs by percentage 1 July 2022 to 30 June 2023</w:t>
            </w:r>
          </w:p>
        </w:tc>
      </w:tr>
    </w:tbl>
    <w:p w14:paraId="6BAD93DA" w14:textId="77777777" w:rsidR="00B71F63" w:rsidRPr="00C375EC" w:rsidRDefault="00B71F63" w:rsidP="00964AC1"/>
    <w:p w14:paraId="01291BB2" w14:textId="15F3C248" w:rsidR="005536A9" w:rsidRPr="00C375EC" w:rsidRDefault="005536A9" w:rsidP="005536A9">
      <w:bookmarkStart w:id="20" w:name="_Hlk79047369"/>
      <w:r w:rsidRPr="00C375EC">
        <w:t xml:space="preserve">Following the transition from the CDC to the SmartCard in FRC communities from 6 March 2023, requests by community members to voluntarily participate in </w:t>
      </w:r>
      <w:r w:rsidR="00B40FD2" w:rsidRPr="00C375EC">
        <w:t>e</w:t>
      </w:r>
      <w:r w:rsidRPr="00C375EC">
        <w:t xml:space="preserve">IM has decreased. Several factors account for the decrease including the purchase of tobacco is no longer allowed under the </w:t>
      </w:r>
      <w:r w:rsidR="00B40FD2" w:rsidRPr="00C375EC">
        <w:t>e</w:t>
      </w:r>
      <w:r w:rsidRPr="00C375EC">
        <w:t>IM program and our clients ha</w:t>
      </w:r>
      <w:r w:rsidR="00C33A3E" w:rsidRPr="00C375EC">
        <w:t>ve</w:t>
      </w:r>
      <w:r w:rsidRPr="00C375EC">
        <w:t xml:space="preserve"> expressed a greater need for access to</w:t>
      </w:r>
      <w:r w:rsidR="00C33A3E" w:rsidRPr="00C375EC">
        <w:t xml:space="preserve"> more</w:t>
      </w:r>
      <w:r w:rsidRPr="00C375EC">
        <w:t xml:space="preserve"> cash. Currently our clients can only choose to quarantine 60, 75 or 90 percent of their welfare payment. The Commission would be open to have a lower percentage of quarantined money </w:t>
      </w:r>
      <w:r w:rsidRPr="00C375EC">
        <w:lastRenderedPageBreak/>
        <w:t>available to our clients, so that they could remain on the SmartCard with the benefits the card affords but also have access to more cash as required.</w:t>
      </w:r>
    </w:p>
    <w:p w14:paraId="223DBBCC" w14:textId="7B3292A9" w:rsidR="00964AC1" w:rsidRPr="00C375EC" w:rsidRDefault="005536A9" w:rsidP="00964AC1">
      <w:r w:rsidRPr="00C375EC">
        <w:t xml:space="preserve">Since the commencement of the Commission 357 clients (228 female and 129 male) have had an active VIM agreement. As </w:t>
      </w:r>
      <w:proofErr w:type="gramStart"/>
      <w:r w:rsidRPr="00C375EC">
        <w:t>at</w:t>
      </w:r>
      <w:proofErr w:type="gramEnd"/>
      <w:r w:rsidRPr="00C375EC">
        <w:t xml:space="preserve"> 30 June 2023, there were 66 clients on a VIM, with 85 percent at 60% and 52 percent for a 12-month duration.</w:t>
      </w:r>
    </w:p>
    <w:p w14:paraId="72CF8FBF" w14:textId="77777777" w:rsidR="005536A9" w:rsidRPr="00C375EC" w:rsidRDefault="005536A9" w:rsidP="00964AC1"/>
    <w:bookmarkEnd w:id="20"/>
    <w:p w14:paraId="16AD8FFC" w14:textId="77777777" w:rsidR="00964AC1" w:rsidRPr="00C375EC" w:rsidRDefault="00964AC1" w:rsidP="00964AC1">
      <w:pPr>
        <w:pStyle w:val="Heading5"/>
      </w:pPr>
      <w:r w:rsidRPr="00C375EC">
        <w:t>Conditional and voluntary income management age and gender breakdown</w:t>
      </w:r>
    </w:p>
    <w:p w14:paraId="1B7968E7" w14:textId="4ED26926" w:rsidR="00964AC1" w:rsidRPr="00C375EC" w:rsidRDefault="00964AC1" w:rsidP="00964AC1">
      <w:pPr>
        <w:spacing w:after="160" w:line="259" w:lineRule="auto"/>
      </w:pPr>
      <w:r w:rsidRPr="00C375EC">
        <w:t xml:space="preserve">During 2022-23 most community members </w:t>
      </w:r>
      <w:proofErr w:type="gramStart"/>
      <w:r w:rsidRPr="00C375EC">
        <w:t>conditionally</w:t>
      </w:r>
      <w:proofErr w:type="gramEnd"/>
      <w:r w:rsidRPr="00C375EC">
        <w:t xml:space="preserve"> income managed by the FRC were in the 26</w:t>
      </w:r>
      <w:r w:rsidR="00986386" w:rsidRPr="00C375EC">
        <w:t>-</w:t>
      </w:r>
      <w:r w:rsidRPr="00C375EC">
        <w:t>35 year age group,</w:t>
      </w:r>
      <w:r w:rsidR="00FA1C69" w:rsidRPr="00C375EC">
        <w:t xml:space="preserve"> and f</w:t>
      </w:r>
      <w:r w:rsidRPr="00C375EC">
        <w:t xml:space="preserve">emales accounted for </w:t>
      </w:r>
      <w:r w:rsidR="001B25AD" w:rsidRPr="00C375EC">
        <w:t>three quarters (</w:t>
      </w:r>
      <w:r w:rsidRPr="00C375EC">
        <w:t>75 percent</w:t>
      </w:r>
      <w:r w:rsidR="001B25AD" w:rsidRPr="00C375EC">
        <w:t>)</w:t>
      </w:r>
      <w:r w:rsidRPr="00C375EC">
        <w:t xml:space="preserve"> of all the CIM </w:t>
      </w:r>
      <w:r w:rsidR="00623765">
        <w:t xml:space="preserve">orders and </w:t>
      </w:r>
      <w:r w:rsidRPr="00C375EC">
        <w:t>agreements. No community members older than 55 years were conditionally income-managed by the FRC during the financial year. For the 48 CIMs relating to females, 77 percent related to children in some way, whether it was for a notice regarding school attendance or school non-enrolment, or for a notice regarding child safety and welfare. For the 16 CIMs relating to males, just 38 percent related to children in some way. These figures correlate to the female role of caregiver in the family structure.</w:t>
      </w:r>
    </w:p>
    <w:p w14:paraId="1BBA1BCB" w14:textId="31D75A07" w:rsidR="00964AC1" w:rsidRPr="00C375EC" w:rsidRDefault="00964AC1" w:rsidP="00964AC1">
      <w:pPr>
        <w:spacing w:after="160" w:line="259" w:lineRule="auto"/>
      </w:pPr>
      <w:r w:rsidRPr="00C375EC">
        <w:t xml:space="preserve">The age ranges of clients exercising the option for VIM spanned </w:t>
      </w:r>
      <w:r w:rsidR="00D96ECC" w:rsidRPr="00C375EC">
        <w:t xml:space="preserve">all age cohorts </w:t>
      </w:r>
      <w:r w:rsidRPr="00C375EC">
        <w:t>from 18 to 85</w:t>
      </w:r>
      <w:r w:rsidR="00780196" w:rsidRPr="00C375EC">
        <w:t>.</w:t>
      </w:r>
      <w:r w:rsidRPr="00C375EC">
        <w:t xml:space="preserve"> Again, females represented </w:t>
      </w:r>
      <w:proofErr w:type="gramStart"/>
      <w:r w:rsidRPr="00C375EC">
        <w:t>the majority of</w:t>
      </w:r>
      <w:proofErr w:type="gramEnd"/>
      <w:r w:rsidRPr="00C375EC">
        <w:t xml:space="preserve"> all VIM agreements at 68 percent.</w:t>
      </w:r>
    </w:p>
    <w:p w14:paraId="4DC90539" w14:textId="0DA300C8" w:rsidR="00964AC1" w:rsidRPr="00C375EC" w:rsidRDefault="00964AC1" w:rsidP="00964AC1"/>
    <w:tbl>
      <w:tblPr>
        <w:tblStyle w:val="TableGrid"/>
        <w:tblW w:w="8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6"/>
        <w:gridCol w:w="444"/>
        <w:gridCol w:w="6916"/>
      </w:tblGrid>
      <w:tr w:rsidR="007820B4" w:rsidRPr="00C375EC" w14:paraId="25B2980E" w14:textId="77777777" w:rsidTr="00A217C9">
        <w:trPr>
          <w:trHeight w:val="3145"/>
          <w:jc w:val="center"/>
        </w:trPr>
        <w:tc>
          <w:tcPr>
            <w:tcW w:w="1146" w:type="dxa"/>
            <w:shd w:val="clear" w:color="auto" w:fill="808080" w:themeFill="background1" w:themeFillShade="80"/>
            <w:textDirection w:val="btLr"/>
          </w:tcPr>
          <w:p w14:paraId="586FA90F" w14:textId="122984D9" w:rsidR="007820B4" w:rsidRPr="00C375EC" w:rsidRDefault="007820B4" w:rsidP="00427D4A">
            <w:pPr>
              <w:spacing w:after="0"/>
              <w:jc w:val="center"/>
              <w:rPr>
                <w:rFonts w:cs="Arial"/>
                <w:b/>
                <w:bCs/>
                <w:sz w:val="17"/>
                <w:szCs w:val="17"/>
                <w:lang w:val="en-US"/>
              </w:rPr>
            </w:pPr>
            <w:r w:rsidRPr="00C375EC">
              <w:rPr>
                <w:rFonts w:cs="Arial"/>
                <w:b/>
                <w:bCs/>
                <w:color w:val="FFFFFF" w:themeColor="background1"/>
                <w:sz w:val="17"/>
                <w:szCs w:val="17"/>
                <w:lang w:val="en-US"/>
              </w:rPr>
              <w:t>Graph 8: Breakdown of CDC/SmartCard CIMs</w:t>
            </w:r>
            <w:r w:rsidRPr="00C375EC">
              <w:rPr>
                <w:rFonts w:cs="Arial"/>
                <w:b/>
                <w:bCs/>
                <w:color w:val="FFFFFF" w:themeColor="background1"/>
                <w:sz w:val="17"/>
                <w:szCs w:val="17"/>
                <w:lang w:val="en-US"/>
              </w:rPr>
              <w:br/>
              <w:t xml:space="preserve"> by age cohort and gender</w:t>
            </w:r>
            <w:r w:rsidRPr="00C375EC">
              <w:rPr>
                <w:rFonts w:cs="Arial"/>
                <w:b/>
                <w:bCs/>
                <w:color w:val="FFFFFF" w:themeColor="background1"/>
                <w:sz w:val="17"/>
                <w:szCs w:val="17"/>
                <w:lang w:val="en-US"/>
              </w:rPr>
              <w:br/>
              <w:t>1 July 2022 to 30 June 2023</w:t>
            </w:r>
          </w:p>
        </w:tc>
        <w:tc>
          <w:tcPr>
            <w:tcW w:w="7360" w:type="dxa"/>
            <w:gridSpan w:val="2"/>
          </w:tcPr>
          <w:p w14:paraId="27BA0084" w14:textId="7FDE958C" w:rsidR="007820B4" w:rsidRPr="00C375EC" w:rsidRDefault="007820B4" w:rsidP="00BC0E0E">
            <w:r w:rsidRPr="00C375EC">
              <w:rPr>
                <w:noProof/>
              </w:rPr>
              <w:drawing>
                <wp:anchor distT="0" distB="0" distL="114300" distR="114300" simplePos="0" relativeHeight="251685888" behindDoc="0" locked="0" layoutInCell="1" allowOverlap="1" wp14:anchorId="370A9514" wp14:editId="544D6AF0">
                  <wp:simplePos x="0" y="0"/>
                  <wp:positionH relativeFrom="column">
                    <wp:posOffset>635</wp:posOffset>
                  </wp:positionH>
                  <wp:positionV relativeFrom="paragraph">
                    <wp:posOffset>0</wp:posOffset>
                  </wp:positionV>
                  <wp:extent cx="3448050" cy="1981200"/>
                  <wp:effectExtent l="0" t="0" r="0" b="0"/>
                  <wp:wrapSquare wrapText="bothSides"/>
                  <wp:docPr id="1192764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48050" cy="1981200"/>
                          </a:xfrm>
                          <a:prstGeom prst="rect">
                            <a:avLst/>
                          </a:prstGeom>
                          <a:noFill/>
                          <a:ln>
                            <a:noFill/>
                          </a:ln>
                        </pic:spPr>
                      </pic:pic>
                    </a:graphicData>
                  </a:graphic>
                </wp:anchor>
              </w:drawing>
            </w:r>
          </w:p>
        </w:tc>
      </w:tr>
      <w:tr w:rsidR="00964AC1" w:rsidRPr="00C375EC" w14:paraId="0F75B49D" w14:textId="77777777" w:rsidTr="00A217C9">
        <w:trPr>
          <w:trHeight w:val="284"/>
          <w:jc w:val="center"/>
        </w:trPr>
        <w:tc>
          <w:tcPr>
            <w:tcW w:w="1146" w:type="dxa"/>
            <w:shd w:val="clear" w:color="auto" w:fill="auto"/>
            <w:textDirection w:val="btLr"/>
          </w:tcPr>
          <w:p w14:paraId="4F800B3B" w14:textId="77777777" w:rsidR="00964AC1" w:rsidRPr="00C375EC" w:rsidRDefault="00964AC1" w:rsidP="00BC0E0E">
            <w:pPr>
              <w:spacing w:after="0"/>
              <w:jc w:val="center"/>
              <w:rPr>
                <w:rFonts w:cs="Arial"/>
                <w:b/>
                <w:bCs/>
                <w:color w:val="FFFFFF" w:themeColor="background1"/>
                <w:sz w:val="17"/>
                <w:szCs w:val="17"/>
                <w:lang w:val="en-US"/>
              </w:rPr>
            </w:pPr>
          </w:p>
        </w:tc>
        <w:tc>
          <w:tcPr>
            <w:tcW w:w="444" w:type="dxa"/>
            <w:shd w:val="clear" w:color="auto" w:fill="auto"/>
          </w:tcPr>
          <w:p w14:paraId="7E3BAE79" w14:textId="77777777" w:rsidR="00964AC1" w:rsidRPr="00C375EC" w:rsidRDefault="00964AC1" w:rsidP="00BC0E0E">
            <w:pPr>
              <w:rPr>
                <w:noProof/>
              </w:rPr>
            </w:pPr>
          </w:p>
        </w:tc>
        <w:tc>
          <w:tcPr>
            <w:tcW w:w="6916" w:type="dxa"/>
            <w:shd w:val="clear" w:color="auto" w:fill="auto"/>
          </w:tcPr>
          <w:p w14:paraId="52A14234" w14:textId="1E91BDE0" w:rsidR="00964AC1" w:rsidRPr="00C375EC" w:rsidRDefault="00964AC1" w:rsidP="00BC0E0E">
            <w:pPr>
              <w:rPr>
                <w:noProof/>
              </w:rPr>
            </w:pPr>
          </w:p>
        </w:tc>
      </w:tr>
      <w:tr w:rsidR="007820B4" w:rsidRPr="00C375EC" w14:paraId="008F8CD0" w14:textId="77777777" w:rsidTr="00A217C9">
        <w:trPr>
          <w:trHeight w:val="3155"/>
          <w:jc w:val="center"/>
        </w:trPr>
        <w:tc>
          <w:tcPr>
            <w:tcW w:w="1146" w:type="dxa"/>
            <w:shd w:val="clear" w:color="auto" w:fill="808080" w:themeFill="background1" w:themeFillShade="80"/>
            <w:textDirection w:val="btLr"/>
          </w:tcPr>
          <w:p w14:paraId="2C3404C6" w14:textId="1DC5A983" w:rsidR="007820B4" w:rsidRPr="00C375EC" w:rsidRDefault="007820B4" w:rsidP="00427D4A">
            <w:pPr>
              <w:spacing w:after="0"/>
              <w:jc w:val="center"/>
            </w:pPr>
            <w:r w:rsidRPr="00C375EC">
              <w:rPr>
                <w:rFonts w:cs="Arial"/>
                <w:b/>
                <w:bCs/>
                <w:color w:val="FFFFFF" w:themeColor="background1"/>
                <w:sz w:val="17"/>
                <w:szCs w:val="17"/>
                <w:lang w:val="en-US"/>
              </w:rPr>
              <w:t xml:space="preserve">Graph 9: Breakdown of CDC/SmartCard VIMs </w:t>
            </w:r>
            <w:r w:rsidRPr="00C375EC">
              <w:rPr>
                <w:rFonts w:cs="Arial"/>
                <w:b/>
                <w:bCs/>
                <w:color w:val="FFFFFF" w:themeColor="background1"/>
                <w:sz w:val="17"/>
                <w:szCs w:val="17"/>
                <w:lang w:val="en-US"/>
              </w:rPr>
              <w:br/>
              <w:t>by age cohort and gender</w:t>
            </w:r>
            <w:r w:rsidRPr="00C375EC">
              <w:rPr>
                <w:rFonts w:cs="Arial"/>
                <w:b/>
                <w:bCs/>
                <w:color w:val="FFFFFF" w:themeColor="background1"/>
                <w:sz w:val="17"/>
                <w:szCs w:val="17"/>
                <w:lang w:val="en-US"/>
              </w:rPr>
              <w:br/>
              <w:t>1 July 2022 to 30 June 2023</w:t>
            </w:r>
          </w:p>
        </w:tc>
        <w:tc>
          <w:tcPr>
            <w:tcW w:w="7360" w:type="dxa"/>
            <w:gridSpan w:val="2"/>
          </w:tcPr>
          <w:p w14:paraId="5E8DCA1C" w14:textId="5163423E" w:rsidR="007820B4" w:rsidRPr="00C375EC" w:rsidRDefault="007820B4" w:rsidP="00BC0E0E">
            <w:pPr>
              <w:rPr>
                <w:noProof/>
              </w:rPr>
            </w:pPr>
            <w:r w:rsidRPr="00C375EC">
              <w:rPr>
                <w:noProof/>
              </w:rPr>
              <w:drawing>
                <wp:anchor distT="0" distB="0" distL="114300" distR="114300" simplePos="0" relativeHeight="251684864" behindDoc="0" locked="0" layoutInCell="1" allowOverlap="1" wp14:anchorId="2126FFD2" wp14:editId="0FA3AD00">
                  <wp:simplePos x="0" y="0"/>
                  <wp:positionH relativeFrom="column">
                    <wp:posOffset>635</wp:posOffset>
                  </wp:positionH>
                  <wp:positionV relativeFrom="paragraph">
                    <wp:posOffset>0</wp:posOffset>
                  </wp:positionV>
                  <wp:extent cx="3448050" cy="1981200"/>
                  <wp:effectExtent l="0" t="0" r="0" b="0"/>
                  <wp:wrapSquare wrapText="bothSides"/>
                  <wp:docPr id="1967231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48050" cy="1981200"/>
                          </a:xfrm>
                          <a:prstGeom prst="rect">
                            <a:avLst/>
                          </a:prstGeom>
                          <a:noFill/>
                          <a:ln>
                            <a:noFill/>
                          </a:ln>
                        </pic:spPr>
                      </pic:pic>
                    </a:graphicData>
                  </a:graphic>
                </wp:anchor>
              </w:drawing>
            </w:r>
          </w:p>
        </w:tc>
      </w:tr>
    </w:tbl>
    <w:p w14:paraId="1E19A59C" w14:textId="77777777" w:rsidR="00964AC1" w:rsidRPr="00C375EC" w:rsidRDefault="00964AC1" w:rsidP="00964AC1"/>
    <w:p w14:paraId="58F3254B" w14:textId="77777777" w:rsidR="00964AC1" w:rsidRPr="00C375EC" w:rsidRDefault="00964AC1" w:rsidP="00964AC1">
      <w:r w:rsidRPr="00C375EC">
        <w:br w:type="page"/>
      </w:r>
    </w:p>
    <w:p w14:paraId="02EA8880" w14:textId="77777777" w:rsidR="00964AC1" w:rsidRPr="00C375EC" w:rsidRDefault="00964AC1" w:rsidP="00964AC1">
      <w:pPr>
        <w:pStyle w:val="Heading5"/>
      </w:pPr>
      <w:r w:rsidRPr="00C375EC">
        <w:lastRenderedPageBreak/>
        <w:t>Voluntary income management respondent reasons</w:t>
      </w:r>
      <w:r w:rsidRPr="00C375EC">
        <w:rPr>
          <w:rStyle w:val="FootnoteReference"/>
        </w:rPr>
        <w:footnoteReference w:id="12"/>
      </w:r>
    </w:p>
    <w:p w14:paraId="7A8354FD" w14:textId="27BEF556" w:rsidR="00964AC1" w:rsidRPr="00C375EC" w:rsidRDefault="00964AC1" w:rsidP="00964AC1">
      <w:pPr>
        <w:spacing w:after="160" w:line="259" w:lineRule="auto"/>
      </w:pPr>
      <w:r w:rsidRPr="00C375EC">
        <w:t>Since the introduction of the CDC and its replacement the SmartCard, the FRC has recorded the reasons and circumstances of those requesting a VIM. During 2022-23 the primary reasons for applying for a VIM (reactive perspective) were to address the immediate need of buying food (5</w:t>
      </w:r>
      <w:r w:rsidR="006E4F53" w:rsidRPr="00C375EC">
        <w:t>9</w:t>
      </w:r>
      <w:r w:rsidRPr="00C375EC">
        <w:t xml:space="preserve"> per cent). The primary reasons for applying for a VIM from a proactive perspective were to set up a budget (</w:t>
      </w:r>
      <w:r w:rsidR="00C30926" w:rsidRPr="00C375EC">
        <w:t>53</w:t>
      </w:r>
      <w:r w:rsidRPr="00C375EC">
        <w:t xml:space="preserve"> percent) and save for something the client needed, </w:t>
      </w:r>
      <w:proofErr w:type="gramStart"/>
      <w:r w:rsidRPr="00C375EC">
        <w:t>e.g.</w:t>
      </w:r>
      <w:proofErr w:type="gramEnd"/>
      <w:r w:rsidRPr="00C375EC">
        <w:t xml:space="preserve"> a fridge or washing machine (</w:t>
      </w:r>
      <w:r w:rsidR="00C30926" w:rsidRPr="00C375EC">
        <w:t>41</w:t>
      </w:r>
      <w:r w:rsidR="00850EC9" w:rsidRPr="00C375EC">
        <w:t xml:space="preserve"> </w:t>
      </w:r>
      <w:r w:rsidRPr="00C375EC">
        <w:t>per cent). Circumstances given by the VIM participants when applying for the card were primarily to support themselves (62 percent). Half (50 percent) reported on their application that they liked the card.</w:t>
      </w:r>
    </w:p>
    <w:p w14:paraId="1B605A7C" w14:textId="4ABB2D70" w:rsidR="00964AC1" w:rsidRPr="00C375EC" w:rsidRDefault="00964AC1" w:rsidP="00964AC1">
      <w:pPr>
        <w:spacing w:after="160" w:line="259" w:lineRule="auto"/>
      </w:pPr>
      <w:r w:rsidRPr="00C375EC">
        <w:rPr>
          <w:noProof/>
        </w:rPr>
        <w:drawing>
          <wp:anchor distT="0" distB="0" distL="114300" distR="114300" simplePos="0" relativeHeight="251662336" behindDoc="0" locked="0" layoutInCell="1" allowOverlap="1" wp14:anchorId="4ED0E869" wp14:editId="6D8D2B06">
            <wp:simplePos x="0" y="0"/>
            <wp:positionH relativeFrom="column">
              <wp:posOffset>649605</wp:posOffset>
            </wp:positionH>
            <wp:positionV relativeFrom="paragraph">
              <wp:posOffset>255270</wp:posOffset>
            </wp:positionV>
            <wp:extent cx="4366260" cy="2225040"/>
            <wp:effectExtent l="0" t="0" r="0" b="0"/>
            <wp:wrapNone/>
            <wp:docPr id="21" name="Chart 21">
              <a:extLst xmlns:a="http://schemas.openxmlformats.org/drawingml/2006/main">
                <a:ext uri="{FF2B5EF4-FFF2-40B4-BE49-F238E27FC236}">
                  <a16:creationId xmlns:a16="http://schemas.microsoft.com/office/drawing/2014/main" id="{F539D10D-0C93-4276-808C-2862A046E3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Y="1"/>
        <w:tblOverlap w:val="never"/>
        <w:tblW w:w="8505" w:type="dxa"/>
        <w:tblLayout w:type="fixed"/>
        <w:tblLook w:val="04A0" w:firstRow="1" w:lastRow="0" w:firstColumn="1" w:lastColumn="0" w:noHBand="0" w:noVBand="1"/>
      </w:tblPr>
      <w:tblGrid>
        <w:gridCol w:w="993"/>
        <w:gridCol w:w="7512"/>
      </w:tblGrid>
      <w:tr w:rsidR="00964AC1" w:rsidRPr="00C375EC" w14:paraId="7C63A2F1" w14:textId="77777777" w:rsidTr="00BC0E0E">
        <w:trPr>
          <w:cantSplit/>
          <w:trHeight w:val="3528"/>
        </w:trPr>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tcPr>
          <w:p w14:paraId="65DB8396" w14:textId="177F4775" w:rsidR="00964AC1" w:rsidRPr="00C375EC" w:rsidRDefault="00964AC1" w:rsidP="00DC2F57">
            <w:pPr>
              <w:spacing w:after="0"/>
              <w:jc w:val="center"/>
              <w:rPr>
                <w:rFonts w:cs="Arial"/>
                <w:b/>
                <w:bCs/>
                <w:color w:val="FFFFFF" w:themeColor="background1"/>
                <w:sz w:val="17"/>
                <w:szCs w:val="17"/>
                <w:lang w:val="en-US"/>
              </w:rPr>
            </w:pPr>
            <w:r w:rsidRPr="00C375EC">
              <w:rPr>
                <w:rFonts w:cs="Arial"/>
                <w:b/>
                <w:bCs/>
                <w:color w:val="FFFFFF" w:themeColor="background1"/>
                <w:sz w:val="17"/>
                <w:szCs w:val="17"/>
                <w:lang w:val="en-US"/>
              </w:rPr>
              <w:t>Graph 1</w:t>
            </w:r>
            <w:r w:rsidR="00122245" w:rsidRPr="00C375EC">
              <w:rPr>
                <w:rFonts w:cs="Arial"/>
                <w:b/>
                <w:bCs/>
                <w:color w:val="FFFFFF" w:themeColor="background1"/>
                <w:sz w:val="17"/>
                <w:szCs w:val="17"/>
                <w:lang w:val="en-US"/>
              </w:rPr>
              <w:t>0</w:t>
            </w:r>
            <w:r w:rsidRPr="00C375EC">
              <w:rPr>
                <w:rFonts w:cs="Arial"/>
                <w:b/>
                <w:bCs/>
                <w:color w:val="FFFFFF" w:themeColor="background1"/>
                <w:sz w:val="17"/>
                <w:szCs w:val="17"/>
                <w:lang w:val="en-US"/>
              </w:rPr>
              <w:t>: Breakdown of CDC</w:t>
            </w:r>
            <w:r w:rsidR="00DC2F57" w:rsidRPr="00C375EC">
              <w:rPr>
                <w:rFonts w:cs="Arial"/>
                <w:b/>
                <w:bCs/>
                <w:color w:val="FFFFFF" w:themeColor="background1"/>
                <w:sz w:val="17"/>
                <w:szCs w:val="17"/>
                <w:lang w:val="en-US"/>
              </w:rPr>
              <w:t>/SmartCard</w:t>
            </w:r>
            <w:r w:rsidRPr="00C375EC">
              <w:rPr>
                <w:rFonts w:cs="Arial"/>
                <w:b/>
                <w:bCs/>
                <w:color w:val="FFFFFF" w:themeColor="background1"/>
                <w:sz w:val="17"/>
                <w:szCs w:val="17"/>
                <w:lang w:val="en-US"/>
              </w:rPr>
              <w:t xml:space="preserve"> VIMs by circumstances</w:t>
            </w:r>
            <w:r w:rsidR="00DC2F57" w:rsidRPr="00C375EC">
              <w:rPr>
                <w:rFonts w:cs="Arial"/>
                <w:b/>
                <w:bCs/>
                <w:color w:val="FFFFFF" w:themeColor="background1"/>
                <w:sz w:val="17"/>
                <w:szCs w:val="17"/>
                <w:lang w:val="en-US"/>
              </w:rPr>
              <w:br/>
            </w:r>
            <w:r w:rsidRPr="00C375EC">
              <w:rPr>
                <w:rFonts w:cs="Arial"/>
                <w:b/>
                <w:bCs/>
                <w:color w:val="FFFFFF" w:themeColor="background1"/>
                <w:sz w:val="17"/>
                <w:szCs w:val="17"/>
                <w:lang w:val="en-US"/>
              </w:rPr>
              <w:t xml:space="preserve">1 July 2022 </w:t>
            </w:r>
            <w:r w:rsidR="00C16AD1" w:rsidRPr="00C375EC">
              <w:rPr>
                <w:rFonts w:cs="Arial"/>
                <w:b/>
                <w:bCs/>
                <w:color w:val="FFFFFF" w:themeColor="background1"/>
                <w:sz w:val="17"/>
                <w:szCs w:val="17"/>
                <w:lang w:val="en-US"/>
              </w:rPr>
              <w:t>to</w:t>
            </w:r>
            <w:r w:rsidRPr="00C375EC">
              <w:rPr>
                <w:rFonts w:cs="Arial"/>
                <w:b/>
                <w:bCs/>
                <w:color w:val="FFFFFF" w:themeColor="background1"/>
                <w:sz w:val="17"/>
                <w:szCs w:val="17"/>
                <w:lang w:val="en-US"/>
              </w:rPr>
              <w:t xml:space="preserve"> 30 June 2023</w:t>
            </w:r>
          </w:p>
        </w:tc>
        <w:tc>
          <w:tcPr>
            <w:tcW w:w="7512" w:type="dxa"/>
            <w:tcBorders>
              <w:top w:val="nil"/>
              <w:left w:val="single" w:sz="4" w:space="0" w:color="808080" w:themeColor="background1" w:themeShade="80"/>
              <w:bottom w:val="nil"/>
              <w:right w:val="nil"/>
            </w:tcBorders>
          </w:tcPr>
          <w:p w14:paraId="3153F17A" w14:textId="01421E2D" w:rsidR="00964AC1" w:rsidRPr="00C375EC" w:rsidRDefault="00964AC1" w:rsidP="00BC0E0E">
            <w:pPr>
              <w:spacing w:after="0"/>
              <w:rPr>
                <w:rFonts w:cs="Arial"/>
                <w:b/>
                <w:bCs/>
                <w:color w:val="FFFFFF" w:themeColor="background1"/>
                <w:sz w:val="17"/>
                <w:szCs w:val="17"/>
                <w:lang w:val="en-US"/>
              </w:rPr>
            </w:pPr>
          </w:p>
        </w:tc>
      </w:tr>
      <w:tr w:rsidR="00964AC1" w:rsidRPr="00C375EC" w14:paraId="562E7E38" w14:textId="77777777" w:rsidTr="00BC0E0E">
        <w:trPr>
          <w:trHeight w:val="284"/>
        </w:trPr>
        <w:tc>
          <w:tcPr>
            <w:tcW w:w="993" w:type="dxa"/>
            <w:tcBorders>
              <w:top w:val="single" w:sz="4" w:space="0" w:color="808080" w:themeColor="background1" w:themeShade="80"/>
              <w:left w:val="nil"/>
              <w:bottom w:val="single" w:sz="4" w:space="0" w:color="808080" w:themeColor="background1" w:themeShade="80"/>
              <w:right w:val="nil"/>
            </w:tcBorders>
            <w:shd w:val="clear" w:color="auto" w:fill="auto"/>
            <w:textDirection w:val="btLr"/>
          </w:tcPr>
          <w:p w14:paraId="156EFEA6" w14:textId="77777777" w:rsidR="00964AC1" w:rsidRPr="00C375EC" w:rsidRDefault="00964AC1" w:rsidP="00BC0E0E">
            <w:pPr>
              <w:spacing w:after="0"/>
              <w:rPr>
                <w:rFonts w:cs="Arial"/>
                <w:b/>
                <w:bCs/>
                <w:color w:val="FFFFFF" w:themeColor="background1"/>
                <w:sz w:val="17"/>
                <w:szCs w:val="17"/>
                <w:lang w:val="en-US"/>
              </w:rPr>
            </w:pPr>
          </w:p>
        </w:tc>
        <w:tc>
          <w:tcPr>
            <w:tcW w:w="7512" w:type="dxa"/>
            <w:tcBorders>
              <w:top w:val="nil"/>
              <w:left w:val="nil"/>
              <w:bottom w:val="nil"/>
              <w:right w:val="nil"/>
            </w:tcBorders>
          </w:tcPr>
          <w:p w14:paraId="5E2BECF6" w14:textId="2F709607" w:rsidR="00964AC1" w:rsidRPr="00C375EC" w:rsidRDefault="00964AC1" w:rsidP="00BC0E0E">
            <w:pPr>
              <w:rPr>
                <w:noProof/>
              </w:rPr>
            </w:pPr>
            <w:r w:rsidRPr="00C375EC">
              <w:rPr>
                <w:noProof/>
              </w:rPr>
              <w:drawing>
                <wp:anchor distT="0" distB="0" distL="114300" distR="114300" simplePos="0" relativeHeight="251664384" behindDoc="0" locked="0" layoutInCell="1" allowOverlap="1" wp14:anchorId="69FAC775" wp14:editId="6DA3C990">
                  <wp:simplePos x="0" y="0"/>
                  <wp:positionH relativeFrom="column">
                    <wp:posOffset>-10795</wp:posOffset>
                  </wp:positionH>
                  <wp:positionV relativeFrom="paragraph">
                    <wp:posOffset>208915</wp:posOffset>
                  </wp:positionV>
                  <wp:extent cx="4457700" cy="3489960"/>
                  <wp:effectExtent l="0" t="0" r="0" b="0"/>
                  <wp:wrapNone/>
                  <wp:docPr id="6" name="Chart 6">
                    <a:extLst xmlns:a="http://schemas.openxmlformats.org/drawingml/2006/main">
                      <a:ext uri="{FF2B5EF4-FFF2-40B4-BE49-F238E27FC236}">
                        <a16:creationId xmlns:a16="http://schemas.microsoft.com/office/drawing/2014/main" id="{76170440-C34F-4C7C-8A6B-C5916BA514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c>
      </w:tr>
      <w:tr w:rsidR="00964AC1" w:rsidRPr="00C375EC" w14:paraId="2497F172" w14:textId="77777777" w:rsidTr="00BC0E0E">
        <w:trPr>
          <w:trHeight w:val="5285"/>
        </w:trPr>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tcPr>
          <w:p w14:paraId="50AD16EA" w14:textId="6F578EC5" w:rsidR="00964AC1" w:rsidRPr="00C375EC" w:rsidRDefault="00964AC1" w:rsidP="00BC0E0E">
            <w:pPr>
              <w:spacing w:after="0"/>
              <w:jc w:val="center"/>
              <w:rPr>
                <w:rFonts w:cs="Arial"/>
                <w:b/>
                <w:bCs/>
                <w:sz w:val="17"/>
                <w:szCs w:val="17"/>
                <w:lang w:val="en-US"/>
              </w:rPr>
            </w:pPr>
            <w:r w:rsidRPr="00C375EC">
              <w:rPr>
                <w:rFonts w:cs="Arial"/>
                <w:b/>
                <w:bCs/>
                <w:color w:val="FFFFFF" w:themeColor="background1"/>
                <w:sz w:val="17"/>
                <w:szCs w:val="17"/>
                <w:lang w:val="en-US"/>
              </w:rPr>
              <w:t>Graph 1</w:t>
            </w:r>
            <w:r w:rsidR="00122245" w:rsidRPr="00C375EC">
              <w:rPr>
                <w:rFonts w:cs="Arial"/>
                <w:b/>
                <w:bCs/>
                <w:color w:val="FFFFFF" w:themeColor="background1"/>
                <w:sz w:val="17"/>
                <w:szCs w:val="17"/>
                <w:lang w:val="en-US"/>
              </w:rPr>
              <w:t>1</w:t>
            </w:r>
            <w:r w:rsidRPr="00C375EC">
              <w:rPr>
                <w:rFonts w:cs="Arial"/>
                <w:b/>
                <w:bCs/>
                <w:color w:val="FFFFFF" w:themeColor="background1"/>
                <w:sz w:val="17"/>
                <w:szCs w:val="17"/>
                <w:lang w:val="en-US"/>
              </w:rPr>
              <w:t>: Breakdown of CDC</w:t>
            </w:r>
            <w:r w:rsidR="00DC2F57" w:rsidRPr="00C375EC">
              <w:rPr>
                <w:rFonts w:cs="Arial"/>
                <w:b/>
                <w:bCs/>
                <w:color w:val="FFFFFF" w:themeColor="background1"/>
                <w:sz w:val="17"/>
                <w:szCs w:val="17"/>
                <w:lang w:val="en-US"/>
              </w:rPr>
              <w:t>/SmartCard</w:t>
            </w:r>
            <w:r w:rsidRPr="00C375EC">
              <w:rPr>
                <w:rFonts w:cs="Arial"/>
                <w:b/>
                <w:bCs/>
                <w:color w:val="FFFFFF" w:themeColor="background1"/>
                <w:sz w:val="17"/>
                <w:szCs w:val="17"/>
                <w:lang w:val="en-US"/>
              </w:rPr>
              <w:t xml:space="preserve"> VIMs</w:t>
            </w:r>
            <w:r w:rsidRPr="00C375EC">
              <w:rPr>
                <w:rFonts w:cs="Arial"/>
                <w:b/>
                <w:bCs/>
                <w:color w:val="FFFFFF" w:themeColor="background1"/>
                <w:sz w:val="17"/>
                <w:szCs w:val="17"/>
                <w:lang w:val="en-US"/>
              </w:rPr>
              <w:br/>
              <w:t xml:space="preserve"> by reasons 1 July 2022 </w:t>
            </w:r>
            <w:r w:rsidR="00C16AD1" w:rsidRPr="00C375EC">
              <w:rPr>
                <w:rFonts w:cs="Arial"/>
                <w:b/>
                <w:bCs/>
                <w:color w:val="FFFFFF" w:themeColor="background1"/>
                <w:sz w:val="17"/>
                <w:szCs w:val="17"/>
                <w:lang w:val="en-US"/>
              </w:rPr>
              <w:t>to</w:t>
            </w:r>
            <w:r w:rsidRPr="00C375EC">
              <w:rPr>
                <w:rFonts w:cs="Arial"/>
                <w:b/>
                <w:bCs/>
                <w:color w:val="FFFFFF" w:themeColor="background1"/>
                <w:sz w:val="17"/>
                <w:szCs w:val="17"/>
                <w:lang w:val="en-US"/>
              </w:rPr>
              <w:t xml:space="preserve"> 30 June 2023</w:t>
            </w:r>
          </w:p>
        </w:tc>
        <w:tc>
          <w:tcPr>
            <w:tcW w:w="7512" w:type="dxa"/>
            <w:tcBorders>
              <w:top w:val="nil"/>
              <w:left w:val="single" w:sz="4" w:space="0" w:color="808080" w:themeColor="background1" w:themeShade="80"/>
              <w:bottom w:val="nil"/>
              <w:right w:val="nil"/>
            </w:tcBorders>
          </w:tcPr>
          <w:p w14:paraId="1B54F06B" w14:textId="4CF35E2C" w:rsidR="00964AC1" w:rsidRPr="00C375EC" w:rsidRDefault="00964AC1" w:rsidP="00BC0E0E">
            <w:r w:rsidRPr="00C375EC">
              <w:rPr>
                <w:noProof/>
              </w:rPr>
              <mc:AlternateContent>
                <mc:Choice Requires="wps">
                  <w:drawing>
                    <wp:anchor distT="0" distB="0" distL="114300" distR="114300" simplePos="0" relativeHeight="251649024" behindDoc="0" locked="0" layoutInCell="1" allowOverlap="1" wp14:anchorId="4BF99535" wp14:editId="57B5AEBF">
                      <wp:simplePos x="0" y="0"/>
                      <wp:positionH relativeFrom="column">
                        <wp:posOffset>8255</wp:posOffset>
                      </wp:positionH>
                      <wp:positionV relativeFrom="paragraph">
                        <wp:posOffset>570865</wp:posOffset>
                      </wp:positionV>
                      <wp:extent cx="4286250" cy="385652"/>
                      <wp:effectExtent l="0" t="0" r="0" b="0"/>
                      <wp:wrapNone/>
                      <wp:docPr id="14" name="Text Box 2">
                        <a:extLst xmlns:a="http://schemas.openxmlformats.org/drawingml/2006/main">
                          <a:ext uri="{FF2B5EF4-FFF2-40B4-BE49-F238E27FC236}">
                            <a16:creationId xmlns:a16="http://schemas.microsoft.com/office/drawing/2014/main" id="{0B5A2CCB-FE91-4C4B-8D91-695D6206C8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385652"/>
                              </a:xfrm>
                              <a:prstGeom prst="rect">
                                <a:avLst/>
                              </a:prstGeom>
                              <a:solidFill>
                                <a:schemeClr val="bg1">
                                  <a:lumMod val="75000"/>
                                </a:schemeClr>
                              </a:solidFill>
                              <a:ln w="9525">
                                <a:noFill/>
                                <a:miter lim="800000"/>
                                <a:headEnd/>
                                <a:tailEnd/>
                              </a:ln>
                            </wps:spPr>
                            <wps:txbx>
                              <w:txbxContent>
                                <w:p w14:paraId="6926E252" w14:textId="77777777" w:rsidR="00964AC1" w:rsidRDefault="00964AC1" w:rsidP="00964AC1">
                                  <w:pPr>
                                    <w:spacing w:line="276" w:lineRule="auto"/>
                                    <w:jc w:val="center"/>
                                    <w:rPr>
                                      <w:rFonts w:ascii="Calibri" w:eastAsia="Calibri" w:hAnsi="Calibri"/>
                                      <w:b/>
                                      <w:bCs/>
                                      <w:sz w:val="28"/>
                                      <w:szCs w:val="28"/>
                                    </w:rPr>
                                  </w:pPr>
                                  <w:r>
                                    <w:rPr>
                                      <w:rFonts w:ascii="Calibri" w:eastAsia="Calibri" w:hAnsi="Calibri"/>
                                      <w:b/>
                                      <w:bCs/>
                                      <w:sz w:val="28"/>
                                      <w:szCs w:val="28"/>
                                    </w:rPr>
                                    <w:t>Future needs – proactive actions</w:t>
                                  </w: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type w14:anchorId="4BF99535" id="_x0000_t202" coordsize="21600,21600" o:spt="202" path="m,l,21600r21600,l21600,xe">
                      <v:stroke joinstyle="miter"/>
                      <v:path gradientshapeok="t" o:connecttype="rect"/>
                    </v:shapetype>
                    <v:shape id="Text Box 2" o:spid="_x0000_s1026" type="#_x0000_t202" style="position:absolute;margin-left:.65pt;margin-top:44.95pt;width:337.5pt;height:30.3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RDIAIAABsEAAAOAAAAZHJzL2Uyb0RvYy54bWysU9tu2zAMfR+wfxD0vtjx4jQ14hRdug4D&#10;ugvQ7QNkWY6FSaImKbGzry8lp2m2vQ17EUSROiQPD9c3o1bkIJyXYGo6n+WUCMOhlWZX0+/f7t+s&#10;KPGBmZYpMKKmR+Hpzeb1q/VgK1FAD6oVjiCI8dVga9qHYKss87wXmvkZWGHQ2YHTLKDpdlnr2IDo&#10;WmVFni+zAVxrHXDhPb7eTU66SfhdJ3j40nVeBKJqirWFdLp0NvHMNmtW7RyzveSnMtg/VKGZNJj0&#10;DHXHAiN7J/+C0pI78NCFGQedQddJLlIP2M08/6Obx55ZkXpBcrw90+T/Hyz/fHi0Xx0J4zsYcYCp&#10;CW8fgP/wxMC2Z2Ynbp2DoResxcTzSFk2WF+dvkaqfeUjSDN8ghaHzPYBEtDYOR1ZwT4JouMAjmfS&#10;xRgIx8dFsVoWJbo4+t6uymVZpBSsev5tnQ8fBGgSLzV1ONSEzg4PPsRqWPUcEpN5ULK9l0olIwpJ&#10;bJUjB4YSaHZTh2qvsdTp7arM8yQExEm6i+EJ9TckZchQ0+uyKFNyAzFFko+WATWspK7pCqEmMFZF&#10;wt6bNoUEJtV0xyTKnBiMpE30hbEZMTAy2UB7RC4dTFrF3cJLD+4XJQPqtKb+5545QYn6aHAe1/PF&#10;Igo7GYvyqkDDXXqaSw8zHKFqyoOjZDK2Ia1DJMvALU6uk4nUl1pO1aICEyunbYkSv7RT1MtOb54A&#10;AAD//wMAUEsDBBQABgAIAAAAIQA6Az8K3AAAAAgBAAAPAAAAZHJzL2Rvd25yZXYueG1sTI/LTsMw&#10;EEX3SPyDNUjsqAMI04Q4VVUVNqwoqKI7N54mUeNxFLt5/D3DCpb3oTtn8tXkWjFgHxpPGu4XCQik&#10;0tuGKg1fn693SxAhGrKm9YQaZgywKq6vcpNZP9IHDrtYCR6hkBkNdYxdJmUoa3QmLHyHxNnJ985E&#10;ln0lbW9GHnetfEgSJZ1piC/UpsNNjeV5d3EaqvR7e1ibZh4Oo9ps3/f7sZvftL69mdYvICJO8a8M&#10;v/iMDgUzHf2FbBAt60cualimKQiO1bNi48j+U6JAFrn8/0DxAwAA//8DAFBLAQItABQABgAIAAAA&#10;IQC2gziS/gAAAOEBAAATAAAAAAAAAAAAAAAAAAAAAABbQ29udGVudF9UeXBlc10ueG1sUEsBAi0A&#10;FAAGAAgAAAAhADj9If/WAAAAlAEAAAsAAAAAAAAAAAAAAAAALwEAAF9yZWxzLy5yZWxzUEsBAi0A&#10;FAAGAAgAAAAhAFSIBEMgAgAAGwQAAA4AAAAAAAAAAAAAAAAALgIAAGRycy9lMm9Eb2MueG1sUEsB&#10;Ai0AFAAGAAgAAAAhADoDPwrcAAAACAEAAA8AAAAAAAAAAAAAAAAAegQAAGRycy9kb3ducmV2Lnht&#10;bFBLBQYAAAAABAAEAPMAAACDBQAAAAA=&#10;" fillcolor="#bfbfbf [2412]" stroked="f">
                      <v:textbox>
                        <w:txbxContent>
                          <w:p w14:paraId="6926E252" w14:textId="77777777" w:rsidR="00964AC1" w:rsidRDefault="00964AC1" w:rsidP="00964AC1">
                            <w:pPr>
                              <w:spacing w:line="276" w:lineRule="auto"/>
                              <w:jc w:val="center"/>
                              <w:rPr>
                                <w:rFonts w:ascii="Calibri" w:eastAsia="Calibri" w:hAnsi="Calibri"/>
                                <w:b/>
                                <w:bCs/>
                                <w:sz w:val="28"/>
                                <w:szCs w:val="28"/>
                              </w:rPr>
                            </w:pPr>
                            <w:r>
                              <w:rPr>
                                <w:rFonts w:ascii="Calibri" w:eastAsia="Calibri" w:hAnsi="Calibri"/>
                                <w:b/>
                                <w:bCs/>
                                <w:sz w:val="28"/>
                                <w:szCs w:val="28"/>
                              </w:rPr>
                              <w:t>Future needs – proactive actions</w:t>
                            </w:r>
                          </w:p>
                        </w:txbxContent>
                      </v:textbox>
                    </v:shape>
                  </w:pict>
                </mc:Fallback>
              </mc:AlternateContent>
            </w:r>
          </w:p>
        </w:tc>
      </w:tr>
    </w:tbl>
    <w:p w14:paraId="74165B35" w14:textId="77777777" w:rsidR="00964AC1" w:rsidRPr="00C375EC" w:rsidRDefault="00964AC1" w:rsidP="00964AC1">
      <w:pPr>
        <w:pStyle w:val="Heading3"/>
      </w:pPr>
      <w:r w:rsidRPr="00C375EC">
        <w:lastRenderedPageBreak/>
        <w:t>The FRC improves community responsibility by building partnerships and helping people to resume primary responsibility.</w:t>
      </w:r>
    </w:p>
    <w:p w14:paraId="18B5F452" w14:textId="77777777" w:rsidR="00964AC1" w:rsidRPr="00C375EC" w:rsidRDefault="00964AC1" w:rsidP="00964AC1"/>
    <w:p w14:paraId="176AAF34" w14:textId="77777777" w:rsidR="00964AC1" w:rsidRPr="00C375EC" w:rsidRDefault="00964AC1" w:rsidP="00964AC1">
      <w:pPr>
        <w:pStyle w:val="Heading5"/>
      </w:pPr>
      <w:r w:rsidRPr="00C375EC">
        <w:t>Referrals help build individual client capabilities.</w:t>
      </w:r>
    </w:p>
    <w:p w14:paraId="6EBCBFBD" w14:textId="77777777" w:rsidR="00782759" w:rsidRPr="00C375EC" w:rsidRDefault="00964AC1" w:rsidP="00964AC1">
      <w:r w:rsidRPr="00C375EC">
        <w:t>Referrals to service providers are an integral part of achieving the Commission’s strategic outcomes of improved community wellbeing and responsibility.</w:t>
      </w:r>
    </w:p>
    <w:p w14:paraId="193F2C37" w14:textId="3874ACEE" w:rsidR="00782759" w:rsidRPr="00C375EC" w:rsidRDefault="00880D13" w:rsidP="00964AC1">
      <w:r w:rsidRPr="00C375EC">
        <w:t xml:space="preserve">During 2022-23 a grand total of 554 referrals were </w:t>
      </w:r>
      <w:r w:rsidR="00C53C89" w:rsidRPr="00C375EC">
        <w:t>put in place</w:t>
      </w:r>
      <w:r w:rsidRPr="00C375EC">
        <w:t xml:space="preserve"> (inclusive of referrals from FRAs, orders and VCPs) relating to 386 clients.</w:t>
      </w:r>
    </w:p>
    <w:p w14:paraId="72D02751" w14:textId="542DE310" w:rsidR="00964AC1" w:rsidRPr="00C375EC" w:rsidRDefault="00964AC1" w:rsidP="00964AC1">
      <w:r w:rsidRPr="00C375EC">
        <w:t>During this reporting period 499 referrals were made (inclusive of FRAs and orders) to attend support services for 354 clients. This is the second highest number of clients referred since the commencement of the Commission.</w:t>
      </w:r>
    </w:p>
    <w:p w14:paraId="19BDC7B8" w14:textId="77777777" w:rsidR="00964AC1" w:rsidRPr="00C375EC" w:rsidRDefault="00964AC1" w:rsidP="00964AC1"/>
    <w:p w14:paraId="20A3ADB8" w14:textId="1EA35F79" w:rsidR="00964AC1" w:rsidRPr="00C375EC" w:rsidRDefault="00964AC1" w:rsidP="00964AC1">
      <w:pPr>
        <w:spacing w:after="160" w:line="259" w:lineRule="auto"/>
        <w:rPr>
          <w:rFonts w:cs="Arial"/>
          <w:lang w:val="en-US"/>
        </w:rPr>
      </w:pPr>
      <w:r w:rsidRPr="00C375EC">
        <w:rPr>
          <w:rFonts w:cs="Arial"/>
          <w:b/>
          <w:bCs/>
          <w:sz w:val="17"/>
          <w:szCs w:val="17"/>
          <w:lang w:val="en-US"/>
        </w:rPr>
        <w:t xml:space="preserve">Table </w:t>
      </w:r>
      <w:r w:rsidR="00AA389F" w:rsidRPr="00C375EC">
        <w:rPr>
          <w:rFonts w:cs="Arial"/>
          <w:b/>
          <w:bCs/>
          <w:sz w:val="17"/>
          <w:szCs w:val="17"/>
          <w:lang w:val="en-US"/>
        </w:rPr>
        <w:t>7</w:t>
      </w:r>
      <w:r w:rsidRPr="00C375EC">
        <w:rPr>
          <w:rFonts w:cs="Arial"/>
          <w:b/>
          <w:bCs/>
          <w:sz w:val="17"/>
          <w:szCs w:val="17"/>
          <w:lang w:val="en-US"/>
        </w:rPr>
        <w:t>: FRC conditional referral pathways by referral type and quarter 1 July 2022 to 30 June 2023</w:t>
      </w:r>
    </w:p>
    <w:tbl>
      <w:tblPr>
        <w:tblW w:w="8588" w:type="dxa"/>
        <w:tblLayout w:type="fixed"/>
        <w:tblLook w:val="04A0" w:firstRow="1" w:lastRow="0" w:firstColumn="1" w:lastColumn="0" w:noHBand="0" w:noVBand="1"/>
      </w:tblPr>
      <w:tblGrid>
        <w:gridCol w:w="3898"/>
        <w:gridCol w:w="938"/>
        <w:gridCol w:w="938"/>
        <w:gridCol w:w="938"/>
        <w:gridCol w:w="938"/>
        <w:gridCol w:w="938"/>
      </w:tblGrid>
      <w:tr w:rsidR="00964AC1" w:rsidRPr="00C375EC" w14:paraId="547DB256" w14:textId="77777777" w:rsidTr="00BC0E0E">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24C3772" w14:textId="77777777" w:rsidR="00964AC1" w:rsidRPr="00C375EC" w:rsidRDefault="00964AC1" w:rsidP="00BC0E0E">
            <w:pPr>
              <w:spacing w:before="60" w:after="60"/>
              <w:rPr>
                <w:rFonts w:cs="Arial"/>
                <w:b/>
                <w:bCs/>
                <w:color w:val="FFFFFF" w:themeColor="background1"/>
                <w:szCs w:val="20"/>
              </w:rPr>
            </w:pPr>
            <w:r w:rsidRPr="00C375EC">
              <w:rPr>
                <w:rFonts w:cs="Arial"/>
                <w:b/>
                <w:bCs/>
                <w:color w:val="FFFFFF" w:themeColor="background1"/>
                <w:szCs w:val="20"/>
              </w:rPr>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00F7F4D2"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 xml:space="preserve">Qtr 57 </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4377DF0D"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58</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68B4C97E"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59</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AA2CEEC"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60</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52E92001"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Total</w:t>
            </w:r>
          </w:p>
        </w:tc>
      </w:tr>
      <w:tr w:rsidR="00964AC1" w:rsidRPr="00C375EC" w14:paraId="76238C4D"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752F5D43"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BBNAC</w:t>
            </w:r>
          </w:p>
        </w:tc>
        <w:tc>
          <w:tcPr>
            <w:tcW w:w="938" w:type="dxa"/>
            <w:tcBorders>
              <w:top w:val="nil"/>
              <w:left w:val="nil"/>
              <w:bottom w:val="single" w:sz="4" w:space="0" w:color="auto"/>
              <w:right w:val="single" w:sz="4" w:space="0" w:color="auto"/>
            </w:tcBorders>
            <w:shd w:val="clear" w:color="auto" w:fill="auto"/>
            <w:noWrap/>
          </w:tcPr>
          <w:p w14:paraId="3519D33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3AC9CDC3"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6AE77C5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4D991E6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tcPr>
          <w:p w14:paraId="062FE2F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5</w:t>
            </w:r>
          </w:p>
        </w:tc>
      </w:tr>
      <w:tr w:rsidR="00964AC1" w:rsidRPr="00C375EC" w14:paraId="3B6D0B8A"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CCA4D00"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Cairns Regional Domestic Violence Service</w:t>
            </w:r>
          </w:p>
        </w:tc>
        <w:tc>
          <w:tcPr>
            <w:tcW w:w="938" w:type="dxa"/>
            <w:tcBorders>
              <w:top w:val="nil"/>
              <w:left w:val="nil"/>
              <w:bottom w:val="single" w:sz="4" w:space="0" w:color="auto"/>
              <w:right w:val="single" w:sz="4" w:space="0" w:color="auto"/>
            </w:tcBorders>
            <w:shd w:val="clear" w:color="auto" w:fill="auto"/>
            <w:noWrap/>
          </w:tcPr>
          <w:p w14:paraId="07F8C98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6E58E3D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6328883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4FF78B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77C77F56"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w:t>
            </w:r>
          </w:p>
        </w:tc>
      </w:tr>
      <w:tr w:rsidR="00964AC1" w:rsidRPr="00C375EC" w14:paraId="4520718E"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1608C5D"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Cape York Employment</w:t>
            </w:r>
          </w:p>
        </w:tc>
        <w:tc>
          <w:tcPr>
            <w:tcW w:w="938" w:type="dxa"/>
            <w:tcBorders>
              <w:top w:val="nil"/>
              <w:left w:val="nil"/>
              <w:bottom w:val="single" w:sz="4" w:space="0" w:color="auto"/>
              <w:right w:val="single" w:sz="4" w:space="0" w:color="auto"/>
            </w:tcBorders>
            <w:shd w:val="clear" w:color="auto" w:fill="auto"/>
            <w:noWrap/>
          </w:tcPr>
          <w:p w14:paraId="4FF5C6D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22D9238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shd w:val="clear" w:color="auto" w:fill="auto"/>
            <w:noWrap/>
          </w:tcPr>
          <w:p w14:paraId="7F33F50F"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4</w:t>
            </w:r>
          </w:p>
        </w:tc>
        <w:tc>
          <w:tcPr>
            <w:tcW w:w="938" w:type="dxa"/>
            <w:tcBorders>
              <w:top w:val="nil"/>
              <w:left w:val="nil"/>
              <w:bottom w:val="single" w:sz="4" w:space="0" w:color="auto"/>
              <w:right w:val="single" w:sz="4" w:space="0" w:color="auto"/>
            </w:tcBorders>
            <w:shd w:val="clear" w:color="auto" w:fill="auto"/>
            <w:noWrap/>
          </w:tcPr>
          <w:p w14:paraId="074D418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tcPr>
          <w:p w14:paraId="39D896DD"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11</w:t>
            </w:r>
          </w:p>
        </w:tc>
      </w:tr>
      <w:tr w:rsidR="00964AC1" w:rsidRPr="00C375EC" w14:paraId="575189B8"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8B12330"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Coen Regional Aboriginal Corporation</w:t>
            </w:r>
          </w:p>
        </w:tc>
        <w:tc>
          <w:tcPr>
            <w:tcW w:w="938" w:type="dxa"/>
            <w:tcBorders>
              <w:top w:val="nil"/>
              <w:left w:val="nil"/>
              <w:bottom w:val="single" w:sz="4" w:space="0" w:color="auto"/>
              <w:right w:val="single" w:sz="4" w:space="0" w:color="auto"/>
            </w:tcBorders>
            <w:shd w:val="clear" w:color="auto" w:fill="auto"/>
            <w:noWrap/>
          </w:tcPr>
          <w:p w14:paraId="0E9FB0A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1F496DD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5F084D5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5C8ADF5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56A6C7F3"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3</w:t>
            </w:r>
          </w:p>
        </w:tc>
      </w:tr>
      <w:tr w:rsidR="00964AC1" w:rsidRPr="00C375EC" w14:paraId="794FB1F9"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E1D4CE1"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Community Justice Group</w:t>
            </w:r>
          </w:p>
        </w:tc>
        <w:tc>
          <w:tcPr>
            <w:tcW w:w="938" w:type="dxa"/>
            <w:tcBorders>
              <w:top w:val="nil"/>
              <w:left w:val="nil"/>
              <w:bottom w:val="single" w:sz="4" w:space="0" w:color="auto"/>
              <w:right w:val="single" w:sz="4" w:space="0" w:color="auto"/>
            </w:tcBorders>
            <w:shd w:val="clear" w:color="auto" w:fill="auto"/>
            <w:noWrap/>
          </w:tcPr>
          <w:p w14:paraId="751B494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32D7E8AA"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005859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0EE1F447"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tcPr>
          <w:p w14:paraId="0D651127"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3</w:t>
            </w:r>
          </w:p>
        </w:tc>
      </w:tr>
      <w:tr w:rsidR="00964AC1" w:rsidRPr="00C375EC" w14:paraId="484DAED6"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16B8F21"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Cooktown District Community Centre</w:t>
            </w:r>
          </w:p>
        </w:tc>
        <w:tc>
          <w:tcPr>
            <w:tcW w:w="938" w:type="dxa"/>
            <w:tcBorders>
              <w:top w:val="nil"/>
              <w:left w:val="nil"/>
              <w:bottom w:val="single" w:sz="4" w:space="0" w:color="auto"/>
              <w:right w:val="single" w:sz="4" w:space="0" w:color="auto"/>
            </w:tcBorders>
            <w:shd w:val="clear" w:color="auto" w:fill="auto"/>
            <w:noWrap/>
          </w:tcPr>
          <w:p w14:paraId="165E873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shd w:val="clear" w:color="auto" w:fill="auto"/>
            <w:noWrap/>
          </w:tcPr>
          <w:p w14:paraId="4376BCA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3D3005F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76615B79"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0FFF1823"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6</w:t>
            </w:r>
          </w:p>
        </w:tc>
      </w:tr>
      <w:tr w:rsidR="00964AC1" w:rsidRPr="00C375EC" w14:paraId="5F2023BB"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7392374"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 xml:space="preserve">Goobidi </w:t>
            </w:r>
            <w:proofErr w:type="spellStart"/>
            <w:r w:rsidRPr="00C375EC">
              <w:rPr>
                <w:rFonts w:cs="Arial"/>
                <w:sz w:val="18"/>
                <w:szCs w:val="18"/>
              </w:rPr>
              <w:t>Mens</w:t>
            </w:r>
            <w:proofErr w:type="spellEnd"/>
            <w:r w:rsidRPr="00C375EC">
              <w:rPr>
                <w:rFonts w:cs="Arial"/>
                <w:sz w:val="18"/>
                <w:szCs w:val="18"/>
              </w:rPr>
              <w:t xml:space="preserve"> Group</w:t>
            </w:r>
          </w:p>
        </w:tc>
        <w:tc>
          <w:tcPr>
            <w:tcW w:w="938" w:type="dxa"/>
            <w:tcBorders>
              <w:top w:val="nil"/>
              <w:left w:val="nil"/>
              <w:bottom w:val="single" w:sz="4" w:space="0" w:color="auto"/>
              <w:right w:val="single" w:sz="4" w:space="0" w:color="auto"/>
            </w:tcBorders>
            <w:shd w:val="clear" w:color="auto" w:fill="auto"/>
            <w:noWrap/>
          </w:tcPr>
          <w:p w14:paraId="1611FF9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4B86432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78CA2094"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7D50B49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1C2C009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2</w:t>
            </w:r>
          </w:p>
        </w:tc>
      </w:tr>
      <w:tr w:rsidR="00964AC1" w:rsidRPr="00C375EC" w14:paraId="3A26E5E6"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F07AC93"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Gungarde (Family Wellbeing Services)</w:t>
            </w:r>
          </w:p>
        </w:tc>
        <w:tc>
          <w:tcPr>
            <w:tcW w:w="938" w:type="dxa"/>
            <w:tcBorders>
              <w:top w:val="nil"/>
              <w:left w:val="nil"/>
              <w:bottom w:val="single" w:sz="4" w:space="0" w:color="auto"/>
              <w:right w:val="single" w:sz="4" w:space="0" w:color="auto"/>
            </w:tcBorders>
            <w:shd w:val="clear" w:color="auto" w:fill="auto"/>
            <w:noWrap/>
          </w:tcPr>
          <w:p w14:paraId="147475F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52DE7A9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3C11E85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160B4A9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4A3A5049"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w:t>
            </w:r>
          </w:p>
        </w:tc>
      </w:tr>
      <w:tr w:rsidR="00964AC1" w:rsidRPr="00C375EC" w14:paraId="268C7023"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14E792F"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Mossman Elders Justice Group</w:t>
            </w:r>
          </w:p>
        </w:tc>
        <w:tc>
          <w:tcPr>
            <w:tcW w:w="938" w:type="dxa"/>
            <w:tcBorders>
              <w:top w:val="nil"/>
              <w:left w:val="nil"/>
              <w:bottom w:val="single" w:sz="4" w:space="0" w:color="auto"/>
              <w:right w:val="single" w:sz="4" w:space="0" w:color="auto"/>
            </w:tcBorders>
            <w:shd w:val="clear" w:color="auto" w:fill="auto"/>
            <w:noWrap/>
          </w:tcPr>
          <w:p w14:paraId="3A8B9E4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5</w:t>
            </w:r>
          </w:p>
        </w:tc>
        <w:tc>
          <w:tcPr>
            <w:tcW w:w="938" w:type="dxa"/>
            <w:tcBorders>
              <w:top w:val="nil"/>
              <w:left w:val="nil"/>
              <w:bottom w:val="single" w:sz="4" w:space="0" w:color="auto"/>
              <w:right w:val="single" w:sz="4" w:space="0" w:color="auto"/>
            </w:tcBorders>
            <w:shd w:val="clear" w:color="auto" w:fill="auto"/>
            <w:noWrap/>
          </w:tcPr>
          <w:p w14:paraId="19439EA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52293219"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shd w:val="clear" w:color="auto" w:fill="auto"/>
            <w:noWrap/>
          </w:tcPr>
          <w:p w14:paraId="1173B7F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1F65FC4A"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9</w:t>
            </w:r>
          </w:p>
        </w:tc>
      </w:tr>
      <w:tr w:rsidR="00964AC1" w:rsidRPr="00C375EC" w14:paraId="1FCADBDF"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74B6AC9A"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Mossman Support Services</w:t>
            </w:r>
          </w:p>
        </w:tc>
        <w:tc>
          <w:tcPr>
            <w:tcW w:w="938" w:type="dxa"/>
            <w:tcBorders>
              <w:top w:val="nil"/>
              <w:left w:val="nil"/>
              <w:bottom w:val="single" w:sz="4" w:space="0" w:color="auto"/>
              <w:right w:val="single" w:sz="4" w:space="0" w:color="auto"/>
            </w:tcBorders>
            <w:shd w:val="clear" w:color="auto" w:fill="auto"/>
            <w:noWrap/>
          </w:tcPr>
          <w:p w14:paraId="1F08918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6C2913A"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114A1A9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62EBC9E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0AACBC92"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w:t>
            </w:r>
          </w:p>
        </w:tc>
      </w:tr>
      <w:tr w:rsidR="00964AC1" w:rsidRPr="00C375EC" w14:paraId="4FAA1368"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461C1A5"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MPower</w:t>
            </w:r>
          </w:p>
        </w:tc>
        <w:tc>
          <w:tcPr>
            <w:tcW w:w="938" w:type="dxa"/>
            <w:tcBorders>
              <w:top w:val="nil"/>
              <w:left w:val="nil"/>
              <w:bottom w:val="single" w:sz="4" w:space="0" w:color="auto"/>
              <w:right w:val="single" w:sz="4" w:space="0" w:color="auto"/>
            </w:tcBorders>
            <w:shd w:val="clear" w:color="auto" w:fill="auto"/>
            <w:noWrap/>
          </w:tcPr>
          <w:p w14:paraId="754EA34A"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16</w:t>
            </w:r>
          </w:p>
        </w:tc>
        <w:tc>
          <w:tcPr>
            <w:tcW w:w="938" w:type="dxa"/>
            <w:tcBorders>
              <w:top w:val="nil"/>
              <w:left w:val="nil"/>
              <w:bottom w:val="single" w:sz="4" w:space="0" w:color="auto"/>
              <w:right w:val="single" w:sz="4" w:space="0" w:color="auto"/>
            </w:tcBorders>
            <w:shd w:val="clear" w:color="auto" w:fill="auto"/>
            <w:noWrap/>
          </w:tcPr>
          <w:p w14:paraId="64DB519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19</w:t>
            </w:r>
          </w:p>
        </w:tc>
        <w:tc>
          <w:tcPr>
            <w:tcW w:w="938" w:type="dxa"/>
            <w:tcBorders>
              <w:top w:val="nil"/>
              <w:left w:val="nil"/>
              <w:bottom w:val="single" w:sz="4" w:space="0" w:color="auto"/>
              <w:right w:val="single" w:sz="4" w:space="0" w:color="auto"/>
            </w:tcBorders>
            <w:shd w:val="clear" w:color="auto" w:fill="auto"/>
            <w:noWrap/>
          </w:tcPr>
          <w:p w14:paraId="4CD68DB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23</w:t>
            </w:r>
          </w:p>
        </w:tc>
        <w:tc>
          <w:tcPr>
            <w:tcW w:w="938" w:type="dxa"/>
            <w:tcBorders>
              <w:top w:val="nil"/>
              <w:left w:val="nil"/>
              <w:bottom w:val="single" w:sz="4" w:space="0" w:color="auto"/>
              <w:right w:val="single" w:sz="4" w:space="0" w:color="auto"/>
            </w:tcBorders>
            <w:shd w:val="clear" w:color="auto" w:fill="auto"/>
            <w:noWrap/>
          </w:tcPr>
          <w:p w14:paraId="5E084AC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10</w:t>
            </w:r>
          </w:p>
        </w:tc>
        <w:tc>
          <w:tcPr>
            <w:tcW w:w="938" w:type="dxa"/>
            <w:tcBorders>
              <w:top w:val="nil"/>
              <w:left w:val="nil"/>
              <w:bottom w:val="single" w:sz="4" w:space="0" w:color="auto"/>
              <w:right w:val="single" w:sz="4" w:space="0" w:color="auto"/>
            </w:tcBorders>
          </w:tcPr>
          <w:p w14:paraId="7F287F56"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68</w:t>
            </w:r>
          </w:p>
        </w:tc>
      </w:tr>
      <w:tr w:rsidR="00964AC1" w:rsidRPr="00C375EC" w14:paraId="12C40EA9"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AB75EB6"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Mulungu (Family Wellbeing Services)</w:t>
            </w:r>
          </w:p>
        </w:tc>
        <w:tc>
          <w:tcPr>
            <w:tcW w:w="938" w:type="dxa"/>
            <w:tcBorders>
              <w:top w:val="nil"/>
              <w:left w:val="nil"/>
              <w:bottom w:val="single" w:sz="4" w:space="0" w:color="auto"/>
              <w:right w:val="single" w:sz="4" w:space="0" w:color="auto"/>
            </w:tcBorders>
            <w:shd w:val="clear" w:color="auto" w:fill="auto"/>
            <w:noWrap/>
          </w:tcPr>
          <w:p w14:paraId="77B95577"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1C109EE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44ACFAA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3B19BB3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65308DFD"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2</w:t>
            </w:r>
          </w:p>
        </w:tc>
      </w:tr>
      <w:tr w:rsidR="00964AC1" w:rsidRPr="00C375EC" w14:paraId="12A879A7"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6732484"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My Pathways</w:t>
            </w:r>
          </w:p>
        </w:tc>
        <w:tc>
          <w:tcPr>
            <w:tcW w:w="938" w:type="dxa"/>
            <w:tcBorders>
              <w:top w:val="nil"/>
              <w:left w:val="nil"/>
              <w:bottom w:val="single" w:sz="4" w:space="0" w:color="auto"/>
              <w:right w:val="single" w:sz="4" w:space="0" w:color="auto"/>
            </w:tcBorders>
            <w:shd w:val="clear" w:color="auto" w:fill="auto"/>
            <w:noWrap/>
          </w:tcPr>
          <w:p w14:paraId="0A4C9B7F"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37F60BD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w:t>
            </w:r>
          </w:p>
        </w:tc>
        <w:tc>
          <w:tcPr>
            <w:tcW w:w="938" w:type="dxa"/>
            <w:tcBorders>
              <w:top w:val="nil"/>
              <w:left w:val="nil"/>
              <w:bottom w:val="single" w:sz="4" w:space="0" w:color="auto"/>
              <w:right w:val="single" w:sz="4" w:space="0" w:color="auto"/>
            </w:tcBorders>
            <w:shd w:val="clear" w:color="auto" w:fill="auto"/>
            <w:noWrap/>
          </w:tcPr>
          <w:p w14:paraId="752FF8A3"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4C62696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76721BF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5</w:t>
            </w:r>
          </w:p>
        </w:tc>
      </w:tr>
      <w:tr w:rsidR="00964AC1" w:rsidRPr="00C375EC" w14:paraId="4B0DE3D7"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91058E7"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PCYC</w:t>
            </w:r>
          </w:p>
        </w:tc>
        <w:tc>
          <w:tcPr>
            <w:tcW w:w="938" w:type="dxa"/>
            <w:tcBorders>
              <w:top w:val="nil"/>
              <w:left w:val="nil"/>
              <w:bottom w:val="single" w:sz="4" w:space="0" w:color="auto"/>
              <w:right w:val="single" w:sz="4" w:space="0" w:color="auto"/>
            </w:tcBorders>
            <w:shd w:val="clear" w:color="auto" w:fill="auto"/>
            <w:noWrap/>
          </w:tcPr>
          <w:p w14:paraId="132F692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1CE2428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F1F1FD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5814688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21FB919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2</w:t>
            </w:r>
          </w:p>
        </w:tc>
      </w:tr>
      <w:tr w:rsidR="00964AC1" w:rsidRPr="00C375EC" w14:paraId="079252B4"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6EEA8499"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QLD Health</w:t>
            </w:r>
          </w:p>
        </w:tc>
        <w:tc>
          <w:tcPr>
            <w:tcW w:w="938" w:type="dxa"/>
            <w:tcBorders>
              <w:top w:val="nil"/>
              <w:left w:val="nil"/>
              <w:bottom w:val="single" w:sz="4" w:space="0" w:color="auto"/>
              <w:right w:val="single" w:sz="4" w:space="0" w:color="auto"/>
            </w:tcBorders>
            <w:shd w:val="clear" w:color="auto" w:fill="auto"/>
            <w:noWrap/>
          </w:tcPr>
          <w:p w14:paraId="35EDC51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7DAEBF3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33EACC9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51B6AF04"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68650C36"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4</w:t>
            </w:r>
          </w:p>
        </w:tc>
      </w:tr>
      <w:tr w:rsidR="00964AC1" w:rsidRPr="00C375EC" w14:paraId="20136412"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137B8A20"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RAATSICC (Family Wellbeing Services)</w:t>
            </w:r>
          </w:p>
        </w:tc>
        <w:tc>
          <w:tcPr>
            <w:tcW w:w="938" w:type="dxa"/>
            <w:tcBorders>
              <w:top w:val="nil"/>
              <w:left w:val="nil"/>
              <w:bottom w:val="single" w:sz="4" w:space="0" w:color="auto"/>
              <w:right w:val="single" w:sz="4" w:space="0" w:color="auto"/>
            </w:tcBorders>
            <w:shd w:val="clear" w:color="auto" w:fill="auto"/>
            <w:noWrap/>
          </w:tcPr>
          <w:p w14:paraId="056EB31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02D9151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10</w:t>
            </w:r>
          </w:p>
        </w:tc>
        <w:tc>
          <w:tcPr>
            <w:tcW w:w="938" w:type="dxa"/>
            <w:tcBorders>
              <w:top w:val="nil"/>
              <w:left w:val="nil"/>
              <w:bottom w:val="single" w:sz="4" w:space="0" w:color="auto"/>
              <w:right w:val="single" w:sz="4" w:space="0" w:color="auto"/>
            </w:tcBorders>
            <w:shd w:val="clear" w:color="auto" w:fill="auto"/>
            <w:noWrap/>
          </w:tcPr>
          <w:p w14:paraId="5D0A820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4</w:t>
            </w:r>
          </w:p>
        </w:tc>
        <w:tc>
          <w:tcPr>
            <w:tcW w:w="938" w:type="dxa"/>
            <w:tcBorders>
              <w:top w:val="nil"/>
              <w:left w:val="nil"/>
              <w:bottom w:val="single" w:sz="4" w:space="0" w:color="auto"/>
              <w:right w:val="single" w:sz="4" w:space="0" w:color="auto"/>
            </w:tcBorders>
            <w:shd w:val="clear" w:color="auto" w:fill="auto"/>
            <w:noWrap/>
          </w:tcPr>
          <w:p w14:paraId="772BE1C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tcPr>
          <w:p w14:paraId="69814A7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18</w:t>
            </w:r>
          </w:p>
        </w:tc>
      </w:tr>
      <w:tr w:rsidR="00964AC1" w:rsidRPr="00C375EC" w14:paraId="4DA8C957"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22F2C508"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Royal Flying Doctor Service</w:t>
            </w:r>
          </w:p>
        </w:tc>
        <w:tc>
          <w:tcPr>
            <w:tcW w:w="938" w:type="dxa"/>
            <w:tcBorders>
              <w:top w:val="nil"/>
              <w:left w:val="nil"/>
              <w:bottom w:val="single" w:sz="4" w:space="0" w:color="auto"/>
              <w:right w:val="single" w:sz="4" w:space="0" w:color="auto"/>
            </w:tcBorders>
            <w:shd w:val="clear" w:color="auto" w:fill="auto"/>
            <w:noWrap/>
          </w:tcPr>
          <w:p w14:paraId="567D8A1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29285BF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w:t>
            </w:r>
          </w:p>
        </w:tc>
        <w:tc>
          <w:tcPr>
            <w:tcW w:w="938" w:type="dxa"/>
            <w:tcBorders>
              <w:top w:val="nil"/>
              <w:left w:val="nil"/>
              <w:bottom w:val="single" w:sz="4" w:space="0" w:color="auto"/>
              <w:right w:val="single" w:sz="4" w:space="0" w:color="auto"/>
            </w:tcBorders>
            <w:shd w:val="clear" w:color="auto" w:fill="auto"/>
            <w:noWrap/>
          </w:tcPr>
          <w:p w14:paraId="0C5C0B7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4231733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7E1D85F3"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2</w:t>
            </w:r>
          </w:p>
        </w:tc>
      </w:tr>
      <w:tr w:rsidR="00964AC1" w:rsidRPr="00C375EC" w14:paraId="79767A44"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F40F76E"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54 Reasons</w:t>
            </w:r>
          </w:p>
        </w:tc>
        <w:tc>
          <w:tcPr>
            <w:tcW w:w="938" w:type="dxa"/>
            <w:tcBorders>
              <w:top w:val="nil"/>
              <w:left w:val="nil"/>
              <w:bottom w:val="single" w:sz="4" w:space="0" w:color="auto"/>
              <w:right w:val="single" w:sz="4" w:space="0" w:color="auto"/>
            </w:tcBorders>
            <w:shd w:val="clear" w:color="auto" w:fill="auto"/>
            <w:noWrap/>
          </w:tcPr>
          <w:p w14:paraId="5A61153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10</w:t>
            </w:r>
          </w:p>
        </w:tc>
        <w:tc>
          <w:tcPr>
            <w:tcW w:w="938" w:type="dxa"/>
            <w:tcBorders>
              <w:top w:val="nil"/>
              <w:left w:val="nil"/>
              <w:bottom w:val="single" w:sz="4" w:space="0" w:color="auto"/>
              <w:right w:val="single" w:sz="4" w:space="0" w:color="auto"/>
            </w:tcBorders>
            <w:shd w:val="clear" w:color="auto" w:fill="auto"/>
            <w:noWrap/>
          </w:tcPr>
          <w:p w14:paraId="5977F283"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9</w:t>
            </w:r>
          </w:p>
        </w:tc>
        <w:tc>
          <w:tcPr>
            <w:tcW w:w="938" w:type="dxa"/>
            <w:tcBorders>
              <w:top w:val="nil"/>
              <w:left w:val="nil"/>
              <w:bottom w:val="single" w:sz="4" w:space="0" w:color="auto"/>
              <w:right w:val="single" w:sz="4" w:space="0" w:color="auto"/>
            </w:tcBorders>
            <w:shd w:val="clear" w:color="auto" w:fill="auto"/>
            <w:noWrap/>
          </w:tcPr>
          <w:p w14:paraId="699F7E61"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10</w:t>
            </w:r>
          </w:p>
        </w:tc>
        <w:tc>
          <w:tcPr>
            <w:tcW w:w="938" w:type="dxa"/>
            <w:tcBorders>
              <w:top w:val="nil"/>
              <w:left w:val="nil"/>
              <w:bottom w:val="single" w:sz="4" w:space="0" w:color="auto"/>
              <w:right w:val="single" w:sz="4" w:space="0" w:color="auto"/>
            </w:tcBorders>
            <w:shd w:val="clear" w:color="auto" w:fill="auto"/>
            <w:noWrap/>
          </w:tcPr>
          <w:p w14:paraId="26C0339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16</w:t>
            </w:r>
          </w:p>
        </w:tc>
        <w:tc>
          <w:tcPr>
            <w:tcW w:w="938" w:type="dxa"/>
            <w:tcBorders>
              <w:top w:val="nil"/>
              <w:left w:val="nil"/>
              <w:bottom w:val="single" w:sz="4" w:space="0" w:color="auto"/>
              <w:right w:val="single" w:sz="4" w:space="0" w:color="auto"/>
            </w:tcBorders>
          </w:tcPr>
          <w:p w14:paraId="368723D5"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45</w:t>
            </w:r>
          </w:p>
        </w:tc>
      </w:tr>
      <w:tr w:rsidR="00964AC1" w:rsidRPr="00C375EC" w14:paraId="43AC7FE4"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13D8561"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School Attendance Officer</w:t>
            </w:r>
          </w:p>
        </w:tc>
        <w:tc>
          <w:tcPr>
            <w:tcW w:w="938" w:type="dxa"/>
            <w:tcBorders>
              <w:top w:val="nil"/>
              <w:left w:val="nil"/>
              <w:bottom w:val="single" w:sz="4" w:space="0" w:color="auto"/>
              <w:right w:val="single" w:sz="4" w:space="0" w:color="auto"/>
            </w:tcBorders>
            <w:shd w:val="clear" w:color="auto" w:fill="auto"/>
            <w:noWrap/>
          </w:tcPr>
          <w:p w14:paraId="4032ABB0"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31</w:t>
            </w:r>
          </w:p>
        </w:tc>
        <w:tc>
          <w:tcPr>
            <w:tcW w:w="938" w:type="dxa"/>
            <w:tcBorders>
              <w:top w:val="nil"/>
              <w:left w:val="nil"/>
              <w:bottom w:val="single" w:sz="4" w:space="0" w:color="auto"/>
              <w:right w:val="single" w:sz="4" w:space="0" w:color="auto"/>
            </w:tcBorders>
            <w:shd w:val="clear" w:color="auto" w:fill="auto"/>
            <w:noWrap/>
          </w:tcPr>
          <w:p w14:paraId="72F1436B"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30</w:t>
            </w:r>
          </w:p>
        </w:tc>
        <w:tc>
          <w:tcPr>
            <w:tcW w:w="938" w:type="dxa"/>
            <w:tcBorders>
              <w:top w:val="nil"/>
              <w:left w:val="nil"/>
              <w:bottom w:val="single" w:sz="4" w:space="0" w:color="auto"/>
              <w:right w:val="single" w:sz="4" w:space="0" w:color="auto"/>
            </w:tcBorders>
            <w:shd w:val="clear" w:color="auto" w:fill="auto"/>
            <w:noWrap/>
          </w:tcPr>
          <w:p w14:paraId="2CB460D3"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26</w:t>
            </w:r>
          </w:p>
        </w:tc>
        <w:tc>
          <w:tcPr>
            <w:tcW w:w="938" w:type="dxa"/>
            <w:tcBorders>
              <w:top w:val="nil"/>
              <w:left w:val="nil"/>
              <w:bottom w:val="single" w:sz="4" w:space="0" w:color="auto"/>
              <w:right w:val="single" w:sz="4" w:space="0" w:color="auto"/>
            </w:tcBorders>
            <w:shd w:val="clear" w:color="auto" w:fill="auto"/>
            <w:noWrap/>
          </w:tcPr>
          <w:p w14:paraId="1EF3495C"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35</w:t>
            </w:r>
          </w:p>
        </w:tc>
        <w:tc>
          <w:tcPr>
            <w:tcW w:w="938" w:type="dxa"/>
            <w:tcBorders>
              <w:top w:val="nil"/>
              <w:left w:val="nil"/>
              <w:bottom w:val="single" w:sz="4" w:space="0" w:color="auto"/>
              <w:right w:val="single" w:sz="4" w:space="0" w:color="auto"/>
            </w:tcBorders>
          </w:tcPr>
          <w:p w14:paraId="76520591"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122</w:t>
            </w:r>
          </w:p>
        </w:tc>
      </w:tr>
      <w:tr w:rsidR="00964AC1" w:rsidRPr="00C375EC" w14:paraId="310AC252"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BB31D2D" w14:textId="3F565EB0"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 xml:space="preserve">Wellbeing Centre </w:t>
            </w:r>
            <w:r w:rsidR="00782759" w:rsidRPr="00C375EC">
              <w:rPr>
                <w:rFonts w:cs="Arial"/>
                <w:sz w:val="18"/>
                <w:szCs w:val="18"/>
              </w:rPr>
              <w:t>–</w:t>
            </w:r>
            <w:r w:rsidRPr="00C375EC">
              <w:rPr>
                <w:rFonts w:cs="Arial"/>
                <w:sz w:val="18"/>
                <w:szCs w:val="18"/>
              </w:rPr>
              <w:t xml:space="preserve"> Apunipima</w:t>
            </w:r>
          </w:p>
        </w:tc>
        <w:tc>
          <w:tcPr>
            <w:tcW w:w="938" w:type="dxa"/>
            <w:tcBorders>
              <w:top w:val="nil"/>
              <w:left w:val="nil"/>
              <w:bottom w:val="single" w:sz="4" w:space="0" w:color="auto"/>
              <w:right w:val="single" w:sz="4" w:space="0" w:color="auto"/>
            </w:tcBorders>
            <w:shd w:val="clear" w:color="auto" w:fill="auto"/>
            <w:noWrap/>
          </w:tcPr>
          <w:p w14:paraId="31732EE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44</w:t>
            </w:r>
          </w:p>
        </w:tc>
        <w:tc>
          <w:tcPr>
            <w:tcW w:w="938" w:type="dxa"/>
            <w:tcBorders>
              <w:top w:val="nil"/>
              <w:left w:val="nil"/>
              <w:bottom w:val="single" w:sz="4" w:space="0" w:color="auto"/>
              <w:right w:val="single" w:sz="4" w:space="0" w:color="auto"/>
            </w:tcBorders>
            <w:shd w:val="clear" w:color="auto" w:fill="auto"/>
            <w:noWrap/>
          </w:tcPr>
          <w:p w14:paraId="2ADB087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64</w:t>
            </w:r>
          </w:p>
        </w:tc>
        <w:tc>
          <w:tcPr>
            <w:tcW w:w="938" w:type="dxa"/>
            <w:tcBorders>
              <w:top w:val="nil"/>
              <w:left w:val="nil"/>
              <w:bottom w:val="single" w:sz="4" w:space="0" w:color="auto"/>
              <w:right w:val="single" w:sz="4" w:space="0" w:color="auto"/>
            </w:tcBorders>
            <w:shd w:val="clear" w:color="auto" w:fill="auto"/>
            <w:noWrap/>
          </w:tcPr>
          <w:p w14:paraId="2FDFBD8E"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36</w:t>
            </w:r>
          </w:p>
        </w:tc>
        <w:tc>
          <w:tcPr>
            <w:tcW w:w="938" w:type="dxa"/>
            <w:tcBorders>
              <w:top w:val="nil"/>
              <w:left w:val="nil"/>
              <w:bottom w:val="single" w:sz="4" w:space="0" w:color="auto"/>
              <w:right w:val="single" w:sz="4" w:space="0" w:color="auto"/>
            </w:tcBorders>
            <w:shd w:val="clear" w:color="auto" w:fill="auto"/>
            <w:noWrap/>
          </w:tcPr>
          <w:p w14:paraId="3577B6A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37</w:t>
            </w:r>
          </w:p>
        </w:tc>
        <w:tc>
          <w:tcPr>
            <w:tcW w:w="938" w:type="dxa"/>
            <w:tcBorders>
              <w:top w:val="nil"/>
              <w:left w:val="nil"/>
              <w:bottom w:val="single" w:sz="4" w:space="0" w:color="auto"/>
              <w:right w:val="single" w:sz="4" w:space="0" w:color="auto"/>
            </w:tcBorders>
          </w:tcPr>
          <w:p w14:paraId="4CA6AB69"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181</w:t>
            </w:r>
          </w:p>
        </w:tc>
      </w:tr>
      <w:tr w:rsidR="00964AC1" w:rsidRPr="00C375EC" w14:paraId="26D77048"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4CDA234" w14:textId="6F7B50F0"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 xml:space="preserve">Wellbeing Centre </w:t>
            </w:r>
            <w:r w:rsidR="00782759" w:rsidRPr="00C375EC">
              <w:rPr>
                <w:rFonts w:cs="Arial"/>
                <w:sz w:val="18"/>
                <w:szCs w:val="18"/>
              </w:rPr>
              <w:t>–</w:t>
            </w:r>
            <w:r w:rsidRPr="00C375EC">
              <w:rPr>
                <w:rFonts w:cs="Arial"/>
                <w:sz w:val="18"/>
                <w:szCs w:val="18"/>
              </w:rPr>
              <w:t xml:space="preserve"> NWRH</w:t>
            </w:r>
          </w:p>
        </w:tc>
        <w:tc>
          <w:tcPr>
            <w:tcW w:w="938" w:type="dxa"/>
            <w:tcBorders>
              <w:top w:val="nil"/>
              <w:left w:val="nil"/>
              <w:bottom w:val="single" w:sz="4" w:space="0" w:color="auto"/>
              <w:right w:val="single" w:sz="4" w:space="0" w:color="auto"/>
            </w:tcBorders>
            <w:shd w:val="clear" w:color="auto" w:fill="auto"/>
            <w:noWrap/>
          </w:tcPr>
          <w:p w14:paraId="5FD45345"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6F8B689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5</w:t>
            </w:r>
          </w:p>
        </w:tc>
        <w:tc>
          <w:tcPr>
            <w:tcW w:w="938" w:type="dxa"/>
            <w:tcBorders>
              <w:top w:val="nil"/>
              <w:left w:val="nil"/>
              <w:bottom w:val="single" w:sz="4" w:space="0" w:color="auto"/>
              <w:right w:val="single" w:sz="4" w:space="0" w:color="auto"/>
            </w:tcBorders>
            <w:shd w:val="clear" w:color="auto" w:fill="auto"/>
            <w:noWrap/>
          </w:tcPr>
          <w:p w14:paraId="5239341D"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779117B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tcPr>
          <w:p w14:paraId="1447F039"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7</w:t>
            </w:r>
          </w:p>
        </w:tc>
      </w:tr>
      <w:tr w:rsidR="00964AC1" w:rsidRPr="00C375EC" w14:paraId="58D3B91C"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1FB4F20" w14:textId="77777777" w:rsidR="00964AC1" w:rsidRPr="00C375EC" w:rsidRDefault="00964AC1" w:rsidP="00BC0E0E">
            <w:pPr>
              <w:spacing w:beforeLines="20" w:before="48" w:afterLines="20" w:after="48" w:line="240" w:lineRule="auto"/>
              <w:rPr>
                <w:rFonts w:cs="Arial"/>
                <w:sz w:val="18"/>
                <w:szCs w:val="18"/>
              </w:rPr>
            </w:pPr>
            <w:r w:rsidRPr="00C375EC">
              <w:rPr>
                <w:rFonts w:cs="Arial"/>
                <w:sz w:val="18"/>
                <w:szCs w:val="18"/>
              </w:rPr>
              <w:t>Youth Empowered Towards Independence</w:t>
            </w:r>
          </w:p>
        </w:tc>
        <w:tc>
          <w:tcPr>
            <w:tcW w:w="938" w:type="dxa"/>
            <w:tcBorders>
              <w:top w:val="nil"/>
              <w:left w:val="nil"/>
              <w:bottom w:val="single" w:sz="4" w:space="0" w:color="auto"/>
              <w:right w:val="single" w:sz="4" w:space="0" w:color="auto"/>
            </w:tcBorders>
            <w:shd w:val="clear" w:color="auto" w:fill="auto"/>
            <w:noWrap/>
          </w:tcPr>
          <w:p w14:paraId="111757B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478CE032"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1</w:t>
            </w:r>
          </w:p>
        </w:tc>
        <w:tc>
          <w:tcPr>
            <w:tcW w:w="938" w:type="dxa"/>
            <w:tcBorders>
              <w:top w:val="nil"/>
              <w:left w:val="nil"/>
              <w:bottom w:val="single" w:sz="4" w:space="0" w:color="auto"/>
              <w:right w:val="single" w:sz="4" w:space="0" w:color="auto"/>
            </w:tcBorders>
            <w:shd w:val="clear" w:color="auto" w:fill="auto"/>
            <w:noWrap/>
          </w:tcPr>
          <w:p w14:paraId="0281BA68"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shd w:val="clear" w:color="auto" w:fill="auto"/>
            <w:noWrap/>
          </w:tcPr>
          <w:p w14:paraId="45D8CBE6" w14:textId="77777777" w:rsidR="00964AC1" w:rsidRPr="00C375EC" w:rsidRDefault="00964AC1" w:rsidP="00BC0E0E">
            <w:pPr>
              <w:spacing w:beforeLines="20" w:before="48" w:afterLines="20" w:after="48" w:line="240" w:lineRule="auto"/>
              <w:jc w:val="right"/>
              <w:rPr>
                <w:rFonts w:cs="Arial"/>
                <w:sz w:val="18"/>
                <w:szCs w:val="18"/>
              </w:rPr>
            </w:pPr>
            <w:r w:rsidRPr="00C375EC">
              <w:rPr>
                <w:rFonts w:cs="Arial"/>
                <w:sz w:val="18"/>
                <w:szCs w:val="18"/>
              </w:rPr>
              <w:t>0</w:t>
            </w:r>
          </w:p>
        </w:tc>
        <w:tc>
          <w:tcPr>
            <w:tcW w:w="938" w:type="dxa"/>
            <w:tcBorders>
              <w:top w:val="nil"/>
              <w:left w:val="nil"/>
              <w:bottom w:val="single" w:sz="4" w:space="0" w:color="auto"/>
              <w:right w:val="single" w:sz="4" w:space="0" w:color="auto"/>
            </w:tcBorders>
          </w:tcPr>
          <w:p w14:paraId="2912FF2A"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w:t>
            </w:r>
          </w:p>
        </w:tc>
      </w:tr>
      <w:tr w:rsidR="00964AC1" w:rsidRPr="00C375EC" w14:paraId="675035D5" w14:textId="77777777" w:rsidTr="00BC0E0E">
        <w:trPr>
          <w:trHeight w:val="255"/>
        </w:trPr>
        <w:tc>
          <w:tcPr>
            <w:tcW w:w="3898" w:type="dxa"/>
            <w:tcBorders>
              <w:top w:val="single" w:sz="4" w:space="0" w:color="auto"/>
              <w:left w:val="single" w:sz="4" w:space="0" w:color="auto"/>
              <w:bottom w:val="single" w:sz="4" w:space="0" w:color="auto"/>
              <w:right w:val="single" w:sz="4" w:space="0" w:color="auto"/>
            </w:tcBorders>
            <w:shd w:val="clear" w:color="auto" w:fill="auto"/>
            <w:noWrap/>
          </w:tcPr>
          <w:p w14:paraId="4D71529E" w14:textId="77777777" w:rsidR="00964AC1" w:rsidRPr="00C375EC" w:rsidRDefault="00964AC1" w:rsidP="00BC0E0E">
            <w:pPr>
              <w:spacing w:beforeLines="20" w:before="48" w:afterLines="20" w:after="48" w:line="240" w:lineRule="auto"/>
              <w:rPr>
                <w:rFonts w:cs="Arial"/>
                <w:b/>
                <w:bCs/>
                <w:sz w:val="18"/>
                <w:szCs w:val="18"/>
              </w:rPr>
            </w:pPr>
            <w:r w:rsidRPr="00C375EC">
              <w:rPr>
                <w:rFonts w:cs="Arial"/>
                <w:b/>
                <w:bCs/>
                <w:sz w:val="18"/>
                <w:szCs w:val="18"/>
              </w:rPr>
              <w:t>Total</w:t>
            </w:r>
          </w:p>
        </w:tc>
        <w:tc>
          <w:tcPr>
            <w:tcW w:w="938" w:type="dxa"/>
            <w:tcBorders>
              <w:top w:val="single" w:sz="4" w:space="0" w:color="auto"/>
              <w:left w:val="nil"/>
              <w:bottom w:val="single" w:sz="4" w:space="0" w:color="auto"/>
              <w:right w:val="single" w:sz="4" w:space="0" w:color="auto"/>
            </w:tcBorders>
            <w:shd w:val="clear" w:color="auto" w:fill="auto"/>
            <w:noWrap/>
          </w:tcPr>
          <w:p w14:paraId="0F7B6360"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116</w:t>
            </w:r>
          </w:p>
        </w:tc>
        <w:tc>
          <w:tcPr>
            <w:tcW w:w="938" w:type="dxa"/>
            <w:tcBorders>
              <w:top w:val="single" w:sz="4" w:space="0" w:color="auto"/>
              <w:left w:val="nil"/>
              <w:bottom w:val="single" w:sz="4" w:space="0" w:color="auto"/>
              <w:right w:val="single" w:sz="4" w:space="0" w:color="auto"/>
            </w:tcBorders>
            <w:shd w:val="clear" w:color="auto" w:fill="auto"/>
            <w:noWrap/>
          </w:tcPr>
          <w:p w14:paraId="0BA0038A"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154</w:t>
            </w:r>
          </w:p>
        </w:tc>
        <w:tc>
          <w:tcPr>
            <w:tcW w:w="938" w:type="dxa"/>
            <w:tcBorders>
              <w:top w:val="single" w:sz="4" w:space="0" w:color="auto"/>
              <w:left w:val="nil"/>
              <w:bottom w:val="single" w:sz="4" w:space="0" w:color="auto"/>
              <w:right w:val="single" w:sz="4" w:space="0" w:color="auto"/>
            </w:tcBorders>
            <w:shd w:val="clear" w:color="auto" w:fill="auto"/>
            <w:noWrap/>
          </w:tcPr>
          <w:p w14:paraId="14B47850"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116</w:t>
            </w:r>
          </w:p>
        </w:tc>
        <w:tc>
          <w:tcPr>
            <w:tcW w:w="938" w:type="dxa"/>
            <w:tcBorders>
              <w:top w:val="single" w:sz="4" w:space="0" w:color="auto"/>
              <w:left w:val="nil"/>
              <w:bottom w:val="single" w:sz="4" w:space="0" w:color="auto"/>
              <w:right w:val="single" w:sz="4" w:space="0" w:color="auto"/>
            </w:tcBorders>
            <w:shd w:val="clear" w:color="auto" w:fill="auto"/>
            <w:noWrap/>
          </w:tcPr>
          <w:p w14:paraId="6A784AD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113</w:t>
            </w:r>
          </w:p>
        </w:tc>
        <w:tc>
          <w:tcPr>
            <w:tcW w:w="938" w:type="dxa"/>
            <w:tcBorders>
              <w:top w:val="single" w:sz="4" w:space="0" w:color="auto"/>
              <w:left w:val="nil"/>
              <w:bottom w:val="single" w:sz="4" w:space="0" w:color="auto"/>
              <w:right w:val="single" w:sz="4" w:space="0" w:color="auto"/>
            </w:tcBorders>
          </w:tcPr>
          <w:p w14:paraId="23DCC3CC" w14:textId="77777777" w:rsidR="00964AC1" w:rsidRPr="00C375EC" w:rsidRDefault="00964AC1" w:rsidP="00BC0E0E">
            <w:pPr>
              <w:spacing w:beforeLines="20" w:before="48" w:afterLines="20" w:after="48" w:line="240" w:lineRule="auto"/>
              <w:jc w:val="right"/>
              <w:rPr>
                <w:rFonts w:cs="Arial"/>
                <w:b/>
                <w:bCs/>
                <w:sz w:val="18"/>
                <w:szCs w:val="18"/>
              </w:rPr>
            </w:pPr>
            <w:r w:rsidRPr="00C375EC">
              <w:rPr>
                <w:rFonts w:cs="Arial"/>
                <w:b/>
                <w:bCs/>
                <w:sz w:val="18"/>
                <w:szCs w:val="18"/>
              </w:rPr>
              <w:t>499</w:t>
            </w:r>
          </w:p>
        </w:tc>
      </w:tr>
    </w:tbl>
    <w:p w14:paraId="325343B7" w14:textId="77777777" w:rsidR="00880D13" w:rsidRPr="00C375EC" w:rsidRDefault="00880D13" w:rsidP="00880D13"/>
    <w:p w14:paraId="6C5C9FCE" w14:textId="77777777" w:rsidR="00880D13" w:rsidRPr="00C375EC" w:rsidRDefault="00880D13">
      <w:pPr>
        <w:spacing w:after="160" w:line="259" w:lineRule="auto"/>
      </w:pPr>
      <w:r w:rsidRPr="00C375EC">
        <w:br w:type="page"/>
      </w:r>
    </w:p>
    <w:p w14:paraId="245B1F83" w14:textId="28738778" w:rsidR="00880D13" w:rsidRPr="00C375EC" w:rsidRDefault="00880D13" w:rsidP="00880D13">
      <w:r w:rsidRPr="00C375EC">
        <w:lastRenderedPageBreak/>
        <w:t xml:space="preserve">The number of referrals from FRAs and </w:t>
      </w:r>
      <w:r w:rsidR="0083262E" w:rsidRPr="00C375EC">
        <w:t>o</w:t>
      </w:r>
      <w:r w:rsidRPr="00C375EC">
        <w:t>rders for the financial year represents an increase of 8 percent from the previous reporting period of 464 referrals. As a subset of the total number of these referrals in the financial year, 143 referrals were made in relation to DV conferences, an increase of 15 percent from 2021-22.</w:t>
      </w:r>
    </w:p>
    <w:p w14:paraId="057121CE" w14:textId="0BA50EDA" w:rsidR="00964AC1" w:rsidRPr="00C375EC" w:rsidRDefault="00964AC1" w:rsidP="007C6EE5">
      <w:pPr>
        <w:spacing w:after="160" w:line="259" w:lineRule="auto"/>
      </w:pPr>
      <w:r w:rsidRPr="00C375EC">
        <w:t>A further 55 voluntary referrals to attend support services were requested from 44 clients.</w:t>
      </w:r>
    </w:p>
    <w:p w14:paraId="602A8EDC" w14:textId="77777777" w:rsidR="00964AC1" w:rsidRPr="00C375EC" w:rsidRDefault="00964AC1" w:rsidP="00964AC1"/>
    <w:p w14:paraId="5BB78282" w14:textId="1472A311" w:rsidR="00964AC1" w:rsidRPr="00C375EC" w:rsidRDefault="00964AC1" w:rsidP="00964AC1">
      <w:pPr>
        <w:spacing w:after="160" w:line="259" w:lineRule="auto"/>
        <w:rPr>
          <w:rFonts w:cs="Arial"/>
          <w:lang w:val="en-US"/>
        </w:rPr>
      </w:pPr>
      <w:r w:rsidRPr="00C375EC">
        <w:rPr>
          <w:rFonts w:cs="Arial"/>
          <w:b/>
          <w:bCs/>
          <w:sz w:val="17"/>
          <w:szCs w:val="17"/>
          <w:lang w:val="en-US"/>
        </w:rPr>
        <w:t xml:space="preserve">Table </w:t>
      </w:r>
      <w:r w:rsidR="00AA389F" w:rsidRPr="00C375EC">
        <w:rPr>
          <w:rFonts w:cs="Arial"/>
          <w:b/>
          <w:bCs/>
          <w:sz w:val="17"/>
          <w:szCs w:val="17"/>
          <w:lang w:val="en-US"/>
        </w:rPr>
        <w:t>8</w:t>
      </w:r>
      <w:r w:rsidRPr="00C375EC">
        <w:rPr>
          <w:rFonts w:cs="Arial"/>
          <w:b/>
          <w:bCs/>
          <w:sz w:val="17"/>
          <w:szCs w:val="17"/>
          <w:lang w:val="en-US"/>
        </w:rPr>
        <w:t>: FRC voluntary referral pathways by referral type and quarter 1 July 2022 to 30 June 2023</w:t>
      </w:r>
    </w:p>
    <w:tbl>
      <w:tblPr>
        <w:tblW w:w="8588" w:type="dxa"/>
        <w:tblLayout w:type="fixed"/>
        <w:tblLook w:val="04A0" w:firstRow="1" w:lastRow="0" w:firstColumn="1" w:lastColumn="0" w:noHBand="0" w:noVBand="1"/>
      </w:tblPr>
      <w:tblGrid>
        <w:gridCol w:w="3898"/>
        <w:gridCol w:w="938"/>
        <w:gridCol w:w="938"/>
        <w:gridCol w:w="938"/>
        <w:gridCol w:w="938"/>
        <w:gridCol w:w="938"/>
      </w:tblGrid>
      <w:tr w:rsidR="00964AC1" w:rsidRPr="00C375EC" w14:paraId="425D031A" w14:textId="77777777" w:rsidTr="00BC0E0E">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A16A758" w14:textId="77777777" w:rsidR="00964AC1" w:rsidRPr="00C375EC" w:rsidRDefault="00964AC1" w:rsidP="00BC0E0E">
            <w:pPr>
              <w:spacing w:before="60" w:after="60"/>
              <w:rPr>
                <w:rFonts w:cs="Arial"/>
                <w:b/>
                <w:bCs/>
                <w:color w:val="FFFFFF" w:themeColor="background1"/>
                <w:szCs w:val="20"/>
              </w:rPr>
            </w:pPr>
            <w:r w:rsidRPr="00C375EC">
              <w:rPr>
                <w:rFonts w:cs="Arial"/>
                <w:b/>
                <w:bCs/>
                <w:color w:val="FFFFFF" w:themeColor="background1"/>
                <w:szCs w:val="20"/>
              </w:rPr>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421EA6F2"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 xml:space="preserve">Qtr 57 </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2CF772CC"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58</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2BFBD0A1"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59</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67F8621"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Qtr 60</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1549916F" w14:textId="77777777" w:rsidR="00964AC1" w:rsidRPr="00C375EC" w:rsidRDefault="00964AC1" w:rsidP="00BC0E0E">
            <w:pPr>
              <w:spacing w:before="60" w:after="60"/>
              <w:jc w:val="right"/>
              <w:rPr>
                <w:rFonts w:cs="Arial"/>
                <w:b/>
                <w:bCs/>
                <w:color w:val="FFFFFF" w:themeColor="background1"/>
                <w:szCs w:val="20"/>
              </w:rPr>
            </w:pPr>
            <w:r w:rsidRPr="00C375EC">
              <w:rPr>
                <w:b/>
                <w:bCs/>
                <w:color w:val="FFFFFF" w:themeColor="background1"/>
              </w:rPr>
              <w:t>Total</w:t>
            </w:r>
          </w:p>
        </w:tc>
      </w:tr>
      <w:tr w:rsidR="00964AC1" w:rsidRPr="00C375EC" w14:paraId="672D5EEA"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054CC3A2" w14:textId="77777777" w:rsidR="00964AC1" w:rsidRPr="00C375EC" w:rsidRDefault="00964AC1" w:rsidP="00BC0E0E">
            <w:pPr>
              <w:spacing w:before="60" w:after="60"/>
              <w:rPr>
                <w:rFonts w:cs="Arial"/>
                <w:szCs w:val="20"/>
              </w:rPr>
            </w:pPr>
            <w:r w:rsidRPr="00C375EC">
              <w:rPr>
                <w:rFonts w:cs="Arial"/>
                <w:szCs w:val="20"/>
              </w:rPr>
              <w:t>Cape York Employment</w:t>
            </w:r>
          </w:p>
        </w:tc>
        <w:tc>
          <w:tcPr>
            <w:tcW w:w="938" w:type="dxa"/>
            <w:tcBorders>
              <w:top w:val="nil"/>
              <w:left w:val="nil"/>
              <w:bottom w:val="single" w:sz="4" w:space="0" w:color="auto"/>
              <w:right w:val="single" w:sz="4" w:space="0" w:color="auto"/>
            </w:tcBorders>
            <w:shd w:val="clear" w:color="auto" w:fill="auto"/>
            <w:noWrap/>
          </w:tcPr>
          <w:p w14:paraId="6CF9C064"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456B26A"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D077089"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3175246B"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vAlign w:val="bottom"/>
          </w:tcPr>
          <w:p w14:paraId="7602DEE1" w14:textId="77777777" w:rsidR="00964AC1" w:rsidRPr="00C375EC" w:rsidRDefault="00964AC1" w:rsidP="00BC0E0E">
            <w:pPr>
              <w:spacing w:before="60" w:after="60"/>
              <w:jc w:val="right"/>
              <w:rPr>
                <w:rFonts w:cs="Arial"/>
                <w:szCs w:val="20"/>
              </w:rPr>
            </w:pPr>
            <w:r w:rsidRPr="00C375EC">
              <w:rPr>
                <w:rFonts w:cs="Arial"/>
                <w:b/>
                <w:bCs/>
                <w:szCs w:val="20"/>
              </w:rPr>
              <w:t>2</w:t>
            </w:r>
          </w:p>
        </w:tc>
      </w:tr>
      <w:tr w:rsidR="00964AC1" w:rsidRPr="00C375EC" w14:paraId="31F20954"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529F168A" w14:textId="77777777" w:rsidR="00964AC1" w:rsidRPr="00C375EC" w:rsidRDefault="00964AC1" w:rsidP="00BC0E0E">
            <w:pPr>
              <w:spacing w:before="60" w:after="60"/>
              <w:rPr>
                <w:rFonts w:cs="Arial"/>
                <w:szCs w:val="20"/>
              </w:rPr>
            </w:pPr>
            <w:r w:rsidRPr="00C375EC">
              <w:rPr>
                <w:rFonts w:cs="Arial"/>
                <w:szCs w:val="20"/>
              </w:rPr>
              <w:t>Community Justice Group</w:t>
            </w:r>
          </w:p>
        </w:tc>
        <w:tc>
          <w:tcPr>
            <w:tcW w:w="938" w:type="dxa"/>
            <w:tcBorders>
              <w:top w:val="nil"/>
              <w:left w:val="nil"/>
              <w:bottom w:val="single" w:sz="4" w:space="0" w:color="auto"/>
              <w:right w:val="single" w:sz="4" w:space="0" w:color="auto"/>
            </w:tcBorders>
            <w:shd w:val="clear" w:color="auto" w:fill="auto"/>
            <w:noWrap/>
          </w:tcPr>
          <w:p w14:paraId="3C309CAD" w14:textId="77777777" w:rsidR="00964AC1" w:rsidRPr="00C375EC" w:rsidRDefault="00964AC1" w:rsidP="00BC0E0E">
            <w:pPr>
              <w:spacing w:before="60" w:after="60"/>
              <w:jc w:val="right"/>
              <w:rPr>
                <w:rFonts w:cs="Arial"/>
                <w:szCs w:val="20"/>
              </w:rPr>
            </w:pPr>
            <w:r w:rsidRPr="00C375EC">
              <w:rPr>
                <w:rFonts w:cs="Arial"/>
                <w:szCs w:val="20"/>
              </w:rPr>
              <w:t>2</w:t>
            </w:r>
          </w:p>
        </w:tc>
        <w:tc>
          <w:tcPr>
            <w:tcW w:w="938" w:type="dxa"/>
            <w:tcBorders>
              <w:top w:val="nil"/>
              <w:left w:val="nil"/>
              <w:bottom w:val="single" w:sz="4" w:space="0" w:color="auto"/>
              <w:right w:val="single" w:sz="4" w:space="0" w:color="auto"/>
            </w:tcBorders>
            <w:shd w:val="clear" w:color="auto" w:fill="auto"/>
            <w:noWrap/>
          </w:tcPr>
          <w:p w14:paraId="2FF76BF2"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41F4E740"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6B584EE6"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vAlign w:val="bottom"/>
          </w:tcPr>
          <w:p w14:paraId="35D7C6CA" w14:textId="77777777" w:rsidR="00964AC1" w:rsidRPr="00C375EC" w:rsidRDefault="00964AC1" w:rsidP="00BC0E0E">
            <w:pPr>
              <w:spacing w:before="60" w:after="60"/>
              <w:jc w:val="right"/>
              <w:rPr>
                <w:rFonts w:cs="Arial"/>
                <w:szCs w:val="20"/>
              </w:rPr>
            </w:pPr>
            <w:r w:rsidRPr="00C375EC">
              <w:rPr>
                <w:rFonts w:cs="Arial"/>
                <w:b/>
                <w:bCs/>
                <w:szCs w:val="20"/>
              </w:rPr>
              <w:t>2</w:t>
            </w:r>
          </w:p>
        </w:tc>
      </w:tr>
      <w:tr w:rsidR="00964AC1" w:rsidRPr="00C375EC" w14:paraId="2330BA15"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2D5C9C1B" w14:textId="77777777" w:rsidR="00964AC1" w:rsidRPr="00C375EC" w:rsidRDefault="00964AC1" w:rsidP="00BC0E0E">
            <w:pPr>
              <w:spacing w:before="60" w:after="60"/>
              <w:rPr>
                <w:rFonts w:cs="Arial"/>
                <w:szCs w:val="20"/>
              </w:rPr>
            </w:pPr>
            <w:r w:rsidRPr="00C375EC">
              <w:rPr>
                <w:rFonts w:cs="Arial"/>
                <w:szCs w:val="20"/>
              </w:rPr>
              <w:t>Mossman Elders Justice Group</w:t>
            </w:r>
          </w:p>
        </w:tc>
        <w:tc>
          <w:tcPr>
            <w:tcW w:w="938" w:type="dxa"/>
            <w:tcBorders>
              <w:top w:val="nil"/>
              <w:left w:val="nil"/>
              <w:bottom w:val="single" w:sz="4" w:space="0" w:color="auto"/>
              <w:right w:val="single" w:sz="4" w:space="0" w:color="auto"/>
            </w:tcBorders>
            <w:shd w:val="clear" w:color="auto" w:fill="auto"/>
            <w:noWrap/>
          </w:tcPr>
          <w:p w14:paraId="54DD8150"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50B6BB2B"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0D374A0C"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1D2077A4"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vAlign w:val="bottom"/>
          </w:tcPr>
          <w:p w14:paraId="019A9AC9" w14:textId="77777777" w:rsidR="00964AC1" w:rsidRPr="00C375EC" w:rsidRDefault="00964AC1" w:rsidP="00BC0E0E">
            <w:pPr>
              <w:spacing w:before="60" w:after="60"/>
              <w:jc w:val="right"/>
              <w:rPr>
                <w:rFonts w:cs="Arial"/>
                <w:szCs w:val="20"/>
              </w:rPr>
            </w:pPr>
            <w:r w:rsidRPr="00C375EC">
              <w:rPr>
                <w:rFonts w:cs="Arial"/>
                <w:b/>
                <w:bCs/>
                <w:szCs w:val="20"/>
              </w:rPr>
              <w:t>1</w:t>
            </w:r>
          </w:p>
        </w:tc>
      </w:tr>
      <w:tr w:rsidR="00964AC1" w:rsidRPr="00C375EC" w14:paraId="50BE81C8"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1F5F7FCA" w14:textId="77777777" w:rsidR="00964AC1" w:rsidRPr="00C375EC" w:rsidRDefault="00964AC1" w:rsidP="00BC0E0E">
            <w:pPr>
              <w:spacing w:before="60" w:after="60"/>
              <w:rPr>
                <w:rFonts w:cs="Arial"/>
                <w:szCs w:val="20"/>
              </w:rPr>
            </w:pPr>
            <w:r w:rsidRPr="00C375EC">
              <w:rPr>
                <w:rFonts w:cs="Arial"/>
                <w:szCs w:val="20"/>
              </w:rPr>
              <w:t>MPower</w:t>
            </w:r>
          </w:p>
        </w:tc>
        <w:tc>
          <w:tcPr>
            <w:tcW w:w="938" w:type="dxa"/>
            <w:tcBorders>
              <w:top w:val="nil"/>
              <w:left w:val="nil"/>
              <w:bottom w:val="single" w:sz="4" w:space="0" w:color="auto"/>
              <w:right w:val="single" w:sz="4" w:space="0" w:color="auto"/>
            </w:tcBorders>
            <w:shd w:val="clear" w:color="auto" w:fill="auto"/>
            <w:noWrap/>
          </w:tcPr>
          <w:p w14:paraId="2DB6244A" w14:textId="77777777" w:rsidR="00964AC1" w:rsidRPr="00C375EC" w:rsidRDefault="00964AC1" w:rsidP="00BC0E0E">
            <w:pPr>
              <w:spacing w:before="60" w:after="60"/>
              <w:jc w:val="right"/>
              <w:rPr>
                <w:rFonts w:cs="Arial"/>
                <w:szCs w:val="20"/>
              </w:rPr>
            </w:pPr>
            <w:r w:rsidRPr="00C375EC">
              <w:rPr>
                <w:rFonts w:cs="Arial"/>
                <w:szCs w:val="20"/>
              </w:rPr>
              <w:t>5</w:t>
            </w:r>
          </w:p>
        </w:tc>
        <w:tc>
          <w:tcPr>
            <w:tcW w:w="938" w:type="dxa"/>
            <w:tcBorders>
              <w:top w:val="nil"/>
              <w:left w:val="nil"/>
              <w:bottom w:val="single" w:sz="4" w:space="0" w:color="auto"/>
              <w:right w:val="single" w:sz="4" w:space="0" w:color="auto"/>
            </w:tcBorders>
            <w:shd w:val="clear" w:color="auto" w:fill="auto"/>
            <w:noWrap/>
          </w:tcPr>
          <w:p w14:paraId="3F9AFA0B" w14:textId="77777777" w:rsidR="00964AC1" w:rsidRPr="00C375EC" w:rsidRDefault="00964AC1" w:rsidP="00BC0E0E">
            <w:pPr>
              <w:spacing w:before="60" w:after="60"/>
              <w:jc w:val="right"/>
              <w:rPr>
                <w:rFonts w:cs="Arial"/>
                <w:szCs w:val="20"/>
              </w:rPr>
            </w:pPr>
            <w:r w:rsidRPr="00C375EC">
              <w:rPr>
                <w:rFonts w:cs="Arial"/>
                <w:szCs w:val="20"/>
              </w:rPr>
              <w:t>7</w:t>
            </w:r>
          </w:p>
        </w:tc>
        <w:tc>
          <w:tcPr>
            <w:tcW w:w="938" w:type="dxa"/>
            <w:tcBorders>
              <w:top w:val="nil"/>
              <w:left w:val="nil"/>
              <w:bottom w:val="single" w:sz="4" w:space="0" w:color="auto"/>
              <w:right w:val="single" w:sz="4" w:space="0" w:color="auto"/>
            </w:tcBorders>
            <w:shd w:val="clear" w:color="auto" w:fill="auto"/>
            <w:noWrap/>
          </w:tcPr>
          <w:p w14:paraId="3777614F" w14:textId="77777777" w:rsidR="00964AC1" w:rsidRPr="00C375EC" w:rsidRDefault="00964AC1" w:rsidP="00BC0E0E">
            <w:pPr>
              <w:spacing w:before="60" w:after="60"/>
              <w:jc w:val="right"/>
              <w:rPr>
                <w:rFonts w:cs="Arial"/>
                <w:szCs w:val="20"/>
              </w:rPr>
            </w:pPr>
            <w:r w:rsidRPr="00C375EC">
              <w:rPr>
                <w:rFonts w:cs="Arial"/>
                <w:szCs w:val="20"/>
              </w:rPr>
              <w:t>14</w:t>
            </w:r>
          </w:p>
        </w:tc>
        <w:tc>
          <w:tcPr>
            <w:tcW w:w="938" w:type="dxa"/>
            <w:tcBorders>
              <w:top w:val="nil"/>
              <w:left w:val="nil"/>
              <w:bottom w:val="single" w:sz="4" w:space="0" w:color="auto"/>
              <w:right w:val="single" w:sz="4" w:space="0" w:color="auto"/>
            </w:tcBorders>
            <w:shd w:val="clear" w:color="auto" w:fill="auto"/>
            <w:noWrap/>
          </w:tcPr>
          <w:p w14:paraId="79DCE5AB" w14:textId="77777777" w:rsidR="00964AC1" w:rsidRPr="00C375EC" w:rsidRDefault="00964AC1" w:rsidP="00BC0E0E">
            <w:pPr>
              <w:spacing w:before="60" w:after="60"/>
              <w:jc w:val="right"/>
              <w:rPr>
                <w:rFonts w:cs="Arial"/>
                <w:szCs w:val="20"/>
              </w:rPr>
            </w:pPr>
            <w:r w:rsidRPr="00C375EC">
              <w:rPr>
                <w:rFonts w:cs="Arial"/>
                <w:szCs w:val="20"/>
              </w:rPr>
              <w:t>9</w:t>
            </w:r>
          </w:p>
        </w:tc>
        <w:tc>
          <w:tcPr>
            <w:tcW w:w="938" w:type="dxa"/>
            <w:tcBorders>
              <w:top w:val="nil"/>
              <w:left w:val="nil"/>
              <w:bottom w:val="single" w:sz="4" w:space="0" w:color="auto"/>
              <w:right w:val="single" w:sz="4" w:space="0" w:color="auto"/>
            </w:tcBorders>
            <w:vAlign w:val="bottom"/>
          </w:tcPr>
          <w:p w14:paraId="2A63C663" w14:textId="77777777" w:rsidR="00964AC1" w:rsidRPr="00C375EC" w:rsidRDefault="00964AC1" w:rsidP="00BC0E0E">
            <w:pPr>
              <w:spacing w:before="60" w:after="60"/>
              <w:jc w:val="right"/>
              <w:rPr>
                <w:rFonts w:cs="Arial"/>
                <w:szCs w:val="20"/>
              </w:rPr>
            </w:pPr>
            <w:r w:rsidRPr="00C375EC">
              <w:rPr>
                <w:rFonts w:cs="Arial"/>
                <w:b/>
                <w:bCs/>
                <w:szCs w:val="20"/>
              </w:rPr>
              <w:t>35</w:t>
            </w:r>
          </w:p>
        </w:tc>
      </w:tr>
      <w:tr w:rsidR="00964AC1" w:rsidRPr="00C375EC" w14:paraId="085F1011"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3785A9E0" w14:textId="77777777" w:rsidR="00964AC1" w:rsidRPr="00C375EC" w:rsidRDefault="00964AC1" w:rsidP="00BC0E0E">
            <w:pPr>
              <w:spacing w:before="60" w:after="60"/>
              <w:rPr>
                <w:rFonts w:cs="Arial"/>
                <w:szCs w:val="20"/>
              </w:rPr>
            </w:pPr>
            <w:r w:rsidRPr="00C375EC">
              <w:rPr>
                <w:rFonts w:cs="Arial"/>
                <w:szCs w:val="20"/>
              </w:rPr>
              <w:t>School Attendance Officer</w:t>
            </w:r>
          </w:p>
        </w:tc>
        <w:tc>
          <w:tcPr>
            <w:tcW w:w="938" w:type="dxa"/>
            <w:tcBorders>
              <w:top w:val="nil"/>
              <w:left w:val="nil"/>
              <w:bottom w:val="single" w:sz="4" w:space="0" w:color="auto"/>
              <w:right w:val="single" w:sz="4" w:space="0" w:color="auto"/>
            </w:tcBorders>
            <w:shd w:val="clear" w:color="auto" w:fill="auto"/>
            <w:noWrap/>
          </w:tcPr>
          <w:p w14:paraId="1DD2D683"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3C7C14CA"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shd w:val="clear" w:color="auto" w:fill="auto"/>
            <w:noWrap/>
          </w:tcPr>
          <w:p w14:paraId="7F3661DF"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645595B4" w14:textId="77777777" w:rsidR="00964AC1" w:rsidRPr="00C375EC" w:rsidRDefault="00964AC1" w:rsidP="00BC0E0E">
            <w:pPr>
              <w:spacing w:before="60" w:after="60"/>
              <w:jc w:val="right"/>
              <w:rPr>
                <w:rFonts w:cs="Arial"/>
                <w:szCs w:val="20"/>
              </w:rPr>
            </w:pPr>
            <w:r w:rsidRPr="00C375EC">
              <w:rPr>
                <w:rFonts w:cs="Arial"/>
                <w:szCs w:val="20"/>
              </w:rPr>
              <w:t>0</w:t>
            </w:r>
          </w:p>
        </w:tc>
        <w:tc>
          <w:tcPr>
            <w:tcW w:w="938" w:type="dxa"/>
            <w:tcBorders>
              <w:top w:val="nil"/>
              <w:left w:val="nil"/>
              <w:bottom w:val="single" w:sz="4" w:space="0" w:color="auto"/>
              <w:right w:val="single" w:sz="4" w:space="0" w:color="auto"/>
            </w:tcBorders>
            <w:vAlign w:val="bottom"/>
          </w:tcPr>
          <w:p w14:paraId="425D1799" w14:textId="77777777" w:rsidR="00964AC1" w:rsidRPr="00C375EC" w:rsidRDefault="00964AC1" w:rsidP="00BC0E0E">
            <w:pPr>
              <w:spacing w:before="60" w:after="60"/>
              <w:jc w:val="right"/>
              <w:rPr>
                <w:rFonts w:cs="Arial"/>
                <w:szCs w:val="20"/>
              </w:rPr>
            </w:pPr>
            <w:r w:rsidRPr="00C375EC">
              <w:rPr>
                <w:rFonts w:cs="Arial"/>
                <w:b/>
                <w:bCs/>
                <w:szCs w:val="20"/>
              </w:rPr>
              <w:t>1</w:t>
            </w:r>
          </w:p>
        </w:tc>
      </w:tr>
      <w:tr w:rsidR="00964AC1" w:rsidRPr="00C375EC" w14:paraId="115CD61C" w14:textId="77777777" w:rsidTr="00BC0E0E">
        <w:trPr>
          <w:trHeight w:val="255"/>
        </w:trPr>
        <w:tc>
          <w:tcPr>
            <w:tcW w:w="3898" w:type="dxa"/>
            <w:tcBorders>
              <w:top w:val="nil"/>
              <w:left w:val="single" w:sz="4" w:space="0" w:color="auto"/>
              <w:bottom w:val="single" w:sz="4" w:space="0" w:color="auto"/>
              <w:right w:val="single" w:sz="4" w:space="0" w:color="auto"/>
            </w:tcBorders>
            <w:shd w:val="clear" w:color="auto" w:fill="auto"/>
            <w:noWrap/>
            <w:vAlign w:val="bottom"/>
          </w:tcPr>
          <w:p w14:paraId="41F81A97" w14:textId="2B8FFE1B" w:rsidR="00964AC1" w:rsidRPr="00C375EC" w:rsidRDefault="00964AC1" w:rsidP="00BC0E0E">
            <w:pPr>
              <w:spacing w:before="60" w:after="60"/>
              <w:rPr>
                <w:rFonts w:cs="Arial"/>
                <w:szCs w:val="20"/>
              </w:rPr>
            </w:pPr>
            <w:r w:rsidRPr="00C375EC">
              <w:rPr>
                <w:rFonts w:cs="Arial"/>
                <w:szCs w:val="20"/>
              </w:rPr>
              <w:t xml:space="preserve">WBC </w:t>
            </w:r>
            <w:r w:rsidR="00782759" w:rsidRPr="00C375EC">
              <w:rPr>
                <w:rFonts w:cs="Arial"/>
                <w:szCs w:val="20"/>
              </w:rPr>
              <w:t>–</w:t>
            </w:r>
            <w:r w:rsidRPr="00C375EC">
              <w:rPr>
                <w:rFonts w:cs="Arial"/>
                <w:szCs w:val="20"/>
              </w:rPr>
              <w:t xml:space="preserve"> Apunipima</w:t>
            </w:r>
          </w:p>
        </w:tc>
        <w:tc>
          <w:tcPr>
            <w:tcW w:w="938" w:type="dxa"/>
            <w:tcBorders>
              <w:top w:val="nil"/>
              <w:left w:val="nil"/>
              <w:bottom w:val="single" w:sz="4" w:space="0" w:color="auto"/>
              <w:right w:val="single" w:sz="4" w:space="0" w:color="auto"/>
            </w:tcBorders>
            <w:shd w:val="clear" w:color="auto" w:fill="auto"/>
            <w:noWrap/>
          </w:tcPr>
          <w:p w14:paraId="6620F875" w14:textId="77777777" w:rsidR="00964AC1" w:rsidRPr="00C375EC" w:rsidRDefault="00964AC1" w:rsidP="00BC0E0E">
            <w:pPr>
              <w:spacing w:before="60" w:after="60"/>
              <w:jc w:val="right"/>
              <w:rPr>
                <w:rFonts w:cs="Arial"/>
                <w:szCs w:val="20"/>
              </w:rPr>
            </w:pPr>
            <w:r w:rsidRPr="00C375EC">
              <w:rPr>
                <w:rFonts w:cs="Arial"/>
                <w:szCs w:val="20"/>
              </w:rPr>
              <w:t>3</w:t>
            </w:r>
          </w:p>
        </w:tc>
        <w:tc>
          <w:tcPr>
            <w:tcW w:w="938" w:type="dxa"/>
            <w:tcBorders>
              <w:top w:val="nil"/>
              <w:left w:val="nil"/>
              <w:bottom w:val="single" w:sz="4" w:space="0" w:color="auto"/>
              <w:right w:val="single" w:sz="4" w:space="0" w:color="auto"/>
            </w:tcBorders>
            <w:shd w:val="clear" w:color="auto" w:fill="auto"/>
            <w:noWrap/>
          </w:tcPr>
          <w:p w14:paraId="19E88609" w14:textId="77777777" w:rsidR="00964AC1" w:rsidRPr="00C375EC" w:rsidRDefault="00964AC1" w:rsidP="00BC0E0E">
            <w:pPr>
              <w:spacing w:before="60" w:after="60"/>
              <w:jc w:val="right"/>
              <w:rPr>
                <w:rFonts w:cs="Arial"/>
                <w:szCs w:val="20"/>
              </w:rPr>
            </w:pPr>
            <w:r w:rsidRPr="00C375EC">
              <w:rPr>
                <w:rFonts w:cs="Arial"/>
                <w:szCs w:val="20"/>
              </w:rPr>
              <w:t>1</w:t>
            </w:r>
          </w:p>
        </w:tc>
        <w:tc>
          <w:tcPr>
            <w:tcW w:w="938" w:type="dxa"/>
            <w:tcBorders>
              <w:top w:val="nil"/>
              <w:left w:val="nil"/>
              <w:bottom w:val="single" w:sz="4" w:space="0" w:color="auto"/>
              <w:right w:val="single" w:sz="4" w:space="0" w:color="auto"/>
            </w:tcBorders>
            <w:shd w:val="clear" w:color="auto" w:fill="auto"/>
            <w:noWrap/>
          </w:tcPr>
          <w:p w14:paraId="086ABF78" w14:textId="77777777" w:rsidR="00964AC1" w:rsidRPr="00C375EC" w:rsidRDefault="00964AC1" w:rsidP="00BC0E0E">
            <w:pPr>
              <w:spacing w:before="60" w:after="60"/>
              <w:jc w:val="right"/>
              <w:rPr>
                <w:rFonts w:cs="Arial"/>
                <w:szCs w:val="20"/>
              </w:rPr>
            </w:pPr>
            <w:r w:rsidRPr="00C375EC">
              <w:rPr>
                <w:rFonts w:cs="Arial"/>
                <w:szCs w:val="20"/>
              </w:rPr>
              <w:t>3</w:t>
            </w:r>
          </w:p>
        </w:tc>
        <w:tc>
          <w:tcPr>
            <w:tcW w:w="938" w:type="dxa"/>
            <w:tcBorders>
              <w:top w:val="nil"/>
              <w:left w:val="nil"/>
              <w:bottom w:val="single" w:sz="4" w:space="0" w:color="auto"/>
              <w:right w:val="single" w:sz="4" w:space="0" w:color="auto"/>
            </w:tcBorders>
            <w:shd w:val="clear" w:color="auto" w:fill="auto"/>
            <w:noWrap/>
          </w:tcPr>
          <w:p w14:paraId="02401AEA" w14:textId="77777777" w:rsidR="00964AC1" w:rsidRPr="00C375EC" w:rsidRDefault="00964AC1" w:rsidP="00BC0E0E">
            <w:pPr>
              <w:spacing w:before="60" w:after="60"/>
              <w:jc w:val="right"/>
              <w:rPr>
                <w:rFonts w:cs="Arial"/>
                <w:szCs w:val="20"/>
              </w:rPr>
            </w:pPr>
            <w:r w:rsidRPr="00C375EC">
              <w:rPr>
                <w:rFonts w:cs="Arial"/>
                <w:szCs w:val="20"/>
              </w:rPr>
              <w:t>7</w:t>
            </w:r>
          </w:p>
        </w:tc>
        <w:tc>
          <w:tcPr>
            <w:tcW w:w="938" w:type="dxa"/>
            <w:tcBorders>
              <w:top w:val="nil"/>
              <w:left w:val="nil"/>
              <w:bottom w:val="single" w:sz="4" w:space="0" w:color="auto"/>
              <w:right w:val="single" w:sz="4" w:space="0" w:color="auto"/>
            </w:tcBorders>
            <w:vAlign w:val="bottom"/>
          </w:tcPr>
          <w:p w14:paraId="70553EF3" w14:textId="77777777" w:rsidR="00964AC1" w:rsidRPr="00C375EC" w:rsidRDefault="00964AC1" w:rsidP="00BC0E0E">
            <w:pPr>
              <w:spacing w:before="60" w:after="60"/>
              <w:jc w:val="right"/>
              <w:rPr>
                <w:rFonts w:cs="Arial"/>
                <w:szCs w:val="20"/>
              </w:rPr>
            </w:pPr>
            <w:r w:rsidRPr="00C375EC">
              <w:rPr>
                <w:rFonts w:cs="Arial"/>
                <w:b/>
                <w:bCs/>
                <w:szCs w:val="20"/>
              </w:rPr>
              <w:t>14</w:t>
            </w:r>
          </w:p>
        </w:tc>
      </w:tr>
      <w:tr w:rsidR="00964AC1" w:rsidRPr="00C375EC" w14:paraId="26275AC4" w14:textId="77777777" w:rsidTr="00BC0E0E">
        <w:trPr>
          <w:trHeight w:val="255"/>
        </w:trPr>
        <w:tc>
          <w:tcPr>
            <w:tcW w:w="3898" w:type="dxa"/>
            <w:tcBorders>
              <w:top w:val="single" w:sz="4" w:space="0" w:color="auto"/>
              <w:left w:val="single" w:sz="4" w:space="0" w:color="auto"/>
              <w:bottom w:val="single" w:sz="4" w:space="0" w:color="auto"/>
              <w:right w:val="single" w:sz="4" w:space="0" w:color="auto"/>
            </w:tcBorders>
            <w:shd w:val="clear" w:color="auto" w:fill="auto"/>
            <w:noWrap/>
          </w:tcPr>
          <w:p w14:paraId="318EB4E2" w14:textId="77777777" w:rsidR="00964AC1" w:rsidRPr="00C375EC" w:rsidRDefault="00964AC1" w:rsidP="00BC0E0E">
            <w:pPr>
              <w:spacing w:before="60" w:after="60"/>
              <w:rPr>
                <w:rFonts w:cs="Arial"/>
                <w:b/>
                <w:bCs/>
                <w:szCs w:val="20"/>
              </w:rPr>
            </w:pPr>
            <w:r w:rsidRPr="00C375EC">
              <w:rPr>
                <w:rFonts w:cs="Arial"/>
                <w:b/>
                <w:bCs/>
                <w:szCs w:val="20"/>
              </w:rPr>
              <w:t>Total</w:t>
            </w:r>
          </w:p>
        </w:tc>
        <w:tc>
          <w:tcPr>
            <w:tcW w:w="938" w:type="dxa"/>
            <w:tcBorders>
              <w:top w:val="single" w:sz="4" w:space="0" w:color="auto"/>
              <w:left w:val="nil"/>
              <w:bottom w:val="single" w:sz="4" w:space="0" w:color="auto"/>
              <w:right w:val="single" w:sz="4" w:space="0" w:color="auto"/>
            </w:tcBorders>
            <w:shd w:val="clear" w:color="auto" w:fill="auto"/>
            <w:noWrap/>
          </w:tcPr>
          <w:p w14:paraId="4ABE0B3B" w14:textId="77777777" w:rsidR="00964AC1" w:rsidRPr="00C375EC" w:rsidRDefault="00964AC1" w:rsidP="00BC0E0E">
            <w:pPr>
              <w:spacing w:before="60" w:after="60"/>
              <w:jc w:val="right"/>
              <w:rPr>
                <w:rFonts w:cs="Arial"/>
                <w:b/>
                <w:bCs/>
                <w:szCs w:val="20"/>
              </w:rPr>
            </w:pPr>
            <w:r w:rsidRPr="00C375EC">
              <w:rPr>
                <w:rFonts w:cs="Arial"/>
                <w:b/>
                <w:bCs/>
                <w:szCs w:val="20"/>
              </w:rPr>
              <w:t>10</w:t>
            </w:r>
          </w:p>
        </w:tc>
        <w:tc>
          <w:tcPr>
            <w:tcW w:w="938" w:type="dxa"/>
            <w:tcBorders>
              <w:top w:val="single" w:sz="4" w:space="0" w:color="auto"/>
              <w:left w:val="nil"/>
              <w:bottom w:val="single" w:sz="4" w:space="0" w:color="auto"/>
              <w:right w:val="single" w:sz="4" w:space="0" w:color="auto"/>
            </w:tcBorders>
            <w:shd w:val="clear" w:color="auto" w:fill="auto"/>
            <w:noWrap/>
          </w:tcPr>
          <w:p w14:paraId="77C1BB0F" w14:textId="77777777" w:rsidR="00964AC1" w:rsidRPr="00C375EC" w:rsidRDefault="00964AC1" w:rsidP="00BC0E0E">
            <w:pPr>
              <w:spacing w:before="60" w:after="60"/>
              <w:jc w:val="right"/>
              <w:rPr>
                <w:rFonts w:cs="Arial"/>
                <w:b/>
                <w:bCs/>
                <w:szCs w:val="20"/>
              </w:rPr>
            </w:pPr>
            <w:r w:rsidRPr="00C375EC">
              <w:rPr>
                <w:rFonts w:cs="Arial"/>
                <w:b/>
                <w:bCs/>
                <w:szCs w:val="20"/>
              </w:rPr>
              <w:t>8</w:t>
            </w:r>
          </w:p>
        </w:tc>
        <w:tc>
          <w:tcPr>
            <w:tcW w:w="938" w:type="dxa"/>
            <w:tcBorders>
              <w:top w:val="single" w:sz="4" w:space="0" w:color="auto"/>
              <w:left w:val="nil"/>
              <w:bottom w:val="single" w:sz="4" w:space="0" w:color="auto"/>
              <w:right w:val="single" w:sz="4" w:space="0" w:color="auto"/>
            </w:tcBorders>
            <w:shd w:val="clear" w:color="auto" w:fill="auto"/>
            <w:noWrap/>
          </w:tcPr>
          <w:p w14:paraId="5E322C7A" w14:textId="77777777" w:rsidR="00964AC1" w:rsidRPr="00C375EC" w:rsidRDefault="00964AC1" w:rsidP="00BC0E0E">
            <w:pPr>
              <w:spacing w:before="60" w:after="60"/>
              <w:jc w:val="right"/>
              <w:rPr>
                <w:rFonts w:cs="Arial"/>
                <w:b/>
                <w:bCs/>
                <w:szCs w:val="20"/>
              </w:rPr>
            </w:pPr>
            <w:r w:rsidRPr="00C375EC">
              <w:rPr>
                <w:rFonts w:cs="Arial"/>
                <w:b/>
                <w:bCs/>
                <w:szCs w:val="20"/>
              </w:rPr>
              <w:t>20</w:t>
            </w:r>
          </w:p>
        </w:tc>
        <w:tc>
          <w:tcPr>
            <w:tcW w:w="938" w:type="dxa"/>
            <w:tcBorders>
              <w:top w:val="single" w:sz="4" w:space="0" w:color="auto"/>
              <w:left w:val="nil"/>
              <w:bottom w:val="single" w:sz="4" w:space="0" w:color="auto"/>
              <w:right w:val="single" w:sz="4" w:space="0" w:color="auto"/>
            </w:tcBorders>
            <w:shd w:val="clear" w:color="auto" w:fill="auto"/>
            <w:noWrap/>
          </w:tcPr>
          <w:p w14:paraId="45E1323D" w14:textId="77777777" w:rsidR="00964AC1" w:rsidRPr="00C375EC" w:rsidRDefault="00964AC1" w:rsidP="00BC0E0E">
            <w:pPr>
              <w:spacing w:before="60" w:after="60"/>
              <w:jc w:val="right"/>
              <w:rPr>
                <w:rFonts w:cs="Arial"/>
                <w:b/>
                <w:bCs/>
                <w:szCs w:val="20"/>
              </w:rPr>
            </w:pPr>
            <w:r w:rsidRPr="00C375EC">
              <w:rPr>
                <w:rFonts w:cs="Arial"/>
                <w:b/>
                <w:bCs/>
                <w:szCs w:val="20"/>
              </w:rPr>
              <w:t>17</w:t>
            </w:r>
          </w:p>
        </w:tc>
        <w:tc>
          <w:tcPr>
            <w:tcW w:w="938" w:type="dxa"/>
            <w:tcBorders>
              <w:top w:val="single" w:sz="4" w:space="0" w:color="auto"/>
              <w:left w:val="nil"/>
              <w:bottom w:val="single" w:sz="4" w:space="0" w:color="auto"/>
              <w:right w:val="single" w:sz="4" w:space="0" w:color="auto"/>
            </w:tcBorders>
            <w:vAlign w:val="bottom"/>
          </w:tcPr>
          <w:p w14:paraId="6B5139E8" w14:textId="77777777" w:rsidR="00964AC1" w:rsidRPr="00C375EC" w:rsidRDefault="00964AC1" w:rsidP="00BC0E0E">
            <w:pPr>
              <w:spacing w:before="60" w:after="60"/>
              <w:jc w:val="right"/>
              <w:rPr>
                <w:rFonts w:cs="Arial"/>
                <w:b/>
                <w:bCs/>
                <w:szCs w:val="20"/>
              </w:rPr>
            </w:pPr>
            <w:r w:rsidRPr="00C375EC">
              <w:rPr>
                <w:rFonts w:cs="Arial"/>
                <w:b/>
                <w:bCs/>
                <w:szCs w:val="20"/>
              </w:rPr>
              <w:t>55</w:t>
            </w:r>
          </w:p>
        </w:tc>
      </w:tr>
    </w:tbl>
    <w:p w14:paraId="4ED1D0D1" w14:textId="77777777" w:rsidR="00964AC1" w:rsidRPr="00C375EC" w:rsidRDefault="00964AC1" w:rsidP="00964AC1"/>
    <w:p w14:paraId="6244C3EE" w14:textId="77777777" w:rsidR="00964AC1" w:rsidRPr="00C375EC" w:rsidRDefault="00964AC1" w:rsidP="00964AC1">
      <w:pPr>
        <w:pStyle w:val="Heading5"/>
      </w:pPr>
      <w:r w:rsidRPr="00C375EC">
        <w:t>Show Cause hearings are another tool available to hold clients accountable.</w:t>
      </w:r>
    </w:p>
    <w:p w14:paraId="031D71C8" w14:textId="65363135" w:rsidR="00964AC1" w:rsidRPr="00C375EC" w:rsidRDefault="00964AC1" w:rsidP="00964AC1">
      <w:r w:rsidRPr="00C375EC">
        <w:t xml:space="preserve">From 1 July 2022 to 30 June 2023, no Show Cause hearings were held. These hearings are intended by the FRC Act to be a formal mechanism to address non-compliance with a requirement under a case plan to attend a community support service. </w:t>
      </w:r>
    </w:p>
    <w:p w14:paraId="1BA2C3D9" w14:textId="77777777" w:rsidR="00964AC1" w:rsidRPr="00C375EC" w:rsidRDefault="00964AC1" w:rsidP="00964AC1">
      <w:proofErr w:type="gramStart"/>
      <w:r w:rsidRPr="00C375EC">
        <w:t>Similar to</w:t>
      </w:r>
      <w:proofErr w:type="gramEnd"/>
      <w:r w:rsidRPr="00C375EC">
        <w:t xml:space="preserve"> the 2021-22 reporting period, no clients were issued with a Show Cause notice to come before the Commission for non-compliance of their case plan/s due to the following:</w:t>
      </w:r>
    </w:p>
    <w:p w14:paraId="4E402C88" w14:textId="77777777" w:rsidR="00964AC1" w:rsidRPr="00C375EC" w:rsidRDefault="00964AC1" w:rsidP="00E57964">
      <w:pPr>
        <w:pStyle w:val="ListParagraph"/>
        <w:numPr>
          <w:ilvl w:val="0"/>
          <w:numId w:val="17"/>
        </w:numPr>
        <w:spacing w:after="120"/>
      </w:pPr>
      <w:r w:rsidRPr="00C375EC">
        <w:t>limitations on availability of support services on the ground</w:t>
      </w:r>
    </w:p>
    <w:p w14:paraId="0EF93FF1" w14:textId="77777777" w:rsidR="00964AC1" w:rsidRPr="00C375EC" w:rsidRDefault="00964AC1" w:rsidP="00E57964">
      <w:pPr>
        <w:pStyle w:val="ListParagraph"/>
        <w:numPr>
          <w:ilvl w:val="0"/>
          <w:numId w:val="17"/>
        </w:numPr>
        <w:spacing w:after="120"/>
      </w:pPr>
      <w:r w:rsidRPr="00C375EC">
        <w:t xml:space="preserve">capacity of support services to accept and deal with the existing number of referrals from the </w:t>
      </w:r>
      <w:proofErr w:type="gramStart"/>
      <w:r w:rsidRPr="00C375EC">
        <w:t>FRC</w:t>
      </w:r>
      <w:proofErr w:type="gramEnd"/>
    </w:p>
    <w:p w14:paraId="0B16AE8F" w14:textId="77777777" w:rsidR="00964AC1" w:rsidRPr="00C375EC" w:rsidRDefault="00964AC1" w:rsidP="00E57964">
      <w:pPr>
        <w:pStyle w:val="ListParagraph"/>
        <w:numPr>
          <w:ilvl w:val="0"/>
          <w:numId w:val="17"/>
        </w:numPr>
        <w:spacing w:after="120"/>
      </w:pPr>
      <w:r w:rsidRPr="00C375EC">
        <w:t xml:space="preserve">lack of confirmation from support services in some cases that client engagement has been </w:t>
      </w:r>
      <w:proofErr w:type="gramStart"/>
      <w:r w:rsidRPr="00C375EC">
        <w:t>attempted</w:t>
      </w:r>
      <w:proofErr w:type="gramEnd"/>
    </w:p>
    <w:p w14:paraId="00336BA9" w14:textId="77777777" w:rsidR="00964AC1" w:rsidRPr="00C375EC" w:rsidRDefault="00964AC1" w:rsidP="00E57964">
      <w:pPr>
        <w:pStyle w:val="ListParagraph"/>
        <w:numPr>
          <w:ilvl w:val="0"/>
          <w:numId w:val="17"/>
        </w:numPr>
        <w:spacing w:after="120"/>
      </w:pPr>
      <w:r w:rsidRPr="00C375EC">
        <w:t xml:space="preserve">limited, (or no) information from which to proceed on a Show Cause for </w:t>
      </w:r>
      <w:proofErr w:type="gramStart"/>
      <w:r w:rsidRPr="00C375EC">
        <w:t>non-compliance</w:t>
      </w:r>
      <w:proofErr w:type="gramEnd"/>
    </w:p>
    <w:p w14:paraId="4FB5DF5A" w14:textId="77777777" w:rsidR="00964AC1" w:rsidRPr="00C375EC" w:rsidRDefault="00964AC1" w:rsidP="00E57964">
      <w:pPr>
        <w:pStyle w:val="ListParagraph"/>
        <w:numPr>
          <w:ilvl w:val="0"/>
          <w:numId w:val="17"/>
        </w:numPr>
        <w:spacing w:after="120"/>
      </w:pPr>
      <w:r w:rsidRPr="00C375EC">
        <w:t>ability to implement a CIM order at 90% to address non-compliance.</w:t>
      </w:r>
    </w:p>
    <w:p w14:paraId="0F4658F1" w14:textId="0430EDEF" w:rsidR="00964AC1" w:rsidRPr="00C375EC" w:rsidRDefault="00964AC1" w:rsidP="00964AC1">
      <w:r w:rsidRPr="00C375EC">
        <w:t xml:space="preserve">The need to conduct Show Cause assessments has </w:t>
      </w:r>
      <w:r w:rsidR="00074A5D" w:rsidRPr="00C375EC">
        <w:t xml:space="preserve">also </w:t>
      </w:r>
      <w:r w:rsidRPr="00C375EC">
        <w:t>been averted due to the number of clients demonstrating proactive steps to take personal accountability for their actions and commit to a journey towards self-improvement. This is best demonstrated by clients entering into agreements to willingly accept referrals and be placed on a case plan, along with those self-referring community members seeking to voluntarily participate in income management and voluntary referrals.</w:t>
      </w:r>
    </w:p>
    <w:p w14:paraId="18CEBDDD" w14:textId="77777777" w:rsidR="00964AC1" w:rsidRPr="00C375EC" w:rsidRDefault="00964AC1" w:rsidP="00964AC1"/>
    <w:p w14:paraId="4E56967C" w14:textId="77777777" w:rsidR="00964AC1" w:rsidRPr="00C375EC" w:rsidRDefault="00964AC1" w:rsidP="00964AC1">
      <w:r w:rsidRPr="00C375EC">
        <w:br w:type="page"/>
      </w:r>
    </w:p>
    <w:p w14:paraId="6AD7ECA9" w14:textId="77777777" w:rsidR="00964AC1" w:rsidRPr="00C375EC" w:rsidRDefault="00964AC1" w:rsidP="00964AC1">
      <w:pPr>
        <w:pStyle w:val="Heading5"/>
        <w:rPr>
          <w:sz w:val="24"/>
          <w:szCs w:val="24"/>
        </w:rPr>
      </w:pPr>
      <w:r w:rsidRPr="00C375EC">
        <w:lastRenderedPageBreak/>
        <w:t xml:space="preserve">Applications to amend/end agreements or </w:t>
      </w:r>
      <w:proofErr w:type="gramStart"/>
      <w:r w:rsidRPr="00C375EC">
        <w:t>orders</w:t>
      </w:r>
      <w:proofErr w:type="gramEnd"/>
    </w:p>
    <w:p w14:paraId="789EF286" w14:textId="77777777" w:rsidR="00964AC1" w:rsidRPr="00C375EC" w:rsidRDefault="00964AC1" w:rsidP="00964AC1">
      <w:r w:rsidRPr="00C375EC">
        <w:t>From 1 July 2022 to 30 June 2023, 35 applications relating to 30 clients (22 females and 8 males) to amend or end an agreement (including a voluntary agreement</w:t>
      </w:r>
      <w:proofErr w:type="gramStart"/>
      <w:r w:rsidRPr="00C375EC">
        <w:t>)</w:t>
      </w:r>
      <w:proofErr w:type="gramEnd"/>
      <w:r w:rsidRPr="00C375EC">
        <w:t xml:space="preserve"> or order were received. Where an amend/end application is received at the end of a financial year the decision on the application may take place in the following financial year.</w:t>
      </w:r>
    </w:p>
    <w:p w14:paraId="04CAE483" w14:textId="77777777" w:rsidR="00964AC1" w:rsidRPr="00C375EC" w:rsidRDefault="00964AC1" w:rsidP="00964AC1"/>
    <w:p w14:paraId="488895EA" w14:textId="77777777" w:rsidR="003300BF" w:rsidRDefault="00964AC1" w:rsidP="003300BF">
      <w:pPr>
        <w:spacing w:after="0"/>
        <w:ind w:left="720" w:hanging="720"/>
        <w:rPr>
          <w:rFonts w:cs="Arial"/>
          <w:b/>
          <w:bCs/>
          <w:sz w:val="17"/>
          <w:szCs w:val="17"/>
          <w:lang w:val="en-US"/>
        </w:rPr>
      </w:pPr>
      <w:r w:rsidRPr="00C375EC">
        <w:rPr>
          <w:rFonts w:cs="Arial"/>
          <w:b/>
          <w:bCs/>
          <w:sz w:val="17"/>
          <w:szCs w:val="17"/>
          <w:lang w:val="en-US"/>
        </w:rPr>
        <w:t xml:space="preserve">Table </w:t>
      </w:r>
      <w:r w:rsidR="00AA389F" w:rsidRPr="00C375EC">
        <w:rPr>
          <w:rFonts w:cs="Arial"/>
          <w:b/>
          <w:bCs/>
          <w:sz w:val="17"/>
          <w:szCs w:val="17"/>
          <w:lang w:val="en-US"/>
        </w:rPr>
        <w:t>9</w:t>
      </w:r>
      <w:r w:rsidRPr="00C375EC">
        <w:rPr>
          <w:rFonts w:cs="Arial"/>
          <w:b/>
          <w:bCs/>
          <w:sz w:val="17"/>
          <w:szCs w:val="17"/>
          <w:lang w:val="en-US"/>
        </w:rPr>
        <w:t xml:space="preserve">: Applications to amend or end agreements or orders by community and </w:t>
      </w:r>
      <w:proofErr w:type="gramStart"/>
      <w:r w:rsidRPr="00C375EC">
        <w:rPr>
          <w:rFonts w:cs="Arial"/>
          <w:b/>
          <w:bCs/>
          <w:sz w:val="17"/>
          <w:szCs w:val="17"/>
          <w:lang w:val="en-US"/>
        </w:rPr>
        <w:t>quarter</w:t>
      </w:r>
      <w:proofErr w:type="gramEnd"/>
      <w:r w:rsidRPr="00C375EC">
        <w:rPr>
          <w:rFonts w:cs="Arial"/>
          <w:b/>
          <w:bCs/>
          <w:sz w:val="17"/>
          <w:szCs w:val="17"/>
          <w:lang w:val="en-US"/>
        </w:rPr>
        <w:t xml:space="preserve"> </w:t>
      </w:r>
    </w:p>
    <w:p w14:paraId="76AD235E" w14:textId="03B8184B" w:rsidR="00964AC1" w:rsidRPr="00C375EC" w:rsidRDefault="00964AC1" w:rsidP="003300BF">
      <w:pPr>
        <w:ind w:left="720"/>
        <w:rPr>
          <w:rFonts w:cs="Arial"/>
          <w:b/>
          <w:bCs/>
          <w:sz w:val="17"/>
          <w:szCs w:val="17"/>
          <w:lang w:val="en-US"/>
        </w:rPr>
      </w:pPr>
      <w:r w:rsidRPr="00C375EC">
        <w:rPr>
          <w:rFonts w:cs="Arial"/>
          <w:b/>
          <w:bCs/>
          <w:sz w:val="17"/>
          <w:szCs w:val="17"/>
          <w:lang w:val="en-US"/>
        </w:rPr>
        <w:t>1 July 2022 to 30 June 2023</w:t>
      </w:r>
    </w:p>
    <w:tbl>
      <w:tblPr>
        <w:tblW w:w="7082" w:type="dxa"/>
        <w:tblLayout w:type="fixed"/>
        <w:tblLook w:val="04A0" w:firstRow="1" w:lastRow="0" w:firstColumn="1" w:lastColumn="0" w:noHBand="0" w:noVBand="1"/>
      </w:tblPr>
      <w:tblGrid>
        <w:gridCol w:w="2766"/>
        <w:gridCol w:w="915"/>
        <w:gridCol w:w="850"/>
        <w:gridCol w:w="851"/>
        <w:gridCol w:w="850"/>
        <w:gridCol w:w="850"/>
      </w:tblGrid>
      <w:tr w:rsidR="00964AC1" w:rsidRPr="00C375EC" w14:paraId="1616D1D4" w14:textId="77777777" w:rsidTr="00BC0E0E">
        <w:trPr>
          <w:trHeight w:val="380"/>
        </w:trPr>
        <w:tc>
          <w:tcPr>
            <w:tcW w:w="276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B32CCAD" w14:textId="77777777" w:rsidR="00964AC1" w:rsidRPr="00C375EC" w:rsidRDefault="00964AC1" w:rsidP="00BC0E0E">
            <w:pPr>
              <w:spacing w:before="60" w:after="60"/>
              <w:rPr>
                <w:b/>
                <w:bCs/>
                <w:color w:val="FFFFFF" w:themeColor="background1"/>
              </w:rPr>
            </w:pPr>
            <w:r w:rsidRPr="00C375EC">
              <w:rPr>
                <w:b/>
                <w:bCs/>
                <w:color w:val="FFFFFF" w:themeColor="background1"/>
              </w:rPr>
              <w:t>Number of applications</w:t>
            </w:r>
          </w:p>
        </w:tc>
        <w:tc>
          <w:tcPr>
            <w:tcW w:w="915" w:type="dxa"/>
            <w:tcBorders>
              <w:top w:val="single" w:sz="4" w:space="0" w:color="auto"/>
              <w:left w:val="nil"/>
              <w:bottom w:val="single" w:sz="4" w:space="0" w:color="auto"/>
              <w:right w:val="single" w:sz="4" w:space="0" w:color="auto"/>
            </w:tcBorders>
            <w:shd w:val="clear" w:color="auto" w:fill="808080" w:themeFill="background1" w:themeFillShade="80"/>
          </w:tcPr>
          <w:p w14:paraId="16E2E8AF"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 xml:space="preserve">Qtr 57 </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1A054157"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58</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56A8702F"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59</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16E4A327"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Qtr 60</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5C53CE1B" w14:textId="77777777" w:rsidR="00964AC1" w:rsidRPr="00C375EC" w:rsidRDefault="00964AC1" w:rsidP="00BC0E0E">
            <w:pPr>
              <w:spacing w:before="60" w:after="60"/>
              <w:jc w:val="right"/>
              <w:rPr>
                <w:b/>
                <w:bCs/>
                <w:color w:val="FFFFFF" w:themeColor="background1"/>
              </w:rPr>
            </w:pPr>
            <w:r w:rsidRPr="00C375EC">
              <w:rPr>
                <w:b/>
                <w:bCs/>
                <w:color w:val="FFFFFF" w:themeColor="background1"/>
              </w:rPr>
              <w:t>Total</w:t>
            </w:r>
          </w:p>
        </w:tc>
      </w:tr>
      <w:tr w:rsidR="00964AC1" w:rsidRPr="00C375EC" w14:paraId="60D5BD43"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047C7AB3" w14:textId="77777777" w:rsidR="00964AC1" w:rsidRPr="00C375EC" w:rsidRDefault="00964AC1" w:rsidP="00BC0E0E">
            <w:pPr>
              <w:spacing w:before="60" w:after="60"/>
            </w:pPr>
            <w:r w:rsidRPr="00C375EC">
              <w:t>Aurukun</w:t>
            </w:r>
          </w:p>
        </w:tc>
        <w:tc>
          <w:tcPr>
            <w:tcW w:w="915" w:type="dxa"/>
            <w:tcBorders>
              <w:top w:val="nil"/>
              <w:left w:val="nil"/>
              <w:bottom w:val="single" w:sz="4" w:space="0" w:color="auto"/>
              <w:right w:val="single" w:sz="4" w:space="0" w:color="auto"/>
            </w:tcBorders>
            <w:shd w:val="clear" w:color="auto" w:fill="auto"/>
            <w:noWrap/>
          </w:tcPr>
          <w:p w14:paraId="367BDFD9" w14:textId="77777777" w:rsidR="00964AC1" w:rsidRPr="00C375EC" w:rsidRDefault="00964AC1" w:rsidP="00BC0E0E">
            <w:pPr>
              <w:spacing w:before="60" w:after="60"/>
              <w:jc w:val="right"/>
              <w:rPr>
                <w:rFonts w:cs="Arial"/>
              </w:rPr>
            </w:pPr>
            <w:r w:rsidRPr="00C375EC">
              <w:rPr>
                <w:rFonts w:cs="Arial"/>
                <w:szCs w:val="20"/>
              </w:rPr>
              <w:t>7</w:t>
            </w:r>
          </w:p>
        </w:tc>
        <w:tc>
          <w:tcPr>
            <w:tcW w:w="850" w:type="dxa"/>
            <w:tcBorders>
              <w:top w:val="nil"/>
              <w:left w:val="nil"/>
              <w:bottom w:val="single" w:sz="4" w:space="0" w:color="auto"/>
              <w:right w:val="single" w:sz="4" w:space="0" w:color="auto"/>
            </w:tcBorders>
            <w:shd w:val="clear" w:color="auto" w:fill="auto"/>
            <w:noWrap/>
          </w:tcPr>
          <w:p w14:paraId="494751DC" w14:textId="77777777" w:rsidR="00964AC1" w:rsidRPr="00C375EC" w:rsidRDefault="00964AC1" w:rsidP="00BC0E0E">
            <w:pPr>
              <w:spacing w:before="60" w:after="60"/>
              <w:jc w:val="right"/>
              <w:rPr>
                <w:rFonts w:cs="Arial"/>
              </w:rPr>
            </w:pPr>
            <w:r w:rsidRPr="00C375EC">
              <w:rPr>
                <w:rFonts w:cs="Arial"/>
                <w:szCs w:val="20"/>
              </w:rPr>
              <w:t>5</w:t>
            </w:r>
          </w:p>
        </w:tc>
        <w:tc>
          <w:tcPr>
            <w:tcW w:w="851" w:type="dxa"/>
            <w:tcBorders>
              <w:top w:val="nil"/>
              <w:left w:val="nil"/>
              <w:bottom w:val="single" w:sz="4" w:space="0" w:color="auto"/>
              <w:right w:val="single" w:sz="4" w:space="0" w:color="auto"/>
            </w:tcBorders>
            <w:shd w:val="clear" w:color="auto" w:fill="auto"/>
            <w:noWrap/>
          </w:tcPr>
          <w:p w14:paraId="501C5071" w14:textId="77777777" w:rsidR="00964AC1" w:rsidRPr="00C375EC" w:rsidRDefault="00964AC1" w:rsidP="00BC0E0E">
            <w:pPr>
              <w:spacing w:before="60" w:after="60"/>
              <w:jc w:val="right"/>
              <w:rPr>
                <w:rFonts w:cs="Arial"/>
              </w:rPr>
            </w:pPr>
            <w:r w:rsidRPr="00C375EC">
              <w:rPr>
                <w:rFonts w:cs="Arial"/>
                <w:szCs w:val="20"/>
              </w:rPr>
              <w:t>5</w:t>
            </w:r>
          </w:p>
        </w:tc>
        <w:tc>
          <w:tcPr>
            <w:tcW w:w="850" w:type="dxa"/>
            <w:tcBorders>
              <w:top w:val="nil"/>
              <w:left w:val="nil"/>
              <w:bottom w:val="single" w:sz="4" w:space="0" w:color="auto"/>
              <w:right w:val="single" w:sz="4" w:space="0" w:color="auto"/>
            </w:tcBorders>
            <w:shd w:val="clear" w:color="auto" w:fill="auto"/>
            <w:noWrap/>
          </w:tcPr>
          <w:p w14:paraId="6946F1FD" w14:textId="77777777" w:rsidR="00964AC1" w:rsidRPr="00C375EC" w:rsidRDefault="00964AC1" w:rsidP="00BC0E0E">
            <w:pPr>
              <w:spacing w:before="60" w:after="60"/>
              <w:jc w:val="right"/>
              <w:rPr>
                <w:rFonts w:cs="Arial"/>
              </w:rPr>
            </w:pPr>
            <w:r w:rsidRPr="00C375EC">
              <w:rPr>
                <w:rFonts w:cs="Arial"/>
                <w:szCs w:val="20"/>
              </w:rPr>
              <w:t>3</w:t>
            </w:r>
          </w:p>
        </w:tc>
        <w:tc>
          <w:tcPr>
            <w:tcW w:w="850" w:type="dxa"/>
            <w:tcBorders>
              <w:top w:val="nil"/>
              <w:left w:val="nil"/>
              <w:bottom w:val="single" w:sz="4" w:space="0" w:color="auto"/>
              <w:right w:val="single" w:sz="4" w:space="0" w:color="auto"/>
            </w:tcBorders>
            <w:vAlign w:val="bottom"/>
          </w:tcPr>
          <w:p w14:paraId="61BE692D" w14:textId="77777777" w:rsidR="00964AC1" w:rsidRPr="00C375EC" w:rsidRDefault="00964AC1" w:rsidP="00BC0E0E">
            <w:pPr>
              <w:spacing w:before="60" w:after="60"/>
              <w:jc w:val="right"/>
              <w:rPr>
                <w:rFonts w:cs="Arial"/>
              </w:rPr>
            </w:pPr>
            <w:r w:rsidRPr="00C375EC">
              <w:rPr>
                <w:rFonts w:cs="Arial"/>
                <w:b/>
                <w:bCs/>
                <w:szCs w:val="20"/>
              </w:rPr>
              <w:t>20</w:t>
            </w:r>
          </w:p>
        </w:tc>
      </w:tr>
      <w:tr w:rsidR="00964AC1" w:rsidRPr="00C375EC" w14:paraId="48741D42"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02CA8BFC" w14:textId="77777777" w:rsidR="00964AC1" w:rsidRPr="00C375EC" w:rsidRDefault="00964AC1" w:rsidP="00BC0E0E">
            <w:pPr>
              <w:spacing w:before="60" w:after="60"/>
            </w:pPr>
            <w:r w:rsidRPr="00C375EC">
              <w:t>Coen</w:t>
            </w:r>
          </w:p>
        </w:tc>
        <w:tc>
          <w:tcPr>
            <w:tcW w:w="915" w:type="dxa"/>
            <w:tcBorders>
              <w:top w:val="nil"/>
              <w:left w:val="nil"/>
              <w:bottom w:val="single" w:sz="4" w:space="0" w:color="auto"/>
              <w:right w:val="single" w:sz="4" w:space="0" w:color="auto"/>
            </w:tcBorders>
            <w:shd w:val="clear" w:color="auto" w:fill="auto"/>
            <w:noWrap/>
          </w:tcPr>
          <w:p w14:paraId="2F68F174"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shd w:val="clear" w:color="auto" w:fill="auto"/>
            <w:noWrap/>
          </w:tcPr>
          <w:p w14:paraId="6803BDBE" w14:textId="77777777" w:rsidR="00964AC1" w:rsidRPr="00C375EC" w:rsidRDefault="00964AC1" w:rsidP="00BC0E0E">
            <w:pPr>
              <w:spacing w:before="60" w:after="60"/>
              <w:jc w:val="right"/>
              <w:rPr>
                <w:rFonts w:cs="Arial"/>
              </w:rPr>
            </w:pPr>
            <w:r w:rsidRPr="00C375EC">
              <w:rPr>
                <w:rFonts w:cs="Arial"/>
                <w:szCs w:val="20"/>
              </w:rPr>
              <w:t>0</w:t>
            </w:r>
          </w:p>
        </w:tc>
        <w:tc>
          <w:tcPr>
            <w:tcW w:w="851" w:type="dxa"/>
            <w:tcBorders>
              <w:top w:val="nil"/>
              <w:left w:val="nil"/>
              <w:bottom w:val="single" w:sz="4" w:space="0" w:color="auto"/>
              <w:right w:val="single" w:sz="4" w:space="0" w:color="auto"/>
            </w:tcBorders>
            <w:shd w:val="clear" w:color="auto" w:fill="auto"/>
            <w:noWrap/>
          </w:tcPr>
          <w:p w14:paraId="72930141"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shd w:val="clear" w:color="auto" w:fill="auto"/>
            <w:noWrap/>
          </w:tcPr>
          <w:p w14:paraId="0CA415A6"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vAlign w:val="bottom"/>
          </w:tcPr>
          <w:p w14:paraId="0DDF3EAD" w14:textId="77777777" w:rsidR="00964AC1" w:rsidRPr="00C375EC" w:rsidRDefault="00964AC1" w:rsidP="00BC0E0E">
            <w:pPr>
              <w:spacing w:before="60" w:after="60"/>
              <w:jc w:val="right"/>
              <w:rPr>
                <w:rFonts w:cs="Arial"/>
              </w:rPr>
            </w:pPr>
            <w:r w:rsidRPr="00C375EC">
              <w:rPr>
                <w:rFonts w:cs="Arial"/>
                <w:b/>
                <w:bCs/>
                <w:szCs w:val="20"/>
              </w:rPr>
              <w:t>0</w:t>
            </w:r>
          </w:p>
        </w:tc>
      </w:tr>
      <w:tr w:rsidR="00964AC1" w:rsidRPr="00C375EC" w14:paraId="1D623385"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tcPr>
          <w:p w14:paraId="29933F79" w14:textId="77777777" w:rsidR="00964AC1" w:rsidRPr="00C375EC" w:rsidRDefault="00964AC1" w:rsidP="00BC0E0E">
            <w:pPr>
              <w:spacing w:before="60" w:after="60"/>
            </w:pPr>
            <w:r w:rsidRPr="00C375EC">
              <w:t>Doomadgee</w:t>
            </w:r>
          </w:p>
        </w:tc>
        <w:tc>
          <w:tcPr>
            <w:tcW w:w="915" w:type="dxa"/>
            <w:tcBorders>
              <w:top w:val="nil"/>
              <w:left w:val="nil"/>
              <w:bottom w:val="single" w:sz="4" w:space="0" w:color="auto"/>
              <w:right w:val="single" w:sz="4" w:space="0" w:color="auto"/>
            </w:tcBorders>
            <w:shd w:val="clear" w:color="auto" w:fill="auto"/>
            <w:noWrap/>
          </w:tcPr>
          <w:p w14:paraId="10F6DE46" w14:textId="77777777" w:rsidR="00964AC1" w:rsidRPr="00C375EC" w:rsidRDefault="00964AC1" w:rsidP="00BC0E0E">
            <w:pPr>
              <w:spacing w:before="60" w:after="60"/>
              <w:jc w:val="right"/>
              <w:rPr>
                <w:rFonts w:cs="Arial"/>
              </w:rPr>
            </w:pPr>
            <w:r w:rsidRPr="00C375EC">
              <w:rPr>
                <w:rFonts w:cs="Arial"/>
                <w:szCs w:val="20"/>
              </w:rPr>
              <w:t>2</w:t>
            </w:r>
          </w:p>
        </w:tc>
        <w:tc>
          <w:tcPr>
            <w:tcW w:w="850" w:type="dxa"/>
            <w:tcBorders>
              <w:top w:val="nil"/>
              <w:left w:val="nil"/>
              <w:bottom w:val="single" w:sz="4" w:space="0" w:color="auto"/>
              <w:right w:val="single" w:sz="4" w:space="0" w:color="auto"/>
            </w:tcBorders>
            <w:shd w:val="clear" w:color="auto" w:fill="auto"/>
            <w:noWrap/>
          </w:tcPr>
          <w:p w14:paraId="69B9EAAF" w14:textId="77777777" w:rsidR="00964AC1" w:rsidRPr="00C375EC" w:rsidRDefault="00964AC1" w:rsidP="00BC0E0E">
            <w:pPr>
              <w:spacing w:before="60" w:after="60"/>
              <w:jc w:val="right"/>
              <w:rPr>
                <w:rFonts w:cs="Arial"/>
              </w:rPr>
            </w:pPr>
            <w:r w:rsidRPr="00C375EC">
              <w:rPr>
                <w:rFonts w:cs="Arial"/>
                <w:szCs w:val="20"/>
              </w:rPr>
              <w:t>0</w:t>
            </w:r>
          </w:p>
        </w:tc>
        <w:tc>
          <w:tcPr>
            <w:tcW w:w="851" w:type="dxa"/>
            <w:tcBorders>
              <w:top w:val="nil"/>
              <w:left w:val="nil"/>
              <w:bottom w:val="single" w:sz="4" w:space="0" w:color="auto"/>
              <w:right w:val="single" w:sz="4" w:space="0" w:color="auto"/>
            </w:tcBorders>
            <w:shd w:val="clear" w:color="auto" w:fill="auto"/>
            <w:noWrap/>
          </w:tcPr>
          <w:p w14:paraId="1C6D31D0" w14:textId="77777777" w:rsidR="00964AC1" w:rsidRPr="00C375EC" w:rsidRDefault="00964AC1" w:rsidP="00BC0E0E">
            <w:pPr>
              <w:spacing w:before="60" w:after="60"/>
              <w:jc w:val="right"/>
              <w:rPr>
                <w:rFonts w:cs="Arial"/>
              </w:rPr>
            </w:pPr>
            <w:r w:rsidRPr="00C375EC">
              <w:rPr>
                <w:rFonts w:cs="Arial"/>
                <w:szCs w:val="20"/>
              </w:rPr>
              <w:t>2</w:t>
            </w:r>
          </w:p>
        </w:tc>
        <w:tc>
          <w:tcPr>
            <w:tcW w:w="850" w:type="dxa"/>
            <w:tcBorders>
              <w:top w:val="nil"/>
              <w:left w:val="nil"/>
              <w:bottom w:val="single" w:sz="4" w:space="0" w:color="auto"/>
              <w:right w:val="single" w:sz="4" w:space="0" w:color="auto"/>
            </w:tcBorders>
            <w:shd w:val="clear" w:color="auto" w:fill="auto"/>
            <w:noWrap/>
          </w:tcPr>
          <w:p w14:paraId="241CC42B" w14:textId="77777777" w:rsidR="00964AC1" w:rsidRPr="00C375EC" w:rsidRDefault="00964AC1" w:rsidP="00BC0E0E">
            <w:pPr>
              <w:spacing w:before="60" w:after="60"/>
              <w:jc w:val="right"/>
              <w:rPr>
                <w:rFonts w:cs="Arial"/>
              </w:rPr>
            </w:pPr>
            <w:r w:rsidRPr="00C375EC">
              <w:rPr>
                <w:rFonts w:cs="Arial"/>
                <w:szCs w:val="20"/>
              </w:rPr>
              <w:t>3</w:t>
            </w:r>
          </w:p>
        </w:tc>
        <w:tc>
          <w:tcPr>
            <w:tcW w:w="850" w:type="dxa"/>
            <w:tcBorders>
              <w:top w:val="nil"/>
              <w:left w:val="nil"/>
              <w:bottom w:val="single" w:sz="4" w:space="0" w:color="auto"/>
              <w:right w:val="single" w:sz="4" w:space="0" w:color="auto"/>
            </w:tcBorders>
            <w:vAlign w:val="bottom"/>
          </w:tcPr>
          <w:p w14:paraId="7E9E63A9" w14:textId="77777777" w:rsidR="00964AC1" w:rsidRPr="00C375EC" w:rsidRDefault="00964AC1" w:rsidP="00BC0E0E">
            <w:pPr>
              <w:spacing w:before="60" w:after="60"/>
              <w:jc w:val="right"/>
              <w:rPr>
                <w:rFonts w:cs="Arial"/>
              </w:rPr>
            </w:pPr>
            <w:r w:rsidRPr="00C375EC">
              <w:rPr>
                <w:rFonts w:cs="Arial"/>
                <w:b/>
                <w:bCs/>
                <w:szCs w:val="20"/>
              </w:rPr>
              <w:t>7</w:t>
            </w:r>
          </w:p>
        </w:tc>
      </w:tr>
      <w:tr w:rsidR="00964AC1" w:rsidRPr="00C375EC" w14:paraId="150A8700"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hideMark/>
          </w:tcPr>
          <w:p w14:paraId="5B5F4929" w14:textId="77777777" w:rsidR="00964AC1" w:rsidRPr="00C375EC" w:rsidRDefault="00964AC1" w:rsidP="00BC0E0E">
            <w:pPr>
              <w:spacing w:before="60" w:after="60"/>
            </w:pPr>
            <w:r w:rsidRPr="00C375EC">
              <w:t>Hope Vale</w:t>
            </w:r>
          </w:p>
        </w:tc>
        <w:tc>
          <w:tcPr>
            <w:tcW w:w="915" w:type="dxa"/>
            <w:tcBorders>
              <w:top w:val="nil"/>
              <w:left w:val="nil"/>
              <w:bottom w:val="single" w:sz="4" w:space="0" w:color="auto"/>
              <w:right w:val="single" w:sz="4" w:space="0" w:color="auto"/>
            </w:tcBorders>
            <w:shd w:val="clear" w:color="auto" w:fill="auto"/>
            <w:noWrap/>
          </w:tcPr>
          <w:p w14:paraId="71868D8C"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shd w:val="clear" w:color="auto" w:fill="auto"/>
            <w:noWrap/>
          </w:tcPr>
          <w:p w14:paraId="51F12407" w14:textId="77777777" w:rsidR="00964AC1" w:rsidRPr="00C375EC" w:rsidRDefault="00964AC1" w:rsidP="00BC0E0E">
            <w:pPr>
              <w:spacing w:before="60" w:after="60"/>
              <w:jc w:val="right"/>
              <w:rPr>
                <w:rFonts w:cs="Arial"/>
              </w:rPr>
            </w:pPr>
            <w:r w:rsidRPr="00C375EC">
              <w:rPr>
                <w:rFonts w:cs="Arial"/>
                <w:szCs w:val="20"/>
              </w:rPr>
              <w:t>1</w:t>
            </w:r>
          </w:p>
        </w:tc>
        <w:tc>
          <w:tcPr>
            <w:tcW w:w="851" w:type="dxa"/>
            <w:tcBorders>
              <w:top w:val="nil"/>
              <w:left w:val="nil"/>
              <w:bottom w:val="single" w:sz="4" w:space="0" w:color="auto"/>
              <w:right w:val="single" w:sz="4" w:space="0" w:color="auto"/>
            </w:tcBorders>
            <w:shd w:val="clear" w:color="auto" w:fill="auto"/>
            <w:noWrap/>
          </w:tcPr>
          <w:p w14:paraId="2AFFF73D" w14:textId="77777777" w:rsidR="00964AC1" w:rsidRPr="00C375EC" w:rsidRDefault="00964AC1" w:rsidP="00BC0E0E">
            <w:pPr>
              <w:spacing w:before="60" w:after="60"/>
              <w:jc w:val="right"/>
              <w:rPr>
                <w:rFonts w:cs="Arial"/>
              </w:rPr>
            </w:pPr>
            <w:r w:rsidRPr="00C375EC">
              <w:rPr>
                <w:rFonts w:cs="Arial"/>
                <w:szCs w:val="20"/>
              </w:rPr>
              <w:t>4</w:t>
            </w:r>
          </w:p>
        </w:tc>
        <w:tc>
          <w:tcPr>
            <w:tcW w:w="850" w:type="dxa"/>
            <w:tcBorders>
              <w:top w:val="nil"/>
              <w:left w:val="nil"/>
              <w:bottom w:val="single" w:sz="4" w:space="0" w:color="auto"/>
              <w:right w:val="single" w:sz="4" w:space="0" w:color="auto"/>
            </w:tcBorders>
            <w:shd w:val="clear" w:color="auto" w:fill="auto"/>
            <w:noWrap/>
          </w:tcPr>
          <w:p w14:paraId="38BC98B5" w14:textId="77777777" w:rsidR="00964AC1" w:rsidRPr="00C375EC" w:rsidRDefault="00964AC1" w:rsidP="00BC0E0E">
            <w:pPr>
              <w:spacing w:before="60" w:after="60"/>
              <w:jc w:val="right"/>
              <w:rPr>
                <w:rFonts w:cs="Arial"/>
              </w:rPr>
            </w:pPr>
            <w:r w:rsidRPr="00C375EC">
              <w:rPr>
                <w:rFonts w:cs="Arial"/>
                <w:szCs w:val="20"/>
              </w:rPr>
              <w:t>0</w:t>
            </w:r>
          </w:p>
        </w:tc>
        <w:tc>
          <w:tcPr>
            <w:tcW w:w="850" w:type="dxa"/>
            <w:tcBorders>
              <w:top w:val="nil"/>
              <w:left w:val="nil"/>
              <w:bottom w:val="single" w:sz="4" w:space="0" w:color="auto"/>
              <w:right w:val="single" w:sz="4" w:space="0" w:color="auto"/>
            </w:tcBorders>
            <w:vAlign w:val="bottom"/>
          </w:tcPr>
          <w:p w14:paraId="363B1E6A" w14:textId="77777777" w:rsidR="00964AC1" w:rsidRPr="00C375EC" w:rsidRDefault="00964AC1" w:rsidP="00BC0E0E">
            <w:pPr>
              <w:spacing w:before="60" w:after="60"/>
              <w:jc w:val="right"/>
              <w:rPr>
                <w:rFonts w:cs="Arial"/>
              </w:rPr>
            </w:pPr>
            <w:r w:rsidRPr="00C375EC">
              <w:rPr>
                <w:rFonts w:cs="Arial"/>
                <w:b/>
                <w:bCs/>
                <w:szCs w:val="20"/>
              </w:rPr>
              <w:t>5</w:t>
            </w:r>
          </w:p>
        </w:tc>
      </w:tr>
      <w:tr w:rsidR="00964AC1" w:rsidRPr="00C375EC" w14:paraId="441248A5" w14:textId="77777777" w:rsidTr="00BC0E0E">
        <w:trPr>
          <w:trHeight w:val="255"/>
        </w:trPr>
        <w:tc>
          <w:tcPr>
            <w:tcW w:w="2766" w:type="dxa"/>
            <w:tcBorders>
              <w:top w:val="nil"/>
              <w:left w:val="single" w:sz="4" w:space="0" w:color="auto"/>
              <w:bottom w:val="single" w:sz="4" w:space="0" w:color="auto"/>
              <w:right w:val="single" w:sz="4" w:space="0" w:color="auto"/>
            </w:tcBorders>
            <w:shd w:val="clear" w:color="auto" w:fill="auto"/>
            <w:noWrap/>
          </w:tcPr>
          <w:p w14:paraId="4FE9D135" w14:textId="77777777" w:rsidR="00964AC1" w:rsidRPr="00C375EC" w:rsidRDefault="00964AC1" w:rsidP="00BC0E0E">
            <w:pPr>
              <w:spacing w:before="60" w:after="60"/>
            </w:pPr>
            <w:r w:rsidRPr="00C375EC">
              <w:t>Mossman Gorge</w:t>
            </w:r>
          </w:p>
        </w:tc>
        <w:tc>
          <w:tcPr>
            <w:tcW w:w="915" w:type="dxa"/>
            <w:tcBorders>
              <w:top w:val="nil"/>
              <w:left w:val="nil"/>
              <w:bottom w:val="single" w:sz="4" w:space="0" w:color="auto"/>
              <w:right w:val="single" w:sz="4" w:space="0" w:color="auto"/>
            </w:tcBorders>
            <w:shd w:val="clear" w:color="auto" w:fill="auto"/>
            <w:noWrap/>
          </w:tcPr>
          <w:p w14:paraId="580BBFA9" w14:textId="77777777" w:rsidR="00964AC1" w:rsidRPr="00C375EC" w:rsidRDefault="00964AC1" w:rsidP="00BC0E0E">
            <w:pPr>
              <w:spacing w:before="60" w:after="60"/>
              <w:jc w:val="right"/>
              <w:rPr>
                <w:rFonts w:cs="Arial"/>
              </w:rPr>
            </w:pPr>
            <w:r w:rsidRPr="00C375EC">
              <w:rPr>
                <w:rFonts w:cs="Arial"/>
                <w:szCs w:val="20"/>
              </w:rPr>
              <w:t>1</w:t>
            </w:r>
          </w:p>
        </w:tc>
        <w:tc>
          <w:tcPr>
            <w:tcW w:w="850" w:type="dxa"/>
            <w:tcBorders>
              <w:top w:val="nil"/>
              <w:left w:val="nil"/>
              <w:bottom w:val="single" w:sz="4" w:space="0" w:color="auto"/>
              <w:right w:val="single" w:sz="4" w:space="0" w:color="auto"/>
            </w:tcBorders>
            <w:shd w:val="clear" w:color="auto" w:fill="auto"/>
            <w:noWrap/>
          </w:tcPr>
          <w:p w14:paraId="55C49554" w14:textId="77777777" w:rsidR="00964AC1" w:rsidRPr="00C375EC" w:rsidRDefault="00964AC1" w:rsidP="00BC0E0E">
            <w:pPr>
              <w:spacing w:before="60" w:after="60"/>
              <w:jc w:val="right"/>
              <w:rPr>
                <w:rFonts w:cs="Arial"/>
              </w:rPr>
            </w:pPr>
            <w:r w:rsidRPr="00C375EC">
              <w:rPr>
                <w:rFonts w:cs="Arial"/>
                <w:szCs w:val="20"/>
              </w:rPr>
              <w:t>0</w:t>
            </w:r>
          </w:p>
        </w:tc>
        <w:tc>
          <w:tcPr>
            <w:tcW w:w="851" w:type="dxa"/>
            <w:tcBorders>
              <w:top w:val="nil"/>
              <w:left w:val="nil"/>
              <w:bottom w:val="single" w:sz="4" w:space="0" w:color="auto"/>
              <w:right w:val="single" w:sz="4" w:space="0" w:color="auto"/>
            </w:tcBorders>
            <w:shd w:val="clear" w:color="auto" w:fill="auto"/>
            <w:noWrap/>
          </w:tcPr>
          <w:p w14:paraId="71A196AC" w14:textId="77777777" w:rsidR="00964AC1" w:rsidRPr="00C375EC" w:rsidRDefault="00964AC1" w:rsidP="00BC0E0E">
            <w:pPr>
              <w:spacing w:before="60" w:after="60"/>
              <w:jc w:val="right"/>
              <w:rPr>
                <w:rFonts w:cs="Arial"/>
              </w:rPr>
            </w:pPr>
            <w:r w:rsidRPr="00C375EC">
              <w:rPr>
                <w:rFonts w:cs="Arial"/>
                <w:szCs w:val="20"/>
              </w:rPr>
              <w:t>1</w:t>
            </w:r>
          </w:p>
        </w:tc>
        <w:tc>
          <w:tcPr>
            <w:tcW w:w="850" w:type="dxa"/>
            <w:tcBorders>
              <w:top w:val="nil"/>
              <w:left w:val="nil"/>
              <w:bottom w:val="single" w:sz="4" w:space="0" w:color="auto"/>
              <w:right w:val="single" w:sz="4" w:space="0" w:color="auto"/>
            </w:tcBorders>
            <w:shd w:val="clear" w:color="auto" w:fill="auto"/>
            <w:noWrap/>
          </w:tcPr>
          <w:p w14:paraId="5F1E388C" w14:textId="77777777" w:rsidR="00964AC1" w:rsidRPr="00C375EC" w:rsidRDefault="00964AC1" w:rsidP="00BC0E0E">
            <w:pPr>
              <w:spacing w:before="60" w:after="60"/>
              <w:jc w:val="right"/>
              <w:rPr>
                <w:rFonts w:cs="Arial"/>
              </w:rPr>
            </w:pPr>
            <w:r w:rsidRPr="00C375EC">
              <w:rPr>
                <w:rFonts w:cs="Arial"/>
                <w:szCs w:val="20"/>
              </w:rPr>
              <w:t>1</w:t>
            </w:r>
          </w:p>
        </w:tc>
        <w:tc>
          <w:tcPr>
            <w:tcW w:w="850" w:type="dxa"/>
            <w:tcBorders>
              <w:top w:val="nil"/>
              <w:left w:val="nil"/>
              <w:bottom w:val="single" w:sz="4" w:space="0" w:color="auto"/>
              <w:right w:val="single" w:sz="4" w:space="0" w:color="auto"/>
            </w:tcBorders>
            <w:vAlign w:val="bottom"/>
          </w:tcPr>
          <w:p w14:paraId="256C3AA3" w14:textId="77777777" w:rsidR="00964AC1" w:rsidRPr="00C375EC" w:rsidRDefault="00964AC1" w:rsidP="00BC0E0E">
            <w:pPr>
              <w:spacing w:before="60" w:after="60"/>
              <w:jc w:val="right"/>
              <w:rPr>
                <w:rFonts w:cs="Arial"/>
              </w:rPr>
            </w:pPr>
            <w:r w:rsidRPr="00C375EC">
              <w:rPr>
                <w:rFonts w:cs="Arial"/>
                <w:b/>
                <w:bCs/>
                <w:szCs w:val="20"/>
              </w:rPr>
              <w:t>3</w:t>
            </w:r>
          </w:p>
        </w:tc>
      </w:tr>
      <w:tr w:rsidR="00964AC1" w:rsidRPr="00C375EC" w14:paraId="2783DF66" w14:textId="77777777" w:rsidTr="00BC0E0E">
        <w:trPr>
          <w:trHeight w:val="255"/>
        </w:trPr>
        <w:tc>
          <w:tcPr>
            <w:tcW w:w="2766" w:type="dxa"/>
            <w:tcBorders>
              <w:top w:val="single" w:sz="4" w:space="0" w:color="auto"/>
              <w:left w:val="single" w:sz="4" w:space="0" w:color="auto"/>
              <w:bottom w:val="single" w:sz="4" w:space="0" w:color="auto"/>
              <w:right w:val="single" w:sz="4" w:space="0" w:color="auto"/>
            </w:tcBorders>
            <w:shd w:val="clear" w:color="auto" w:fill="auto"/>
            <w:noWrap/>
          </w:tcPr>
          <w:p w14:paraId="0C79BC15" w14:textId="77777777" w:rsidR="00964AC1" w:rsidRPr="00C375EC" w:rsidRDefault="00964AC1" w:rsidP="00BC0E0E">
            <w:pPr>
              <w:spacing w:before="60" w:after="60"/>
              <w:rPr>
                <w:b/>
                <w:bCs/>
              </w:rPr>
            </w:pPr>
            <w:r w:rsidRPr="00C375EC">
              <w:rPr>
                <w:b/>
                <w:bCs/>
              </w:rPr>
              <w:t>Total</w:t>
            </w:r>
          </w:p>
        </w:tc>
        <w:tc>
          <w:tcPr>
            <w:tcW w:w="915" w:type="dxa"/>
            <w:tcBorders>
              <w:top w:val="single" w:sz="4" w:space="0" w:color="auto"/>
              <w:left w:val="nil"/>
              <w:bottom w:val="single" w:sz="4" w:space="0" w:color="auto"/>
              <w:right w:val="single" w:sz="4" w:space="0" w:color="auto"/>
            </w:tcBorders>
            <w:shd w:val="clear" w:color="auto" w:fill="auto"/>
            <w:noWrap/>
          </w:tcPr>
          <w:p w14:paraId="353138D0" w14:textId="77777777" w:rsidR="00964AC1" w:rsidRPr="00C375EC" w:rsidRDefault="00964AC1" w:rsidP="00BC0E0E">
            <w:pPr>
              <w:spacing w:before="60" w:after="60"/>
              <w:jc w:val="right"/>
              <w:rPr>
                <w:rFonts w:cs="Arial"/>
                <w:b/>
                <w:bCs/>
              </w:rPr>
            </w:pPr>
            <w:r w:rsidRPr="00C375EC">
              <w:rPr>
                <w:rFonts w:cs="Arial"/>
                <w:b/>
                <w:bCs/>
                <w:szCs w:val="20"/>
              </w:rPr>
              <w:t>10</w:t>
            </w:r>
          </w:p>
        </w:tc>
        <w:tc>
          <w:tcPr>
            <w:tcW w:w="850" w:type="dxa"/>
            <w:tcBorders>
              <w:top w:val="single" w:sz="4" w:space="0" w:color="auto"/>
              <w:left w:val="nil"/>
              <w:bottom w:val="single" w:sz="4" w:space="0" w:color="auto"/>
              <w:right w:val="single" w:sz="4" w:space="0" w:color="auto"/>
            </w:tcBorders>
            <w:shd w:val="clear" w:color="auto" w:fill="auto"/>
            <w:noWrap/>
          </w:tcPr>
          <w:p w14:paraId="3C5D4C78" w14:textId="77777777" w:rsidR="00964AC1" w:rsidRPr="00C375EC" w:rsidRDefault="00964AC1" w:rsidP="00BC0E0E">
            <w:pPr>
              <w:spacing w:before="60" w:after="60"/>
              <w:jc w:val="right"/>
              <w:rPr>
                <w:rFonts w:cs="Arial"/>
                <w:b/>
                <w:bCs/>
              </w:rPr>
            </w:pPr>
            <w:r w:rsidRPr="00C375EC">
              <w:rPr>
                <w:rFonts w:cs="Arial"/>
                <w:b/>
                <w:bCs/>
                <w:szCs w:val="20"/>
              </w:rPr>
              <w:t>6</w:t>
            </w:r>
          </w:p>
        </w:tc>
        <w:tc>
          <w:tcPr>
            <w:tcW w:w="851" w:type="dxa"/>
            <w:tcBorders>
              <w:top w:val="single" w:sz="4" w:space="0" w:color="auto"/>
              <w:left w:val="nil"/>
              <w:bottom w:val="single" w:sz="4" w:space="0" w:color="auto"/>
              <w:right w:val="single" w:sz="4" w:space="0" w:color="auto"/>
            </w:tcBorders>
            <w:shd w:val="clear" w:color="auto" w:fill="auto"/>
            <w:noWrap/>
          </w:tcPr>
          <w:p w14:paraId="624B6751" w14:textId="77777777" w:rsidR="00964AC1" w:rsidRPr="00C375EC" w:rsidRDefault="00964AC1" w:rsidP="00BC0E0E">
            <w:pPr>
              <w:spacing w:before="60" w:after="60"/>
              <w:jc w:val="right"/>
              <w:rPr>
                <w:rFonts w:cs="Arial"/>
                <w:b/>
                <w:bCs/>
              </w:rPr>
            </w:pPr>
            <w:r w:rsidRPr="00C375EC">
              <w:rPr>
                <w:rFonts w:cs="Arial"/>
                <w:b/>
                <w:bCs/>
                <w:szCs w:val="20"/>
              </w:rPr>
              <w:t>12</w:t>
            </w:r>
          </w:p>
        </w:tc>
        <w:tc>
          <w:tcPr>
            <w:tcW w:w="850" w:type="dxa"/>
            <w:tcBorders>
              <w:top w:val="single" w:sz="4" w:space="0" w:color="auto"/>
              <w:left w:val="nil"/>
              <w:bottom w:val="single" w:sz="4" w:space="0" w:color="auto"/>
              <w:right w:val="single" w:sz="4" w:space="0" w:color="auto"/>
            </w:tcBorders>
            <w:shd w:val="clear" w:color="auto" w:fill="auto"/>
            <w:noWrap/>
          </w:tcPr>
          <w:p w14:paraId="01C77276" w14:textId="77777777" w:rsidR="00964AC1" w:rsidRPr="00C375EC" w:rsidRDefault="00964AC1" w:rsidP="00BC0E0E">
            <w:pPr>
              <w:spacing w:before="60" w:after="60"/>
              <w:jc w:val="right"/>
              <w:rPr>
                <w:rFonts w:cs="Arial"/>
                <w:b/>
                <w:bCs/>
              </w:rPr>
            </w:pPr>
            <w:r w:rsidRPr="00C375EC">
              <w:rPr>
                <w:rFonts w:cs="Arial"/>
                <w:b/>
                <w:bCs/>
                <w:szCs w:val="20"/>
              </w:rPr>
              <w:t>7</w:t>
            </w:r>
          </w:p>
        </w:tc>
        <w:tc>
          <w:tcPr>
            <w:tcW w:w="850" w:type="dxa"/>
            <w:tcBorders>
              <w:top w:val="single" w:sz="4" w:space="0" w:color="auto"/>
              <w:left w:val="nil"/>
              <w:bottom w:val="single" w:sz="4" w:space="0" w:color="auto"/>
              <w:right w:val="single" w:sz="4" w:space="0" w:color="auto"/>
            </w:tcBorders>
            <w:vAlign w:val="bottom"/>
          </w:tcPr>
          <w:p w14:paraId="5B7EB8C9" w14:textId="77777777" w:rsidR="00964AC1" w:rsidRPr="00C375EC" w:rsidRDefault="00964AC1" w:rsidP="00BC0E0E">
            <w:pPr>
              <w:spacing w:before="60" w:after="60"/>
              <w:jc w:val="right"/>
              <w:rPr>
                <w:rFonts w:cs="Arial"/>
                <w:b/>
                <w:bCs/>
              </w:rPr>
            </w:pPr>
            <w:r w:rsidRPr="00C375EC">
              <w:rPr>
                <w:rFonts w:cs="Arial"/>
                <w:b/>
                <w:bCs/>
                <w:szCs w:val="20"/>
              </w:rPr>
              <w:t>35</w:t>
            </w:r>
          </w:p>
        </w:tc>
      </w:tr>
    </w:tbl>
    <w:p w14:paraId="091E1783" w14:textId="77777777" w:rsidR="00964AC1" w:rsidRPr="00C375EC" w:rsidRDefault="00964AC1" w:rsidP="00964AC1"/>
    <w:p w14:paraId="6278ACB1" w14:textId="77777777" w:rsidR="00964AC1" w:rsidRPr="00C375EC" w:rsidRDefault="00964AC1" w:rsidP="00964AC1">
      <w:pPr>
        <w:pStyle w:val="Heading5"/>
        <w:rPr>
          <w:sz w:val="24"/>
          <w:szCs w:val="24"/>
        </w:rPr>
      </w:pPr>
      <w:r w:rsidRPr="00C375EC">
        <w:t>Application decisions</w:t>
      </w:r>
    </w:p>
    <w:p w14:paraId="710A7F8C" w14:textId="1A22ABA4" w:rsidR="00836FD1" w:rsidRPr="00C375EC" w:rsidRDefault="00964AC1" w:rsidP="00964AC1">
      <w:r w:rsidRPr="00C375EC">
        <w:t>From 1 July 2022 to 30 June 2023,</w:t>
      </w:r>
      <w:r w:rsidR="00FF4D9B" w:rsidRPr="00C375EC">
        <w:t xml:space="preserve"> a total of </w:t>
      </w:r>
      <w:r w:rsidR="00B64B36" w:rsidRPr="00C375EC">
        <w:t>35</w:t>
      </w:r>
      <w:r w:rsidR="00FF4D9B" w:rsidRPr="00C375EC">
        <w:t xml:space="preserve"> applications </w:t>
      </w:r>
      <w:r w:rsidR="00B64B36" w:rsidRPr="00C375EC">
        <w:t>were decided:</w:t>
      </w:r>
    </w:p>
    <w:p w14:paraId="4A85F3AB" w14:textId="1558A0C1" w:rsidR="00964AC1" w:rsidRPr="00C375EC" w:rsidRDefault="00B64B36" w:rsidP="00836FD1">
      <w:pPr>
        <w:pStyle w:val="ListParagraph"/>
        <w:numPr>
          <w:ilvl w:val="0"/>
          <w:numId w:val="31"/>
        </w:numPr>
      </w:pPr>
      <w:r w:rsidRPr="00C375EC">
        <w:t xml:space="preserve">6 </w:t>
      </w:r>
      <w:r w:rsidR="00964AC1" w:rsidRPr="00C375EC">
        <w:t>applications for FRAs and orders</w:t>
      </w:r>
    </w:p>
    <w:p w14:paraId="0FE1BA25" w14:textId="4AB7DDED" w:rsidR="00964AC1" w:rsidRPr="00C375EC" w:rsidRDefault="00B64B36" w:rsidP="007C6EE5">
      <w:pPr>
        <w:pStyle w:val="ListParagraph"/>
        <w:numPr>
          <w:ilvl w:val="0"/>
          <w:numId w:val="31"/>
        </w:numPr>
      </w:pPr>
      <w:r w:rsidRPr="00C375EC">
        <w:t>29</w:t>
      </w:r>
      <w:r w:rsidR="00964AC1" w:rsidRPr="00C375EC">
        <w:t xml:space="preserve"> applications for VIM</w:t>
      </w:r>
      <w:r w:rsidRPr="00C375EC">
        <w:t>s</w:t>
      </w:r>
      <w:r w:rsidR="00964AC1" w:rsidRPr="00C375EC">
        <w:t>.</w:t>
      </w:r>
    </w:p>
    <w:p w14:paraId="28E1AAFE" w14:textId="77777777" w:rsidR="00964AC1" w:rsidRPr="00C375EC" w:rsidRDefault="00964AC1" w:rsidP="00964AC1"/>
    <w:p w14:paraId="7469A3A5" w14:textId="59BFA75B" w:rsidR="00964AC1" w:rsidRPr="00C375EC" w:rsidRDefault="00DB3049" w:rsidP="00964AC1">
      <w:pPr>
        <w:spacing w:before="120"/>
      </w:pPr>
      <w:r w:rsidRPr="00C375EC">
        <w:t>O</w:t>
      </w:r>
      <w:r w:rsidR="00964AC1" w:rsidRPr="00C375EC">
        <w:t>ut of the 35 decisions made, 91 percent (32) of all applications were granted, whilst 3 were refused.</w:t>
      </w:r>
    </w:p>
    <w:p w14:paraId="13B7D4D3" w14:textId="77777777" w:rsidR="00964AC1" w:rsidRPr="00C375EC" w:rsidRDefault="00964AC1" w:rsidP="00964AC1">
      <w:pPr>
        <w:spacing w:before="120"/>
        <w:rPr>
          <w:bCs/>
        </w:rPr>
      </w:pPr>
      <w:r w:rsidRPr="00C375EC">
        <w:rPr>
          <w:bCs/>
        </w:rPr>
        <w:t>Accepted applications to amend or end FRAs or orders were as follows:</w:t>
      </w:r>
    </w:p>
    <w:p w14:paraId="0E6C5B14" w14:textId="77777777" w:rsidR="00964AC1" w:rsidRPr="00C375EC" w:rsidRDefault="00964AC1" w:rsidP="00964AC1">
      <w:pPr>
        <w:tabs>
          <w:tab w:val="right" w:pos="601"/>
          <w:tab w:val="left" w:pos="1026"/>
        </w:tabs>
        <w:ind w:left="1026" w:hanging="1026"/>
      </w:pPr>
      <w:r w:rsidRPr="00C375EC">
        <w:tab/>
        <w:t>4</w:t>
      </w:r>
      <w:r w:rsidRPr="00C375EC">
        <w:tab/>
        <w:t>CIM orders ended.</w:t>
      </w:r>
    </w:p>
    <w:p w14:paraId="6DEEB91F" w14:textId="77777777" w:rsidR="00964AC1" w:rsidRPr="00C375EC" w:rsidRDefault="00964AC1" w:rsidP="00964AC1">
      <w:pPr>
        <w:spacing w:before="120"/>
        <w:rPr>
          <w:bCs/>
        </w:rPr>
      </w:pPr>
      <w:r w:rsidRPr="00C375EC">
        <w:rPr>
          <w:bCs/>
        </w:rPr>
        <w:t>Accepted applications to amend or end VIM agreements were as follows:</w:t>
      </w:r>
    </w:p>
    <w:p w14:paraId="7A40D691" w14:textId="77777777" w:rsidR="00964AC1" w:rsidRPr="00C375EC" w:rsidRDefault="00964AC1" w:rsidP="00964AC1">
      <w:pPr>
        <w:tabs>
          <w:tab w:val="right" w:pos="601"/>
          <w:tab w:val="left" w:pos="1026"/>
        </w:tabs>
        <w:ind w:left="1026" w:hanging="1026"/>
      </w:pPr>
      <w:r w:rsidRPr="00C375EC">
        <w:tab/>
        <w:t>22</w:t>
      </w:r>
      <w:r w:rsidRPr="00C375EC">
        <w:tab/>
        <w:t xml:space="preserve">VIM agreements </w:t>
      </w:r>
      <w:proofErr w:type="gramStart"/>
      <w:r w:rsidRPr="00C375EC">
        <w:t>ended</w:t>
      </w:r>
      <w:proofErr w:type="gramEnd"/>
    </w:p>
    <w:p w14:paraId="24745FB4" w14:textId="77777777" w:rsidR="00964AC1" w:rsidRPr="00C375EC" w:rsidRDefault="00964AC1" w:rsidP="00964AC1">
      <w:pPr>
        <w:tabs>
          <w:tab w:val="right" w:pos="601"/>
          <w:tab w:val="left" w:pos="1026"/>
        </w:tabs>
        <w:ind w:left="1026" w:hanging="1026"/>
      </w:pPr>
      <w:r w:rsidRPr="00C375EC">
        <w:tab/>
        <w:t>2</w:t>
      </w:r>
      <w:r w:rsidRPr="00C375EC">
        <w:tab/>
        <w:t xml:space="preserve">VIM agreements amended from 60% to 90% for the remaining period of the existing </w:t>
      </w:r>
      <w:proofErr w:type="gramStart"/>
      <w:r w:rsidRPr="00C375EC">
        <w:t>agreement</w:t>
      </w:r>
      <w:proofErr w:type="gramEnd"/>
    </w:p>
    <w:p w14:paraId="1F884CF1" w14:textId="77777777" w:rsidR="00964AC1" w:rsidRPr="00C375EC" w:rsidRDefault="00964AC1" w:rsidP="00964AC1">
      <w:pPr>
        <w:tabs>
          <w:tab w:val="right" w:pos="601"/>
          <w:tab w:val="left" w:pos="1026"/>
        </w:tabs>
        <w:ind w:left="1026" w:hanging="1026"/>
      </w:pPr>
      <w:r w:rsidRPr="00C375EC">
        <w:tab/>
        <w:t>3</w:t>
      </w:r>
      <w:r w:rsidRPr="00C375EC">
        <w:tab/>
        <w:t xml:space="preserve">VIM agreements amended from 75% to 60% for the remaining period of the existing </w:t>
      </w:r>
      <w:proofErr w:type="gramStart"/>
      <w:r w:rsidRPr="00C375EC">
        <w:t>agreement</w:t>
      </w:r>
      <w:proofErr w:type="gramEnd"/>
    </w:p>
    <w:p w14:paraId="4AFC7724" w14:textId="77777777" w:rsidR="00964AC1" w:rsidRPr="00C375EC" w:rsidRDefault="00964AC1" w:rsidP="00964AC1">
      <w:pPr>
        <w:tabs>
          <w:tab w:val="right" w:pos="601"/>
          <w:tab w:val="left" w:pos="1026"/>
        </w:tabs>
        <w:ind w:left="1026" w:hanging="1026"/>
      </w:pPr>
      <w:r w:rsidRPr="00C375EC">
        <w:tab/>
        <w:t>1</w:t>
      </w:r>
      <w:r w:rsidRPr="00C375EC">
        <w:tab/>
        <w:t>VIM agreement amended from 90% to 60% for the remaining period of the existing agreement.</w:t>
      </w:r>
    </w:p>
    <w:p w14:paraId="527385C1" w14:textId="77777777" w:rsidR="00964AC1" w:rsidRPr="00C375EC" w:rsidRDefault="00964AC1" w:rsidP="00964AC1"/>
    <w:p w14:paraId="49963991" w14:textId="77777777" w:rsidR="00964AC1" w:rsidRPr="00C375EC" w:rsidRDefault="00964AC1" w:rsidP="001626F5">
      <w:pPr>
        <w:sectPr w:rsidR="00964AC1" w:rsidRPr="00C375EC" w:rsidSect="003066FF">
          <w:headerReference w:type="default" r:id="rId35"/>
          <w:footnotePr>
            <w:numRestart w:val="eachSect"/>
          </w:footnotePr>
          <w:pgSz w:w="11906" w:h="16838"/>
          <w:pgMar w:top="2948" w:right="1701" w:bottom="567" w:left="1701" w:header="0" w:footer="567" w:gutter="0"/>
          <w:cols w:space="708"/>
          <w:docGrid w:linePitch="360"/>
        </w:sectPr>
      </w:pPr>
    </w:p>
    <w:p w14:paraId="3000B7B6" w14:textId="77777777" w:rsidR="00905878" w:rsidRPr="00C375EC" w:rsidRDefault="00905878" w:rsidP="00905878">
      <w:pPr>
        <w:pStyle w:val="Heading5"/>
      </w:pPr>
      <w:bookmarkStart w:id="21" w:name="_Hlk83133094"/>
      <w:r w:rsidRPr="00C375EC">
        <w:lastRenderedPageBreak/>
        <w:t>FRC operations in Aurukun were undertaken by Local Commissioners Edgar Kerindun, Doris Poonkamelya, Ada Woolla, Dorothy Pootchemunka, Vera Koomeeta, Keri Tamwoy,</w:t>
      </w:r>
      <w:r w:rsidRPr="00C375EC">
        <w:rPr>
          <w:lang w:eastAsia="en-AU"/>
        </w:rPr>
        <w:t xml:space="preserve"> Dereck Walpo, Kemuel Tamwoy and Waynead Wolmby</w:t>
      </w:r>
      <w:r w:rsidRPr="00C375EC">
        <w:t>, supported by Local Registry Coordinator Bryce Coxall and Acting Local Registry Coordinator Cara Marks. An account of their operations during the reporting period follows.</w:t>
      </w:r>
    </w:p>
    <w:p w14:paraId="26949424" w14:textId="77777777" w:rsidR="00905878" w:rsidRPr="00C375EC" w:rsidRDefault="00905878" w:rsidP="00905878">
      <w:pPr>
        <w:spacing w:line="240" w:lineRule="auto"/>
        <w:rPr>
          <w:lang w:eastAsia="en-AU"/>
        </w:rPr>
      </w:pPr>
    </w:p>
    <w:p w14:paraId="2D03E672" w14:textId="77777777" w:rsidR="00905878" w:rsidRPr="00C375EC" w:rsidRDefault="00905878" w:rsidP="00905878">
      <w:pPr>
        <w:pStyle w:val="Heading2"/>
      </w:pPr>
      <w:r w:rsidRPr="00C375EC">
        <w:t>Aurukun Commissioners’ report</w:t>
      </w:r>
    </w:p>
    <w:p w14:paraId="09AC7431" w14:textId="55C8E14D" w:rsidR="00905878" w:rsidRPr="00C375EC" w:rsidRDefault="00905878" w:rsidP="00905878">
      <w:pPr>
        <w:rPr>
          <w:lang w:eastAsia="en-AU"/>
        </w:rPr>
      </w:pPr>
      <w:r w:rsidRPr="00C375EC">
        <w:rPr>
          <w:lang w:eastAsia="en-AU"/>
        </w:rPr>
        <w:t xml:space="preserve">This past </w:t>
      </w:r>
      <w:r w:rsidR="0097280F" w:rsidRPr="00C375EC">
        <w:rPr>
          <w:lang w:eastAsia="en-AU"/>
        </w:rPr>
        <w:t xml:space="preserve">financial </w:t>
      </w:r>
      <w:r w:rsidRPr="00C375EC">
        <w:rPr>
          <w:lang w:eastAsia="en-AU"/>
        </w:rPr>
        <w:t>year we have had to pivot and change the way in which we work with our community members to stay current and relevant to their needs. Introducing Intensive Case Management (ICM) and Elevated School Response (ESR) initiatives have allowed for earlier intervention prior to proceeding to the traditional conference setting, or as a</w:t>
      </w:r>
      <w:r w:rsidR="0097280F" w:rsidRPr="00C375EC">
        <w:rPr>
          <w:lang w:eastAsia="en-AU"/>
        </w:rPr>
        <w:t xml:space="preserve"> complementary approach </w:t>
      </w:r>
      <w:r w:rsidRPr="00C375EC">
        <w:rPr>
          <w:lang w:eastAsia="en-AU"/>
        </w:rPr>
        <w:t xml:space="preserve">to the traditional conference setting. Strengthening our relationships with local service providers is paramount for the effective delivery of services to those most at risk. </w:t>
      </w:r>
      <w:r w:rsidR="00922C8A" w:rsidRPr="00C375EC">
        <w:rPr>
          <w:lang w:eastAsia="en-AU"/>
        </w:rPr>
        <w:t>M</w:t>
      </w:r>
      <w:r w:rsidRPr="00C375EC">
        <w:rPr>
          <w:lang w:eastAsia="en-AU"/>
        </w:rPr>
        <w:t xml:space="preserve">onthly interagency meetings </w:t>
      </w:r>
      <w:r w:rsidR="00922C8A" w:rsidRPr="00C375EC">
        <w:rPr>
          <w:lang w:eastAsia="en-AU"/>
        </w:rPr>
        <w:t>between</w:t>
      </w:r>
      <w:r w:rsidRPr="00C375EC">
        <w:rPr>
          <w:lang w:eastAsia="en-AU"/>
        </w:rPr>
        <w:t xml:space="preserve"> government and non-government agencies and working together, as opposed to working in silos, has allowed the community to benefit from early intervention. Most of us are in our senior years and four of us have been with the Commission since 2008, but we are proud to say that we continue to deliver the support necessary for Aurukun families.</w:t>
      </w:r>
    </w:p>
    <w:p w14:paraId="37F227EF" w14:textId="77777777" w:rsidR="00905878" w:rsidRPr="00C375EC" w:rsidRDefault="00905878" w:rsidP="00905878">
      <w:pPr>
        <w:rPr>
          <w:lang w:eastAsia="en-AU"/>
        </w:rPr>
      </w:pPr>
    </w:p>
    <w:p w14:paraId="5FF2D523" w14:textId="77777777" w:rsidR="00905878" w:rsidRPr="00C375EC" w:rsidRDefault="00905878" w:rsidP="00905878">
      <w:pPr>
        <w:pStyle w:val="Heading3"/>
        <w:rPr>
          <w:lang w:eastAsia="en-AU"/>
        </w:rPr>
      </w:pPr>
      <w:r w:rsidRPr="00C375EC">
        <w:rPr>
          <w:lang w:eastAsia="en-AU"/>
        </w:rPr>
        <w:t>Significant achievements</w:t>
      </w:r>
    </w:p>
    <w:p w14:paraId="1CAF7A2D" w14:textId="5CE18811" w:rsidR="0097280F" w:rsidRPr="00FE5779" w:rsidRDefault="00905878" w:rsidP="00FE5779">
      <w:pPr>
        <w:pStyle w:val="ListParagraph"/>
        <w:numPr>
          <w:ilvl w:val="0"/>
          <w:numId w:val="14"/>
        </w:numPr>
        <w:spacing w:after="120" w:line="260" w:lineRule="exact"/>
        <w:ind w:left="426" w:hanging="426"/>
        <w:rPr>
          <w:rFonts w:eastAsia="Times New Roman" w:cstheme="minorHAnsi"/>
          <w:lang w:val="en-AU" w:eastAsia="en-AU"/>
        </w:rPr>
      </w:pPr>
      <w:r w:rsidRPr="00FE5779">
        <w:rPr>
          <w:rFonts w:eastAsia="Times New Roman" w:cstheme="minorHAnsi"/>
          <w:lang w:val="en-AU" w:eastAsia="en-AU"/>
        </w:rPr>
        <w:t>We</w:t>
      </w:r>
      <w:r w:rsidR="0097280F" w:rsidRPr="00FE5779">
        <w:rPr>
          <w:rFonts w:eastAsia="Times New Roman" w:cstheme="minorHAnsi"/>
          <w:lang w:val="en-AU" w:eastAsia="en-AU"/>
        </w:rPr>
        <w:t xml:space="preserve"> believe that engagement with our clients is the foundation to their success</w:t>
      </w:r>
      <w:r w:rsidR="0083662C" w:rsidRPr="00FE5779">
        <w:rPr>
          <w:rFonts w:eastAsia="Times New Roman" w:cstheme="minorHAnsi"/>
          <w:lang w:val="en-AU" w:eastAsia="en-AU"/>
        </w:rPr>
        <w:t>.</w:t>
      </w:r>
      <w:r w:rsidRPr="00FE5779">
        <w:rPr>
          <w:rFonts w:eastAsia="Times New Roman" w:cstheme="minorHAnsi"/>
          <w:lang w:val="en-AU" w:eastAsia="en-AU"/>
        </w:rPr>
        <w:t xml:space="preserve"> </w:t>
      </w:r>
      <w:r w:rsidR="0097280F" w:rsidRPr="00FE5779">
        <w:rPr>
          <w:rFonts w:eastAsia="Times New Roman" w:cstheme="minorHAnsi"/>
          <w:lang w:val="en-AU" w:eastAsia="en-AU"/>
        </w:rPr>
        <w:t>It</w:t>
      </w:r>
      <w:r w:rsidR="0083662C" w:rsidRPr="00FE5779">
        <w:rPr>
          <w:rFonts w:eastAsia="Times New Roman" w:cstheme="minorHAnsi"/>
          <w:lang w:val="en-AU" w:eastAsia="en-AU"/>
        </w:rPr>
        <w:t xml:space="preserve"> is</w:t>
      </w:r>
      <w:r w:rsidR="0097280F" w:rsidRPr="00FE5779">
        <w:rPr>
          <w:rFonts w:eastAsia="Times New Roman" w:cstheme="minorHAnsi"/>
          <w:lang w:val="en-AU" w:eastAsia="en-AU"/>
        </w:rPr>
        <w:t xml:space="preserve"> </w:t>
      </w:r>
      <w:r w:rsidRPr="00FE5779">
        <w:rPr>
          <w:rFonts w:eastAsia="Times New Roman" w:cstheme="minorHAnsi"/>
          <w:lang w:val="en-AU" w:eastAsia="en-AU"/>
        </w:rPr>
        <w:t xml:space="preserve">for that reason we are pleased to report our conference attendance in 2022-23 increased </w:t>
      </w:r>
      <w:r w:rsidR="0083662C" w:rsidRPr="00FE5779">
        <w:rPr>
          <w:rFonts w:eastAsia="Times New Roman" w:cstheme="minorHAnsi"/>
          <w:lang w:val="en-AU" w:eastAsia="en-AU"/>
        </w:rPr>
        <w:t>from 57.1 percent in 2021-22 to 66.4 percent in 2022-23</w:t>
      </w:r>
      <w:r w:rsidR="00610FB1" w:rsidRPr="00FE5779">
        <w:rPr>
          <w:rFonts w:eastAsia="Times New Roman" w:cstheme="minorHAnsi"/>
          <w:lang w:val="en-AU" w:eastAsia="en-AU"/>
        </w:rPr>
        <w:t>,</w:t>
      </w:r>
      <w:r w:rsidR="0083662C" w:rsidRPr="00FE5779">
        <w:rPr>
          <w:rFonts w:eastAsia="Times New Roman" w:cstheme="minorHAnsi"/>
          <w:lang w:val="en-AU" w:eastAsia="en-AU"/>
        </w:rPr>
        <w:t xml:space="preserve"> an increase of </w:t>
      </w:r>
      <w:r w:rsidRPr="00FE5779">
        <w:rPr>
          <w:rFonts w:eastAsia="Times New Roman" w:cstheme="minorHAnsi"/>
          <w:lang w:val="en-AU" w:eastAsia="en-AU"/>
        </w:rPr>
        <w:t>9.3 percent</w:t>
      </w:r>
      <w:r w:rsidR="00C53C89" w:rsidRPr="00FE5779">
        <w:rPr>
          <w:rFonts w:eastAsia="Times New Roman" w:cstheme="minorHAnsi"/>
          <w:lang w:val="en-AU" w:eastAsia="en-AU"/>
        </w:rPr>
        <w:t>.</w:t>
      </w:r>
    </w:p>
    <w:p w14:paraId="58C545F0" w14:textId="0C8DD7C4" w:rsidR="0097280F" w:rsidRPr="00FE5779" w:rsidRDefault="00905878" w:rsidP="00FE5779">
      <w:pPr>
        <w:pStyle w:val="ListParagraph"/>
        <w:numPr>
          <w:ilvl w:val="0"/>
          <w:numId w:val="14"/>
        </w:numPr>
        <w:spacing w:after="120" w:line="260" w:lineRule="exact"/>
        <w:ind w:left="426" w:hanging="426"/>
        <w:rPr>
          <w:rFonts w:eastAsia="Times New Roman" w:cstheme="minorHAnsi"/>
          <w:lang w:val="en-AU" w:eastAsia="en-AU"/>
        </w:rPr>
      </w:pPr>
      <w:r w:rsidRPr="00FE5779">
        <w:rPr>
          <w:rFonts w:eastAsia="Times New Roman" w:cstheme="minorHAnsi"/>
          <w:lang w:val="en-AU" w:eastAsia="en-AU"/>
        </w:rPr>
        <w:t xml:space="preserve">The number of agreements </w:t>
      </w:r>
      <w:proofErr w:type="gramStart"/>
      <w:r w:rsidRPr="00FE5779">
        <w:rPr>
          <w:rFonts w:eastAsia="Times New Roman" w:cstheme="minorHAnsi"/>
          <w:lang w:val="en-AU" w:eastAsia="en-AU"/>
        </w:rPr>
        <w:t>entered into</w:t>
      </w:r>
      <w:proofErr w:type="gramEnd"/>
      <w:r w:rsidRPr="00FE5779">
        <w:rPr>
          <w:rFonts w:eastAsia="Times New Roman" w:cstheme="minorHAnsi"/>
          <w:lang w:val="en-AU" w:eastAsia="en-AU"/>
        </w:rPr>
        <w:t xml:space="preserve"> by clients to attend support services continued to increase</w:t>
      </w:r>
      <w:r w:rsidR="00666A1B" w:rsidRPr="00FE5779">
        <w:rPr>
          <w:rFonts w:eastAsia="Times New Roman" w:cstheme="minorHAnsi"/>
          <w:lang w:val="en-AU" w:eastAsia="en-AU"/>
        </w:rPr>
        <w:t xml:space="preserve"> </w:t>
      </w:r>
      <w:r w:rsidRPr="00FE5779">
        <w:rPr>
          <w:rFonts w:eastAsia="Times New Roman" w:cstheme="minorHAnsi"/>
          <w:lang w:val="en-AU" w:eastAsia="en-AU"/>
        </w:rPr>
        <w:t>from 136 in 2021-22 to 155 in 2022-23, with orders for clients to attend support services dropping from 41 in 2021-22 to 7 in 2022-23.</w:t>
      </w:r>
    </w:p>
    <w:p w14:paraId="2B25EC1E" w14:textId="437AE90C" w:rsidR="00905878" w:rsidRPr="00FE5779" w:rsidRDefault="0097280F" w:rsidP="00FE5779">
      <w:pPr>
        <w:pStyle w:val="ListParagraph"/>
        <w:numPr>
          <w:ilvl w:val="0"/>
          <w:numId w:val="14"/>
        </w:numPr>
        <w:spacing w:after="120" w:line="260" w:lineRule="exact"/>
        <w:ind w:left="426" w:hanging="426"/>
        <w:rPr>
          <w:rFonts w:eastAsia="Times New Roman" w:cstheme="minorHAnsi"/>
          <w:lang w:val="en-AU" w:eastAsia="en-AU"/>
        </w:rPr>
      </w:pPr>
      <w:r w:rsidRPr="00FE5779">
        <w:rPr>
          <w:rFonts w:eastAsia="Times New Roman" w:cstheme="minorHAnsi"/>
          <w:lang w:val="en-AU" w:eastAsia="en-AU"/>
        </w:rPr>
        <w:t xml:space="preserve">The number of voluntary engagements from community members </w:t>
      </w:r>
      <w:r w:rsidR="00B64B36" w:rsidRPr="00FE5779">
        <w:rPr>
          <w:rFonts w:eastAsia="Times New Roman" w:cstheme="minorHAnsi"/>
          <w:lang w:val="en-AU" w:eastAsia="en-AU"/>
        </w:rPr>
        <w:t>with 12 voluntary case plans and 45 voluntary income management agreements</w:t>
      </w:r>
      <w:r w:rsidRPr="00FE5779">
        <w:rPr>
          <w:rFonts w:eastAsia="Times New Roman" w:cstheme="minorHAnsi"/>
          <w:lang w:val="en-AU" w:eastAsia="en-AU"/>
        </w:rPr>
        <w:t xml:space="preserve">. </w:t>
      </w:r>
      <w:r w:rsidR="00905878" w:rsidRPr="00FE5779">
        <w:rPr>
          <w:rFonts w:eastAsia="Times New Roman" w:cstheme="minorHAnsi"/>
          <w:lang w:val="en-AU" w:eastAsia="en-AU"/>
        </w:rPr>
        <w:t>We believe these statistics reinforce our belief that clients are willing to engage with us.</w:t>
      </w:r>
    </w:p>
    <w:p w14:paraId="756657E7" w14:textId="77777777" w:rsidR="00905878" w:rsidRPr="00C375EC" w:rsidRDefault="00905878" w:rsidP="00905878">
      <w:pPr>
        <w:rPr>
          <w:lang w:eastAsia="en-AU"/>
        </w:rPr>
      </w:pPr>
    </w:p>
    <w:p w14:paraId="72473F56" w14:textId="77777777" w:rsidR="00905878" w:rsidRPr="00C375EC" w:rsidRDefault="00905878" w:rsidP="00905878">
      <w:pPr>
        <w:pStyle w:val="Heading3"/>
        <w:rPr>
          <w:lang w:eastAsia="en-AU"/>
        </w:rPr>
      </w:pPr>
      <w:r w:rsidRPr="00C375EC">
        <w:rPr>
          <w:lang w:eastAsia="en-AU"/>
        </w:rPr>
        <w:t>Challenges</w:t>
      </w:r>
    </w:p>
    <w:p w14:paraId="2D0C45B0" w14:textId="3489C6F6" w:rsidR="00905878" w:rsidRPr="00C375EC" w:rsidRDefault="00905878" w:rsidP="00905878">
      <w:pPr>
        <w:pStyle w:val="Heading5"/>
      </w:pPr>
      <w:r w:rsidRPr="00C375EC">
        <w:t>Drugs</w:t>
      </w:r>
      <w:r w:rsidR="0097280F" w:rsidRPr="00C375EC">
        <w:t xml:space="preserve">, </w:t>
      </w:r>
      <w:proofErr w:type="gramStart"/>
      <w:r w:rsidRPr="00C375EC">
        <w:t>alcohol</w:t>
      </w:r>
      <w:proofErr w:type="gramEnd"/>
      <w:r w:rsidR="0097280F" w:rsidRPr="00C375EC">
        <w:t xml:space="preserve"> and community unrest</w:t>
      </w:r>
    </w:p>
    <w:p w14:paraId="4ADA47EE" w14:textId="79BB6B26" w:rsidR="00905878" w:rsidRPr="00C375EC" w:rsidRDefault="00905878" w:rsidP="00905878">
      <w:pPr>
        <w:rPr>
          <w:lang w:eastAsia="en-AU"/>
        </w:rPr>
      </w:pPr>
      <w:r w:rsidRPr="00C375EC">
        <w:rPr>
          <w:lang w:eastAsia="en-AU"/>
        </w:rPr>
        <w:t>Drugs and alcohol continue to make their way into our community. They are unwanted and continue to disrupt the lives of community</w:t>
      </w:r>
      <w:r w:rsidR="00610FB1" w:rsidRPr="00C375EC">
        <w:rPr>
          <w:lang w:eastAsia="en-AU"/>
        </w:rPr>
        <w:t xml:space="preserve"> members</w:t>
      </w:r>
      <w:r w:rsidRPr="00C375EC">
        <w:rPr>
          <w:lang w:eastAsia="en-AU"/>
        </w:rPr>
        <w:t>, and most disturbingly, the lives of our children. Domestic violence orders and breaches and child safety notices have both increased in comparison to last year and show a correlation between the two. Alcohol fuelled violence causes local services in Aurukun to close due to safety risks, stopping the sale of food and petrol at times. These are real issues that need real solutions. More referral pathways such as alcohol and drug programs and perpetrator programs for domestic violence offences are need</w:t>
      </w:r>
      <w:r w:rsidR="00811E96" w:rsidRPr="00C375EC">
        <w:rPr>
          <w:lang w:eastAsia="en-AU"/>
        </w:rPr>
        <w:t>ed</w:t>
      </w:r>
      <w:r w:rsidRPr="00C375EC">
        <w:rPr>
          <w:lang w:eastAsia="en-AU"/>
        </w:rPr>
        <w:t xml:space="preserve"> to improve outcomes for our community members.</w:t>
      </w:r>
    </w:p>
    <w:p w14:paraId="137164CB" w14:textId="1429F3FF" w:rsidR="00905878" w:rsidRPr="00C375EC" w:rsidRDefault="00905878" w:rsidP="00905878">
      <w:pPr>
        <w:rPr>
          <w:lang w:eastAsia="en-AU"/>
        </w:rPr>
      </w:pPr>
    </w:p>
    <w:p w14:paraId="00347FD0" w14:textId="77777777" w:rsidR="00905878" w:rsidRPr="00C375EC" w:rsidRDefault="00905878" w:rsidP="00905878">
      <w:pPr>
        <w:pStyle w:val="Heading5"/>
      </w:pPr>
      <w:r w:rsidRPr="00C375EC">
        <w:lastRenderedPageBreak/>
        <w:t>School attendance and youth crime</w:t>
      </w:r>
    </w:p>
    <w:p w14:paraId="79180DA6" w14:textId="6B89C563" w:rsidR="00905878" w:rsidRPr="00C375EC" w:rsidRDefault="00905878" w:rsidP="00905878">
      <w:pPr>
        <w:rPr>
          <w:lang w:eastAsia="en-AU"/>
        </w:rPr>
      </w:pPr>
      <w:r w:rsidRPr="00C375EC">
        <w:rPr>
          <w:lang w:eastAsia="en-AU"/>
        </w:rPr>
        <w:t>Aurukun school attendance has, as in previous years, been our focus. Term 4 of 2022 was a very low period. A problem with the computer program providing school attendance data led to invalid notices being received by the Commission. As a result</w:t>
      </w:r>
      <w:r w:rsidR="00495F05" w:rsidRPr="00C375EC">
        <w:rPr>
          <w:lang w:eastAsia="en-AU"/>
        </w:rPr>
        <w:t>,</w:t>
      </w:r>
      <w:r w:rsidRPr="00C375EC">
        <w:rPr>
          <w:lang w:eastAsia="en-AU"/>
        </w:rPr>
        <w:t xml:space="preserve"> for a short while we were unable to conference families for non-attendance of their children at school</w:t>
      </w:r>
      <w:r w:rsidR="005218CF" w:rsidRPr="00C375EC">
        <w:rPr>
          <w:lang w:eastAsia="en-AU"/>
        </w:rPr>
        <w:t xml:space="preserve"> (s</w:t>
      </w:r>
      <w:r w:rsidR="0097280F" w:rsidRPr="00C375EC">
        <w:rPr>
          <w:lang w:eastAsia="en-AU"/>
        </w:rPr>
        <w:t>ee Challenges and outlook section for further discussion</w:t>
      </w:r>
      <w:r w:rsidR="005218CF" w:rsidRPr="00C375EC">
        <w:rPr>
          <w:lang w:eastAsia="en-AU"/>
        </w:rPr>
        <w:t>)</w:t>
      </w:r>
      <w:r w:rsidR="0097280F" w:rsidRPr="00C375EC">
        <w:rPr>
          <w:lang w:eastAsia="en-AU"/>
        </w:rPr>
        <w:t xml:space="preserve">. </w:t>
      </w:r>
      <w:r w:rsidRPr="00C375EC">
        <w:rPr>
          <w:lang w:eastAsia="en-AU"/>
        </w:rPr>
        <w:t>It was reported that many of those children not attending school regularly due to community fighting were also breaking in</w:t>
      </w:r>
      <w:r w:rsidR="00811E96" w:rsidRPr="00C375EC">
        <w:rPr>
          <w:lang w:eastAsia="en-AU"/>
        </w:rPr>
        <w:t>to</w:t>
      </w:r>
      <w:r w:rsidRPr="00C375EC">
        <w:rPr>
          <w:lang w:eastAsia="en-AU"/>
        </w:rPr>
        <w:t xml:space="preserve"> and vandalising properties. Of significance, in November 2022 was the theft of a Queensland Health vehicle by two teenage boys, resulting in a “Code Black” being declared at the hospital with all outreach services for the community suspended for a time.</w:t>
      </w:r>
    </w:p>
    <w:p w14:paraId="2AD09743" w14:textId="77777777" w:rsidR="00905878" w:rsidRPr="00C375EC" w:rsidRDefault="00905878" w:rsidP="00905878">
      <w:pPr>
        <w:rPr>
          <w:lang w:eastAsia="en-AU"/>
        </w:rPr>
      </w:pPr>
      <w:r w:rsidRPr="00C375EC">
        <w:rPr>
          <w:lang w:eastAsia="en-AU"/>
        </w:rPr>
        <w:t>Due to the abysmal school attendance in Term 4 2022, January 2023 saw the implementation of our ESR strategy, working with the Aurukun State School and community families in supporting children back to school and overcoming obstacles hindering them from attending. Working collaboratively with the school and the Aurukun Paamp School Board to improve school attendance is providing us with renewed energy and hope to improve opportunities for our children.</w:t>
      </w:r>
    </w:p>
    <w:p w14:paraId="1F47B43E" w14:textId="229A9C09" w:rsidR="00905878" w:rsidRPr="00C375EC" w:rsidRDefault="0097280F" w:rsidP="00905878">
      <w:pPr>
        <w:rPr>
          <w:lang w:eastAsia="en-AU"/>
        </w:rPr>
      </w:pPr>
      <w:r w:rsidRPr="00C375EC">
        <w:rPr>
          <w:lang w:eastAsia="en-AU"/>
        </w:rPr>
        <w:t xml:space="preserve">The FRC </w:t>
      </w:r>
      <w:r w:rsidR="00905878" w:rsidRPr="00C375EC">
        <w:rPr>
          <w:lang w:eastAsia="en-AU"/>
        </w:rPr>
        <w:t>continues to advocate for the Childrens Court trigger to be reinstated to allow us to work with our youth and their caregivers to intervene early and to effect real change.</w:t>
      </w:r>
    </w:p>
    <w:p w14:paraId="1CDA6C44" w14:textId="77777777" w:rsidR="00905878" w:rsidRPr="00C375EC" w:rsidRDefault="00905878" w:rsidP="00905878">
      <w:pPr>
        <w:pStyle w:val="Heading5"/>
      </w:pPr>
      <w:r w:rsidRPr="00C375EC">
        <w:t>Sorry business</w:t>
      </w:r>
    </w:p>
    <w:p w14:paraId="027839F5" w14:textId="3F0111BB" w:rsidR="00905878" w:rsidRPr="00C375EC" w:rsidRDefault="00905878" w:rsidP="00905878">
      <w:pPr>
        <w:rPr>
          <w:lang w:eastAsia="en-AU"/>
        </w:rPr>
      </w:pPr>
      <w:r w:rsidRPr="00C375EC">
        <w:rPr>
          <w:lang w:eastAsia="en-AU"/>
        </w:rPr>
        <w:t xml:space="preserve">Sorry business protocols are complex and unique to our community. At times there are many families affected by sorry business concurrently. One of the impacts of sorry business is that children do not attend school while the family is in mourning. Last year in conjunction with the Aurukun Shire Council and the Aurukun State School a flyer was devised to outline the protocols of sorry business. Sorry business is a delicate matter that we approach cautiously </w:t>
      </w:r>
      <w:proofErr w:type="gramStart"/>
      <w:r w:rsidRPr="00C375EC">
        <w:rPr>
          <w:lang w:eastAsia="en-AU"/>
        </w:rPr>
        <w:t>in order to</w:t>
      </w:r>
      <w:proofErr w:type="gramEnd"/>
      <w:r w:rsidRPr="00C375EC">
        <w:rPr>
          <w:lang w:eastAsia="en-AU"/>
        </w:rPr>
        <w:t xml:space="preserve"> balance the community’s need for appropriate cultural mourning obligations, and the children’s need to have consistent education. </w:t>
      </w:r>
      <w:r w:rsidR="00F3036E" w:rsidRPr="00C375EC">
        <w:rPr>
          <w:lang w:eastAsia="en-AU"/>
        </w:rPr>
        <w:t xml:space="preserve">The FRC in Aurukun </w:t>
      </w:r>
      <w:r w:rsidRPr="00C375EC">
        <w:rPr>
          <w:lang w:eastAsia="en-AU"/>
        </w:rPr>
        <w:t>continue</w:t>
      </w:r>
      <w:r w:rsidR="00F3036E" w:rsidRPr="00C375EC">
        <w:rPr>
          <w:lang w:eastAsia="en-AU"/>
        </w:rPr>
        <w:t>s</w:t>
      </w:r>
      <w:r w:rsidRPr="00C375EC">
        <w:rPr>
          <w:lang w:eastAsia="en-AU"/>
        </w:rPr>
        <w:t xml:space="preserve"> to deliver the message that children need to continue to learn, whilst also respecting the family and their loss.</w:t>
      </w:r>
    </w:p>
    <w:p w14:paraId="244DC106" w14:textId="77777777" w:rsidR="00F3036E" w:rsidRPr="00C375EC" w:rsidRDefault="00F3036E" w:rsidP="00F3036E">
      <w:pPr>
        <w:pStyle w:val="Heading5"/>
      </w:pPr>
      <w:r w:rsidRPr="00C375EC">
        <w:t>Employment opportunities</w:t>
      </w:r>
    </w:p>
    <w:p w14:paraId="55F2DC32" w14:textId="751C7A95" w:rsidR="00F3036E" w:rsidRPr="00C375EC" w:rsidRDefault="00F3036E" w:rsidP="00F3036E">
      <w:pPr>
        <w:rPr>
          <w:lang w:eastAsia="en-AU"/>
        </w:rPr>
      </w:pPr>
      <w:r w:rsidRPr="00C375EC">
        <w:rPr>
          <w:lang w:eastAsia="en-AU"/>
        </w:rPr>
        <w:t xml:space="preserve">Employment opportunities continue to challenge our community, with Blue Cards hard to obtain with their rigid requirements. It is a challenge for our people to obtain identification documents making it hard to create accounts such as ‘My Gov’. Greater training options with real jobs as an outcome is what we are hoping to see in Aurukun so that our young people will have opportunities for a better future. We hope the Australian and Queensland Governments continue to deliver on their promise of real jobs, proper </w:t>
      </w:r>
      <w:proofErr w:type="gramStart"/>
      <w:r w:rsidRPr="00C375EC">
        <w:rPr>
          <w:lang w:eastAsia="en-AU"/>
        </w:rPr>
        <w:t>wages</w:t>
      </w:r>
      <w:proofErr w:type="gramEnd"/>
      <w:r w:rsidRPr="00C375EC">
        <w:rPr>
          <w:lang w:eastAsia="en-AU"/>
        </w:rPr>
        <w:t xml:space="preserve"> and decent conditions by replacing the previously existing Community Development Program (CDP) with a new program. We have hope that changes are coming for our people to secure new opportunities.</w:t>
      </w:r>
    </w:p>
    <w:p w14:paraId="170DCA96" w14:textId="77777777" w:rsidR="00F3036E" w:rsidRPr="00C375EC" w:rsidRDefault="00F3036E" w:rsidP="00905878">
      <w:pPr>
        <w:rPr>
          <w:lang w:eastAsia="en-AU"/>
        </w:rPr>
      </w:pPr>
    </w:p>
    <w:p w14:paraId="0CD81163" w14:textId="77777777" w:rsidR="00905878" w:rsidRPr="00C375EC" w:rsidRDefault="00905878" w:rsidP="00905878">
      <w:pPr>
        <w:pStyle w:val="Heading3"/>
      </w:pPr>
      <w:r w:rsidRPr="00C375EC">
        <w:t>Other community matters</w:t>
      </w:r>
    </w:p>
    <w:p w14:paraId="581FA941" w14:textId="09F27971" w:rsidR="00905878" w:rsidRPr="00C375EC" w:rsidRDefault="00905878" w:rsidP="00905878">
      <w:pPr>
        <w:pStyle w:val="Heading5"/>
      </w:pPr>
      <w:r w:rsidRPr="00C375EC">
        <w:t xml:space="preserve">Cashless Debit Card – </w:t>
      </w:r>
      <w:r w:rsidR="004737E6" w:rsidRPr="00C375EC">
        <w:t>e</w:t>
      </w:r>
      <w:r w:rsidRPr="00C375EC">
        <w:t>nhanced Income Management</w:t>
      </w:r>
    </w:p>
    <w:p w14:paraId="51ACF57C" w14:textId="4B12AA73" w:rsidR="00905878" w:rsidRPr="00C375EC" w:rsidRDefault="00905878" w:rsidP="00905878">
      <w:pPr>
        <w:rPr>
          <w:lang w:eastAsia="en-AU"/>
        </w:rPr>
      </w:pPr>
      <w:r w:rsidRPr="00C375EC">
        <w:rPr>
          <w:lang w:eastAsia="en-AU"/>
        </w:rPr>
        <w:t xml:space="preserve">The uncertainty </w:t>
      </w:r>
      <w:proofErr w:type="gramStart"/>
      <w:r w:rsidRPr="00C375EC">
        <w:rPr>
          <w:lang w:eastAsia="en-AU"/>
        </w:rPr>
        <w:t>in regard to</w:t>
      </w:r>
      <w:proofErr w:type="gramEnd"/>
      <w:r w:rsidRPr="00C375EC">
        <w:rPr>
          <w:lang w:eastAsia="en-AU"/>
        </w:rPr>
        <w:t xml:space="preserve"> the future of the Cashless Debit </w:t>
      </w:r>
      <w:r w:rsidR="00135150" w:rsidRPr="00C375EC">
        <w:rPr>
          <w:lang w:eastAsia="en-AU"/>
        </w:rPr>
        <w:t>C</w:t>
      </w:r>
      <w:r w:rsidRPr="00C375EC">
        <w:rPr>
          <w:lang w:eastAsia="en-AU"/>
        </w:rPr>
        <w:t xml:space="preserve">ard during this reporting period caused community members to be nervous about their ability to continue voluntary income management arrangements. </w:t>
      </w:r>
      <w:r w:rsidR="002B3485" w:rsidRPr="00C375EC">
        <w:rPr>
          <w:lang w:eastAsia="en-AU"/>
        </w:rPr>
        <w:t>Fortunately,</w:t>
      </w:r>
      <w:r w:rsidR="00F3036E" w:rsidRPr="00C375EC">
        <w:rPr>
          <w:lang w:eastAsia="en-AU"/>
        </w:rPr>
        <w:t xml:space="preserve"> </w:t>
      </w:r>
      <w:r w:rsidRPr="00C375EC">
        <w:rPr>
          <w:lang w:eastAsia="en-AU"/>
        </w:rPr>
        <w:t xml:space="preserve">the decision was made by the Australian Parliament to continue income management in the FRC communities, with a change from the Cashless Debit Card to the </w:t>
      </w:r>
      <w:r w:rsidR="004737E6" w:rsidRPr="00C375EC">
        <w:rPr>
          <w:lang w:eastAsia="en-AU"/>
        </w:rPr>
        <w:t>e</w:t>
      </w:r>
      <w:r w:rsidRPr="00C375EC">
        <w:rPr>
          <w:lang w:eastAsia="en-AU"/>
        </w:rPr>
        <w:t xml:space="preserve">nhanced Income Management SmartCard. </w:t>
      </w:r>
      <w:r w:rsidR="004737E6" w:rsidRPr="00C375EC">
        <w:rPr>
          <w:lang w:eastAsia="en-AU"/>
        </w:rPr>
        <w:t>Enhanced Income Management</w:t>
      </w:r>
      <w:r w:rsidRPr="00C375EC">
        <w:rPr>
          <w:lang w:eastAsia="en-AU"/>
        </w:rPr>
        <w:t xml:space="preserve"> </w:t>
      </w:r>
      <w:r w:rsidRPr="00C375EC">
        <w:rPr>
          <w:lang w:eastAsia="en-AU"/>
        </w:rPr>
        <w:lastRenderedPageBreak/>
        <w:t xml:space="preserve">however specified that community members participating in the arrangement could not purchase cigarettes on the SmartCard. This has caused some </w:t>
      </w:r>
      <w:r w:rsidR="00CA0BB7" w:rsidRPr="00C375EC">
        <w:rPr>
          <w:lang w:eastAsia="en-AU"/>
        </w:rPr>
        <w:t>concern</w:t>
      </w:r>
      <w:r w:rsidRPr="00C375EC">
        <w:rPr>
          <w:lang w:eastAsia="en-AU"/>
        </w:rPr>
        <w:t xml:space="preserve"> however we are happy to report that community members continue to volunteer for assistance in managing their money. Clients will at times ask other services to assist them in filling in an application for voluntary income management so that their families won’t be aware they have volunteered</w:t>
      </w:r>
      <w:r w:rsidR="003F3568" w:rsidRPr="00C375EC">
        <w:rPr>
          <w:lang w:eastAsia="en-AU"/>
        </w:rPr>
        <w:t>,</w:t>
      </w:r>
      <w:r w:rsidRPr="00C375EC">
        <w:rPr>
          <w:lang w:eastAsia="en-AU"/>
        </w:rPr>
        <w:t xml:space="preserve"> therefore</w:t>
      </w:r>
      <w:r w:rsidR="00CA0BB7" w:rsidRPr="00C375EC">
        <w:rPr>
          <w:lang w:eastAsia="en-AU"/>
        </w:rPr>
        <w:t xml:space="preserve"> </w:t>
      </w:r>
      <w:r w:rsidR="003F3568" w:rsidRPr="00C375EC">
        <w:rPr>
          <w:lang w:eastAsia="en-AU"/>
        </w:rPr>
        <w:t>avoiding</w:t>
      </w:r>
      <w:r w:rsidRPr="00C375EC">
        <w:rPr>
          <w:lang w:eastAsia="en-AU"/>
        </w:rPr>
        <w:t xml:space="preserve"> pressure from family member</w:t>
      </w:r>
      <w:r w:rsidR="00C10170" w:rsidRPr="00C375EC">
        <w:rPr>
          <w:lang w:eastAsia="en-AU"/>
        </w:rPr>
        <w:t>s</w:t>
      </w:r>
      <w:r w:rsidRPr="00C375EC">
        <w:rPr>
          <w:lang w:eastAsia="en-AU"/>
        </w:rPr>
        <w:t xml:space="preserve"> or partners regarding their decision. We are truly grateful for the continuation of income management for our community as we see daily the positive effect it has on families.</w:t>
      </w:r>
    </w:p>
    <w:p w14:paraId="73526BD6" w14:textId="77777777" w:rsidR="00905878" w:rsidRPr="00C375EC" w:rsidRDefault="00905878" w:rsidP="00905878">
      <w:pPr>
        <w:pStyle w:val="Heading5"/>
      </w:pPr>
      <w:r w:rsidRPr="00C375EC">
        <w:t>Aurukun Justice Group</w:t>
      </w:r>
    </w:p>
    <w:p w14:paraId="3BFFF01F" w14:textId="16502BED" w:rsidR="00905878" w:rsidRPr="00C375EC" w:rsidRDefault="00905878" w:rsidP="00905878">
      <w:pPr>
        <w:rPr>
          <w:lang w:eastAsia="en-AU"/>
        </w:rPr>
      </w:pPr>
      <w:r w:rsidRPr="00C375EC">
        <w:rPr>
          <w:lang w:eastAsia="en-AU"/>
        </w:rPr>
        <w:t xml:space="preserve">Mediation is an essential service in Aurukun, connecting families on a neutral, safe platform. The service is community led by local respected </w:t>
      </w:r>
      <w:r w:rsidR="00F3036E" w:rsidRPr="00C375EC">
        <w:rPr>
          <w:lang w:eastAsia="en-AU"/>
        </w:rPr>
        <w:t>E</w:t>
      </w:r>
      <w:r w:rsidRPr="00C375EC">
        <w:rPr>
          <w:lang w:eastAsia="en-AU"/>
        </w:rPr>
        <w:t xml:space="preserve">lders who consider culture and clan complexities in conducting mediations. </w:t>
      </w:r>
      <w:r w:rsidR="00F3036E" w:rsidRPr="00C375EC">
        <w:rPr>
          <w:lang w:eastAsia="en-AU"/>
        </w:rPr>
        <w:t>T</w:t>
      </w:r>
      <w:r w:rsidRPr="00C375EC">
        <w:rPr>
          <w:lang w:eastAsia="en-AU"/>
        </w:rPr>
        <w:t xml:space="preserve">his service </w:t>
      </w:r>
      <w:r w:rsidR="004737E6" w:rsidRPr="00C375EC">
        <w:rPr>
          <w:lang w:eastAsia="en-AU"/>
        </w:rPr>
        <w:t xml:space="preserve">is </w:t>
      </w:r>
      <w:r w:rsidRPr="00C375EC">
        <w:rPr>
          <w:lang w:eastAsia="en-AU"/>
        </w:rPr>
        <w:t xml:space="preserve">invaluable to our community. </w:t>
      </w:r>
      <w:r w:rsidR="00F3036E" w:rsidRPr="00C375EC">
        <w:rPr>
          <w:lang w:eastAsia="en-AU"/>
        </w:rPr>
        <w:t xml:space="preserve">The FRC in Aurukun </w:t>
      </w:r>
      <w:r w:rsidRPr="00C375EC">
        <w:rPr>
          <w:lang w:eastAsia="en-AU"/>
        </w:rPr>
        <w:t>work</w:t>
      </w:r>
      <w:r w:rsidR="003F3568" w:rsidRPr="00C375EC">
        <w:rPr>
          <w:lang w:eastAsia="en-AU"/>
        </w:rPr>
        <w:t>s</w:t>
      </w:r>
      <w:r w:rsidRPr="00C375EC">
        <w:rPr>
          <w:lang w:eastAsia="en-AU"/>
        </w:rPr>
        <w:t xml:space="preserve"> with the </w:t>
      </w:r>
      <w:r w:rsidR="00F3036E" w:rsidRPr="00C375EC">
        <w:rPr>
          <w:lang w:eastAsia="en-AU"/>
        </w:rPr>
        <w:t>J</w:t>
      </w:r>
      <w:r w:rsidRPr="00C375EC">
        <w:rPr>
          <w:lang w:eastAsia="en-AU"/>
        </w:rPr>
        <w:t xml:space="preserve">ustice </w:t>
      </w:r>
      <w:r w:rsidR="00F3036E" w:rsidRPr="00C375EC">
        <w:rPr>
          <w:lang w:eastAsia="en-AU"/>
        </w:rPr>
        <w:t>G</w:t>
      </w:r>
      <w:r w:rsidRPr="00C375EC">
        <w:rPr>
          <w:lang w:eastAsia="en-AU"/>
        </w:rPr>
        <w:t xml:space="preserve">roup on many levels and </w:t>
      </w:r>
      <w:r w:rsidR="003F3568" w:rsidRPr="00C375EC">
        <w:rPr>
          <w:lang w:eastAsia="en-AU"/>
        </w:rPr>
        <w:t xml:space="preserve">we </w:t>
      </w:r>
      <w:r w:rsidRPr="00C375EC">
        <w:rPr>
          <w:lang w:eastAsia="en-AU"/>
        </w:rPr>
        <w:t>feel that their contribution to our work strengthens our professional working relationships. The Aurukun Justice Group aim to de-escalate community conflict prior to real damage being inflicted on inter-family and clan relationships. Conflict is contagious and draws in the entire community at times resulting in violence, vandalism, closure of services and even death of community members. We express our gratitude to the Aurukun Justice Group for the essential service they provide to the community.</w:t>
      </w:r>
    </w:p>
    <w:p w14:paraId="64ABA702" w14:textId="77777777" w:rsidR="00905878" w:rsidRPr="00C375EC" w:rsidRDefault="00905878" w:rsidP="00905878">
      <w:pPr>
        <w:rPr>
          <w:lang w:eastAsia="en-AU"/>
        </w:rPr>
      </w:pPr>
    </w:p>
    <w:p w14:paraId="2832D816" w14:textId="77777777" w:rsidR="00905878" w:rsidRPr="00C375EC" w:rsidRDefault="00905878" w:rsidP="00905878">
      <w:pPr>
        <w:pStyle w:val="Heading3"/>
        <w:rPr>
          <w:lang w:eastAsia="en-AU"/>
        </w:rPr>
      </w:pPr>
      <w:r w:rsidRPr="00C375EC">
        <w:rPr>
          <w:lang w:eastAsia="en-AU"/>
        </w:rPr>
        <w:t>The next 12 months</w:t>
      </w:r>
    </w:p>
    <w:bookmarkEnd w:id="21"/>
    <w:p w14:paraId="41988E19" w14:textId="71267A72" w:rsidR="00905878" w:rsidRPr="00C375EC" w:rsidRDefault="00905878" w:rsidP="00905878">
      <w:pPr>
        <w:rPr>
          <w:lang w:eastAsia="en-AU"/>
        </w:rPr>
      </w:pPr>
      <w:r w:rsidRPr="00C375EC">
        <w:rPr>
          <w:lang w:eastAsia="en-AU"/>
        </w:rPr>
        <w:t xml:space="preserve">As we look to the future we do so with the same determination as </w:t>
      </w:r>
      <w:r w:rsidR="003F3568" w:rsidRPr="00C375EC">
        <w:rPr>
          <w:lang w:eastAsia="en-AU"/>
        </w:rPr>
        <w:t xml:space="preserve">in </w:t>
      </w:r>
      <w:r w:rsidRPr="00C375EC">
        <w:rPr>
          <w:lang w:eastAsia="en-AU"/>
        </w:rPr>
        <w:t>previous years. We understand that our future is determined by powers outside of the FRC, and although this makes us nervous at this time of year, we stand united.</w:t>
      </w:r>
    </w:p>
    <w:p w14:paraId="14902136" w14:textId="2BAFFA3B" w:rsidR="00905878" w:rsidRPr="00C375EC" w:rsidRDefault="00905878" w:rsidP="00905878">
      <w:pPr>
        <w:rPr>
          <w:lang w:eastAsia="en-AU"/>
        </w:rPr>
      </w:pPr>
      <w:r w:rsidRPr="00C375EC">
        <w:rPr>
          <w:lang w:eastAsia="en-AU"/>
        </w:rPr>
        <w:t>We stand united to deliver better outcomes for our families and our community. We will withstand adversity and work on our plans for the years to come. Having just reviewed and consulted on the new 2023-27 strategic plan for the FRC</w:t>
      </w:r>
      <w:r w:rsidR="004737E6" w:rsidRPr="00C375EC">
        <w:rPr>
          <w:lang w:eastAsia="en-AU"/>
        </w:rPr>
        <w:t xml:space="preserve"> that will be implemented on 1 July 2023</w:t>
      </w:r>
      <w:r w:rsidRPr="00C375EC">
        <w:rPr>
          <w:lang w:eastAsia="en-AU"/>
        </w:rPr>
        <w:t>, we are hopeful that our future is strong and so is our community. Working from a model of self-determination and innovation, we plan to continue our work both in conference and outside of the conference model, where we can reach a wider audience of people looking for support on a voluntary basis to improve outcomes.</w:t>
      </w:r>
    </w:p>
    <w:p w14:paraId="7856DD12" w14:textId="107E67FD" w:rsidR="00905878" w:rsidRPr="00C375EC" w:rsidRDefault="00905878" w:rsidP="00905878">
      <w:pPr>
        <w:rPr>
          <w:lang w:eastAsia="en-AU"/>
        </w:rPr>
      </w:pPr>
      <w:r w:rsidRPr="00C375EC">
        <w:rPr>
          <w:lang w:eastAsia="en-AU"/>
        </w:rPr>
        <w:t>ESR will be a key focus with extra resources made available for us to complete this vital part of our work. Advocating for more appropriate support services for community members will also be a focus for us. We are committed to connecting people to supports that will give them real and measurable outcomes. That’s our focus for 2023-24.</w:t>
      </w:r>
    </w:p>
    <w:p w14:paraId="2107067D" w14:textId="77777777" w:rsidR="00905878" w:rsidRPr="00C375EC" w:rsidRDefault="00905878" w:rsidP="00905878">
      <w:pPr>
        <w:rPr>
          <w:lang w:eastAsia="en-AU"/>
        </w:rPr>
      </w:pPr>
    </w:p>
    <w:p w14:paraId="376BEE2E" w14:textId="77777777" w:rsidR="00905878" w:rsidRPr="00C375EC" w:rsidRDefault="00905878" w:rsidP="00905878"/>
    <w:p w14:paraId="6AA382EE" w14:textId="77777777" w:rsidR="00905878" w:rsidRPr="00C375EC" w:rsidRDefault="00905878" w:rsidP="001626F5">
      <w:pPr>
        <w:sectPr w:rsidR="00905878" w:rsidRPr="00C375EC" w:rsidSect="003066FF">
          <w:headerReference w:type="default" r:id="rId36"/>
          <w:footnotePr>
            <w:numRestart w:val="eachSect"/>
          </w:footnotePr>
          <w:pgSz w:w="11906" w:h="16838"/>
          <w:pgMar w:top="2948" w:right="1701" w:bottom="567" w:left="1701" w:header="0" w:footer="567" w:gutter="0"/>
          <w:cols w:space="708"/>
          <w:docGrid w:linePitch="360"/>
        </w:sectPr>
      </w:pPr>
    </w:p>
    <w:p w14:paraId="61AA1C87" w14:textId="77777777" w:rsidR="00905878" w:rsidRPr="00C375EC" w:rsidRDefault="00905878" w:rsidP="00905878">
      <w:pPr>
        <w:pStyle w:val="Heading5"/>
        <w:rPr>
          <w:lang w:eastAsia="en-AU"/>
        </w:rPr>
      </w:pPr>
      <w:r w:rsidRPr="00C375EC">
        <w:lastRenderedPageBreak/>
        <w:t xml:space="preserve">FRC operations in Coen were undertaken by Local Commissioners May Kepple, Elaine Liddy, Alison </w:t>
      </w:r>
      <w:proofErr w:type="gramStart"/>
      <w:r w:rsidRPr="00C375EC">
        <w:t>Liddy</w:t>
      </w:r>
      <w:proofErr w:type="gramEnd"/>
      <w:r w:rsidRPr="00C375EC">
        <w:t xml:space="preserve"> and Maureen Liddy, supported by Acting Local Registry Coordinators Cara Marks and Kate Gooding. An account of their operations during the reporting period follows.</w:t>
      </w:r>
    </w:p>
    <w:p w14:paraId="5615495A" w14:textId="77777777" w:rsidR="00905878" w:rsidRPr="00C375EC" w:rsidRDefault="00905878" w:rsidP="00905878">
      <w:pPr>
        <w:rPr>
          <w:lang w:eastAsia="en-AU"/>
        </w:rPr>
      </w:pPr>
    </w:p>
    <w:p w14:paraId="09ABD82B" w14:textId="77777777" w:rsidR="00905878" w:rsidRPr="00C375EC" w:rsidRDefault="00905878" w:rsidP="00905878">
      <w:pPr>
        <w:pStyle w:val="Heading3"/>
        <w:rPr>
          <w:sz w:val="28"/>
          <w:szCs w:val="28"/>
        </w:rPr>
      </w:pPr>
      <w:r w:rsidRPr="00C375EC">
        <w:rPr>
          <w:sz w:val="28"/>
          <w:szCs w:val="28"/>
        </w:rPr>
        <w:t>Coen Commissioners’ report</w:t>
      </w:r>
    </w:p>
    <w:p w14:paraId="20908E43" w14:textId="1313E12B" w:rsidR="00905878" w:rsidRPr="00C375EC" w:rsidRDefault="00905878" w:rsidP="00905878">
      <w:pPr>
        <w:rPr>
          <w:lang w:eastAsia="en-AU"/>
        </w:rPr>
      </w:pPr>
      <w:r w:rsidRPr="00C375EC">
        <w:rPr>
          <w:lang w:eastAsia="en-AU"/>
        </w:rPr>
        <w:t xml:space="preserve">This year our community was plagued by sorry business which meant that many conferences needed to be postponed. The postponement of conferences led to a change in our strategy, and priority was given to continued engagement with vulnerable clients outside of the formal conferencing environment. Home visits were conducted </w:t>
      </w:r>
      <w:r w:rsidR="00E919A4" w:rsidRPr="00C375EC">
        <w:rPr>
          <w:lang w:eastAsia="en-AU"/>
        </w:rPr>
        <w:t xml:space="preserve">offering clients the opportunity </w:t>
      </w:r>
      <w:r w:rsidRPr="00C375EC">
        <w:rPr>
          <w:lang w:eastAsia="en-AU"/>
        </w:rPr>
        <w:t xml:space="preserve">to opt into voluntary referrals or the Intensive Case Management </w:t>
      </w:r>
      <w:r w:rsidR="00E2548F" w:rsidRPr="00C375EC">
        <w:rPr>
          <w:lang w:eastAsia="en-AU"/>
        </w:rPr>
        <w:t>f</w:t>
      </w:r>
      <w:r w:rsidRPr="00C375EC">
        <w:rPr>
          <w:lang w:eastAsia="en-AU"/>
        </w:rPr>
        <w:t>ramework. We made significant progress in achieving positive outcomes in partnership with our clients and service providers this year as evidenced below.</w:t>
      </w:r>
    </w:p>
    <w:p w14:paraId="64AE735C" w14:textId="77777777" w:rsidR="00905878" w:rsidRPr="00C375EC" w:rsidRDefault="00905878" w:rsidP="00905878">
      <w:pPr>
        <w:rPr>
          <w:lang w:eastAsia="en-AU"/>
        </w:rPr>
      </w:pPr>
    </w:p>
    <w:p w14:paraId="138C7428" w14:textId="77777777" w:rsidR="00905878" w:rsidRPr="00C375EC" w:rsidRDefault="00905878" w:rsidP="00905878">
      <w:pPr>
        <w:pStyle w:val="Heading3"/>
      </w:pPr>
      <w:r w:rsidRPr="00C375EC">
        <w:t>Significant achievements</w:t>
      </w:r>
    </w:p>
    <w:p w14:paraId="0E50CCF2" w14:textId="4D0C4884" w:rsidR="00905878" w:rsidRPr="00C375EC" w:rsidRDefault="00905878" w:rsidP="00E57964">
      <w:pPr>
        <w:pStyle w:val="ListParagraph"/>
        <w:numPr>
          <w:ilvl w:val="0"/>
          <w:numId w:val="14"/>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Voluntary </w:t>
      </w:r>
      <w:r w:rsidR="002F26AF" w:rsidRPr="00C375EC">
        <w:rPr>
          <w:rFonts w:eastAsia="Times New Roman" w:cstheme="minorHAnsi"/>
          <w:lang w:val="en-AU" w:eastAsia="en-AU"/>
        </w:rPr>
        <w:t>a</w:t>
      </w:r>
      <w:r w:rsidRPr="00C375EC">
        <w:rPr>
          <w:rFonts w:eastAsia="Times New Roman" w:cstheme="minorHAnsi"/>
          <w:lang w:val="en-AU" w:eastAsia="en-AU"/>
        </w:rPr>
        <w:t xml:space="preserve">greements for </w:t>
      </w:r>
      <w:r w:rsidR="002F26AF" w:rsidRPr="00C375EC">
        <w:rPr>
          <w:rFonts w:eastAsia="Times New Roman" w:cstheme="minorHAnsi"/>
          <w:lang w:val="en-AU" w:eastAsia="en-AU"/>
        </w:rPr>
        <w:t>v</w:t>
      </w:r>
      <w:r w:rsidRPr="00C375EC">
        <w:rPr>
          <w:rFonts w:eastAsia="Times New Roman" w:cstheme="minorHAnsi"/>
          <w:lang w:val="en-AU" w:eastAsia="en-AU"/>
        </w:rPr>
        <w:t xml:space="preserve">oluntary </w:t>
      </w:r>
      <w:r w:rsidR="002F26AF" w:rsidRPr="00C375EC">
        <w:rPr>
          <w:rFonts w:eastAsia="Times New Roman" w:cstheme="minorHAnsi"/>
          <w:lang w:val="en-AU" w:eastAsia="en-AU"/>
        </w:rPr>
        <w:t>c</w:t>
      </w:r>
      <w:r w:rsidRPr="00C375EC">
        <w:rPr>
          <w:rFonts w:eastAsia="Times New Roman" w:cstheme="minorHAnsi"/>
          <w:lang w:val="en-AU" w:eastAsia="en-AU"/>
        </w:rPr>
        <w:t xml:space="preserve">ase </w:t>
      </w:r>
      <w:r w:rsidR="002F26AF" w:rsidRPr="00C375EC">
        <w:rPr>
          <w:rFonts w:eastAsia="Times New Roman" w:cstheme="minorHAnsi"/>
          <w:lang w:val="en-AU" w:eastAsia="en-AU"/>
        </w:rPr>
        <w:t>p</w:t>
      </w:r>
      <w:r w:rsidRPr="00C375EC">
        <w:rPr>
          <w:rFonts w:eastAsia="Times New Roman" w:cstheme="minorHAnsi"/>
          <w:lang w:val="en-AU" w:eastAsia="en-AU"/>
        </w:rPr>
        <w:t>lans increased from 6 to 28, an increase of 367 percent from the 2021-22 financial year.</w:t>
      </w:r>
    </w:p>
    <w:p w14:paraId="4CD30C0C" w14:textId="0D7FB6F4" w:rsidR="00905878" w:rsidRPr="00C375EC" w:rsidRDefault="00905878" w:rsidP="00E57964">
      <w:pPr>
        <w:pStyle w:val="ListParagraph"/>
        <w:numPr>
          <w:ilvl w:val="0"/>
          <w:numId w:val="14"/>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Voluntary </w:t>
      </w:r>
      <w:r w:rsidR="002F26AF" w:rsidRPr="00C375EC">
        <w:rPr>
          <w:rFonts w:eastAsia="Times New Roman" w:cstheme="minorHAnsi"/>
          <w:lang w:val="en-AU" w:eastAsia="en-AU"/>
        </w:rPr>
        <w:t>a</w:t>
      </w:r>
      <w:r w:rsidRPr="00C375EC">
        <w:rPr>
          <w:rFonts w:eastAsia="Times New Roman" w:cstheme="minorHAnsi"/>
          <w:lang w:val="en-AU" w:eastAsia="en-AU"/>
        </w:rPr>
        <w:t xml:space="preserve">greements for </w:t>
      </w:r>
      <w:r w:rsidR="002F26AF" w:rsidRPr="00C375EC">
        <w:rPr>
          <w:rFonts w:eastAsia="Times New Roman" w:cstheme="minorHAnsi"/>
          <w:lang w:val="en-AU" w:eastAsia="en-AU"/>
        </w:rPr>
        <w:t>v</w:t>
      </w:r>
      <w:r w:rsidRPr="00C375EC">
        <w:rPr>
          <w:rFonts w:eastAsia="Times New Roman" w:cstheme="minorHAnsi"/>
          <w:lang w:val="en-AU" w:eastAsia="en-AU"/>
        </w:rPr>
        <w:t xml:space="preserve">oluntary </w:t>
      </w:r>
      <w:r w:rsidR="002F26AF" w:rsidRPr="00C375EC">
        <w:rPr>
          <w:rFonts w:eastAsia="Times New Roman" w:cstheme="minorHAnsi"/>
          <w:lang w:val="en-AU" w:eastAsia="en-AU"/>
        </w:rPr>
        <w:t>i</w:t>
      </w:r>
      <w:r w:rsidRPr="00C375EC">
        <w:rPr>
          <w:rFonts w:eastAsia="Times New Roman" w:cstheme="minorHAnsi"/>
          <w:lang w:val="en-AU" w:eastAsia="en-AU"/>
        </w:rPr>
        <w:t xml:space="preserve">ncome </w:t>
      </w:r>
      <w:r w:rsidR="002F26AF" w:rsidRPr="00C375EC">
        <w:rPr>
          <w:rFonts w:eastAsia="Times New Roman" w:cstheme="minorHAnsi"/>
          <w:lang w:val="en-AU" w:eastAsia="en-AU"/>
        </w:rPr>
        <w:t>m</w:t>
      </w:r>
      <w:r w:rsidRPr="00C375EC">
        <w:rPr>
          <w:rFonts w:eastAsia="Times New Roman" w:cstheme="minorHAnsi"/>
          <w:lang w:val="en-AU" w:eastAsia="en-AU"/>
        </w:rPr>
        <w:t>anagement increased from 15 to 25, an increase of 67 percent.</w:t>
      </w:r>
    </w:p>
    <w:p w14:paraId="578201AC" w14:textId="77777777" w:rsidR="00905878" w:rsidRPr="00C375EC" w:rsidRDefault="00905878" w:rsidP="00E57964">
      <w:pPr>
        <w:pStyle w:val="ListParagraph"/>
        <w:numPr>
          <w:ilvl w:val="0"/>
          <w:numId w:val="14"/>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Conference attendance rose to 75.9 percent this year and is the highest attendance since the commencement of the Commission.</w:t>
      </w:r>
    </w:p>
    <w:p w14:paraId="3187111B" w14:textId="77777777" w:rsidR="00905878" w:rsidRPr="00C375EC" w:rsidRDefault="00905878" w:rsidP="00905878">
      <w:pPr>
        <w:rPr>
          <w:lang w:eastAsia="en-AU"/>
        </w:rPr>
      </w:pPr>
    </w:p>
    <w:p w14:paraId="25A808AF" w14:textId="77777777" w:rsidR="00905878" w:rsidRPr="00C375EC" w:rsidRDefault="00905878" w:rsidP="00905878">
      <w:pPr>
        <w:pStyle w:val="Heading3"/>
        <w:rPr>
          <w:lang w:eastAsia="en-AU"/>
        </w:rPr>
      </w:pPr>
      <w:r w:rsidRPr="00C375EC">
        <w:rPr>
          <w:lang w:eastAsia="en-AU"/>
        </w:rPr>
        <w:t>Challenges</w:t>
      </w:r>
    </w:p>
    <w:p w14:paraId="3A61ED2D" w14:textId="77777777" w:rsidR="00905878" w:rsidRPr="00C375EC" w:rsidRDefault="00905878" w:rsidP="00905878">
      <w:pPr>
        <w:pStyle w:val="Heading5"/>
      </w:pPr>
      <w:r w:rsidRPr="00C375EC">
        <w:t>Local Commissioner appointments</w:t>
      </w:r>
    </w:p>
    <w:p w14:paraId="59D4BBC0" w14:textId="7BFCAC2E" w:rsidR="00905878" w:rsidRPr="00C375EC" w:rsidRDefault="00905878" w:rsidP="00905878">
      <w:pPr>
        <w:rPr>
          <w:lang w:eastAsia="en-AU"/>
        </w:rPr>
      </w:pPr>
      <w:r w:rsidRPr="00C375EC">
        <w:rPr>
          <w:lang w:eastAsia="en-AU"/>
        </w:rPr>
        <w:t xml:space="preserve">Sorry business and the availability of Local Commissioners had a significant impact on the number of conferences held this financial year. The appointment of new Local Commissioners in Coen to join our team is considered critical to allow for a pool of Local Commissioners to convene a decision-making panel, to maintain consistency of operations, and to provide </w:t>
      </w:r>
      <w:r w:rsidR="00F3036E" w:rsidRPr="00C375EC">
        <w:rPr>
          <w:lang w:eastAsia="en-AU"/>
        </w:rPr>
        <w:t xml:space="preserve">gender balance and </w:t>
      </w:r>
      <w:r w:rsidRPr="00C375EC">
        <w:rPr>
          <w:lang w:eastAsia="en-AU"/>
        </w:rPr>
        <w:t xml:space="preserve">greater clan group diversity </w:t>
      </w:r>
      <w:r w:rsidR="00F3036E" w:rsidRPr="00C375EC">
        <w:rPr>
          <w:lang w:eastAsia="en-AU"/>
        </w:rPr>
        <w:t xml:space="preserve">from the </w:t>
      </w:r>
      <w:r w:rsidRPr="00C375EC">
        <w:rPr>
          <w:lang w:eastAsia="en-AU"/>
        </w:rPr>
        <w:t xml:space="preserve">five main clan groups the Ayapathu, Kaanju, Lama </w:t>
      </w:r>
      <w:proofErr w:type="spellStart"/>
      <w:r w:rsidRPr="00C375EC">
        <w:rPr>
          <w:lang w:eastAsia="en-AU"/>
        </w:rPr>
        <w:t>Lama</w:t>
      </w:r>
      <w:proofErr w:type="spellEnd"/>
      <w:r w:rsidRPr="00C375EC">
        <w:rPr>
          <w:lang w:eastAsia="en-AU"/>
        </w:rPr>
        <w:t xml:space="preserve">, Umpila and Wik-Mungkan </w:t>
      </w:r>
      <w:r w:rsidRPr="00600D28">
        <w:rPr>
          <w:lang w:eastAsia="en-AU"/>
        </w:rPr>
        <w:t xml:space="preserve">peoples. </w:t>
      </w:r>
      <w:r w:rsidR="00623765" w:rsidRPr="00600D28">
        <w:t xml:space="preserve">On 29 June 2023 the Commission was advised the Governor in Council had approved the appointment of two more new Local Commissioners for Coen, Ms Naomi </w:t>
      </w:r>
      <w:proofErr w:type="gramStart"/>
      <w:r w:rsidR="00623765" w:rsidRPr="00600D28">
        <w:t>Hobson</w:t>
      </w:r>
      <w:proofErr w:type="gramEnd"/>
      <w:r w:rsidR="00623765" w:rsidRPr="00600D28">
        <w:t xml:space="preserve"> and Ms Ramana Walker for the period 1 July 2023 to 30 June 2026. We warmly welcome the appointment of the two new Local Commissioners in Coen. The new additions to our team will provide the ability of Local Commissioners to be relieved as needed and inject new perspectives into conferencing and other work in the Coen community.</w:t>
      </w:r>
    </w:p>
    <w:p w14:paraId="51339DE0" w14:textId="180FBAA3" w:rsidR="00905878" w:rsidRPr="00C375EC" w:rsidRDefault="00905878" w:rsidP="00905878">
      <w:pPr>
        <w:pStyle w:val="Heading5"/>
      </w:pPr>
      <w:r w:rsidRPr="00C375EC">
        <w:t>Legislative constraints</w:t>
      </w:r>
    </w:p>
    <w:p w14:paraId="443C6E25" w14:textId="3BE93FD8" w:rsidR="00905878" w:rsidRPr="00C375EC" w:rsidRDefault="00905878" w:rsidP="00905878">
      <w:pPr>
        <w:rPr>
          <w:lang w:eastAsia="en-AU"/>
        </w:rPr>
      </w:pPr>
      <w:r w:rsidRPr="00C375EC">
        <w:rPr>
          <w:lang w:eastAsia="en-AU"/>
        </w:rPr>
        <w:t xml:space="preserve">As in 2022 we again raise our concern </w:t>
      </w:r>
      <w:proofErr w:type="gramStart"/>
      <w:r w:rsidRPr="00C375EC">
        <w:rPr>
          <w:lang w:eastAsia="en-AU"/>
        </w:rPr>
        <w:t>in regard to</w:t>
      </w:r>
      <w:proofErr w:type="gramEnd"/>
      <w:r w:rsidRPr="00C375EC">
        <w:rPr>
          <w:lang w:eastAsia="en-AU"/>
        </w:rPr>
        <w:t xml:space="preserve"> the legislative constraints which affect the recruitment of new Local Commissioners</w:t>
      </w:r>
      <w:r w:rsidR="00780A0C" w:rsidRPr="00C375EC">
        <w:rPr>
          <w:lang w:eastAsia="en-AU"/>
        </w:rPr>
        <w:t xml:space="preserve">. The </w:t>
      </w:r>
      <w:r w:rsidR="00780A0C" w:rsidRPr="00C375EC">
        <w:rPr>
          <w:i/>
          <w:iCs/>
          <w:lang w:eastAsia="en-AU"/>
        </w:rPr>
        <w:t>Family Responsibilities Commission Act 2008</w:t>
      </w:r>
      <w:r w:rsidR="00780A0C" w:rsidRPr="00C375EC">
        <w:rPr>
          <w:lang w:eastAsia="en-AU"/>
        </w:rPr>
        <w:t xml:space="preserve"> as it currently stands, disqualifies </w:t>
      </w:r>
      <w:r w:rsidRPr="00C375EC">
        <w:rPr>
          <w:lang w:eastAsia="en-AU"/>
        </w:rPr>
        <w:t>a person</w:t>
      </w:r>
      <w:r w:rsidR="00780A0C" w:rsidRPr="00C375EC">
        <w:rPr>
          <w:lang w:eastAsia="en-AU"/>
        </w:rPr>
        <w:t xml:space="preserve"> from being </w:t>
      </w:r>
      <w:r w:rsidRPr="00C375EC">
        <w:rPr>
          <w:lang w:eastAsia="en-AU"/>
        </w:rPr>
        <w:t>a Local Commissioner if the</w:t>
      </w:r>
      <w:r w:rsidR="00780A0C" w:rsidRPr="00C375EC">
        <w:rPr>
          <w:lang w:eastAsia="en-AU"/>
        </w:rPr>
        <w:t>y</w:t>
      </w:r>
      <w:r w:rsidRPr="00C375EC">
        <w:rPr>
          <w:lang w:eastAsia="en-AU"/>
        </w:rPr>
        <w:t xml:space="preserve"> ha</w:t>
      </w:r>
      <w:r w:rsidR="00780A0C" w:rsidRPr="00C375EC">
        <w:rPr>
          <w:lang w:eastAsia="en-AU"/>
        </w:rPr>
        <w:t>ve</w:t>
      </w:r>
      <w:r w:rsidRPr="00C375EC">
        <w:rPr>
          <w:lang w:eastAsia="en-AU"/>
        </w:rPr>
        <w:t xml:space="preserve"> been the </w:t>
      </w:r>
      <w:r w:rsidRPr="00C375EC">
        <w:rPr>
          <w:lang w:eastAsia="en-AU"/>
        </w:rPr>
        <w:lastRenderedPageBreak/>
        <w:t xml:space="preserve">subject of a </w:t>
      </w:r>
      <w:r w:rsidR="0083262E" w:rsidRPr="00C375EC">
        <w:rPr>
          <w:lang w:eastAsia="en-AU"/>
        </w:rPr>
        <w:t>f</w:t>
      </w:r>
      <w:r w:rsidRPr="00C375EC">
        <w:rPr>
          <w:lang w:eastAsia="en-AU"/>
        </w:rPr>
        <w:t xml:space="preserve">amily </w:t>
      </w:r>
      <w:r w:rsidR="0083262E" w:rsidRPr="00C375EC">
        <w:rPr>
          <w:lang w:eastAsia="en-AU"/>
        </w:rPr>
        <w:t>r</w:t>
      </w:r>
      <w:r w:rsidRPr="00C375EC">
        <w:rPr>
          <w:lang w:eastAsia="en-AU"/>
        </w:rPr>
        <w:t xml:space="preserve">esponsibilities </w:t>
      </w:r>
      <w:r w:rsidR="0083262E" w:rsidRPr="00C375EC">
        <w:rPr>
          <w:lang w:eastAsia="en-AU"/>
        </w:rPr>
        <w:t>a</w:t>
      </w:r>
      <w:r w:rsidRPr="00C375EC">
        <w:rPr>
          <w:lang w:eastAsia="en-AU"/>
        </w:rPr>
        <w:t xml:space="preserve">greement or </w:t>
      </w:r>
      <w:r w:rsidR="00780A0C" w:rsidRPr="00C375EC">
        <w:rPr>
          <w:lang w:eastAsia="en-AU"/>
        </w:rPr>
        <w:t xml:space="preserve">a FRC </w:t>
      </w:r>
      <w:r w:rsidRPr="00C375EC">
        <w:rPr>
          <w:lang w:eastAsia="en-AU"/>
        </w:rPr>
        <w:t>decision</w:t>
      </w:r>
      <w:r w:rsidR="00D92E37" w:rsidRPr="00C375EC">
        <w:rPr>
          <w:rStyle w:val="FootnoteReference"/>
          <w:lang w:eastAsia="en-AU"/>
        </w:rPr>
        <w:footnoteReference w:id="13"/>
      </w:r>
      <w:r w:rsidR="0099786B" w:rsidRPr="00C375EC">
        <w:rPr>
          <w:lang w:eastAsia="en-AU"/>
        </w:rPr>
        <w:t xml:space="preserve"> </w:t>
      </w:r>
      <w:r w:rsidRPr="00C375EC">
        <w:rPr>
          <w:lang w:eastAsia="en-AU"/>
        </w:rPr>
        <w:t>in the past. An amendment to the legislation would increase opportunities for deserving community members to apply and would alleviate the pressures on us as current sitting members.</w:t>
      </w:r>
    </w:p>
    <w:p w14:paraId="5D5A5E20" w14:textId="77777777" w:rsidR="00905878" w:rsidRPr="00C375EC" w:rsidRDefault="00905878" w:rsidP="00905878">
      <w:pPr>
        <w:pStyle w:val="Heading5"/>
      </w:pPr>
      <w:r w:rsidRPr="00C375EC">
        <w:t xml:space="preserve">Increase in domestic violence </w:t>
      </w:r>
      <w:proofErr w:type="gramStart"/>
      <w:r w:rsidRPr="00C375EC">
        <w:t>offences</w:t>
      </w:r>
      <w:proofErr w:type="gramEnd"/>
    </w:p>
    <w:p w14:paraId="6ED9E5E9" w14:textId="65AF9D65" w:rsidR="00905878" w:rsidRPr="00C375EC" w:rsidRDefault="00D92E37" w:rsidP="00905878">
      <w:pPr>
        <w:rPr>
          <w:lang w:eastAsia="en-AU"/>
        </w:rPr>
      </w:pPr>
      <w:r w:rsidRPr="00C375EC">
        <w:rPr>
          <w:lang w:eastAsia="en-AU"/>
        </w:rPr>
        <w:t xml:space="preserve">The FRC in Coen is </w:t>
      </w:r>
      <w:r w:rsidR="00905878" w:rsidRPr="00C375EC">
        <w:rPr>
          <w:lang w:eastAsia="en-AU"/>
        </w:rPr>
        <w:t>concerned at the 43 percent increase in Domestic Violence Order notices received when compared to the previous financial year</w:t>
      </w:r>
      <w:r w:rsidR="00C97B4B" w:rsidRPr="00C375EC">
        <w:rPr>
          <w:lang w:eastAsia="en-AU"/>
        </w:rPr>
        <w:t xml:space="preserve"> with </w:t>
      </w:r>
      <w:r w:rsidR="00445DA4" w:rsidRPr="00C375EC">
        <w:rPr>
          <w:lang w:eastAsia="en-AU"/>
        </w:rPr>
        <w:t>20</w:t>
      </w:r>
      <w:r w:rsidR="00C97B4B" w:rsidRPr="00C375EC">
        <w:rPr>
          <w:lang w:eastAsia="en-AU"/>
        </w:rPr>
        <w:t xml:space="preserve"> notices received in 202</w:t>
      </w:r>
      <w:r w:rsidR="00445DA4" w:rsidRPr="00C375EC">
        <w:rPr>
          <w:lang w:eastAsia="en-AU"/>
        </w:rPr>
        <w:t>2</w:t>
      </w:r>
      <w:r w:rsidR="00C97B4B" w:rsidRPr="00C375EC">
        <w:rPr>
          <w:lang w:eastAsia="en-AU"/>
        </w:rPr>
        <w:t>-2</w:t>
      </w:r>
      <w:r w:rsidR="00445DA4" w:rsidRPr="00C375EC">
        <w:rPr>
          <w:lang w:eastAsia="en-AU"/>
        </w:rPr>
        <w:t>3</w:t>
      </w:r>
      <w:r w:rsidR="00C97B4B" w:rsidRPr="00C375EC">
        <w:rPr>
          <w:lang w:eastAsia="en-AU"/>
        </w:rPr>
        <w:t xml:space="preserve"> compared to </w:t>
      </w:r>
      <w:r w:rsidR="00445DA4" w:rsidRPr="00C375EC">
        <w:rPr>
          <w:lang w:eastAsia="en-AU"/>
        </w:rPr>
        <w:t>14</w:t>
      </w:r>
      <w:r w:rsidR="00C97B4B" w:rsidRPr="00C375EC">
        <w:rPr>
          <w:lang w:eastAsia="en-AU"/>
        </w:rPr>
        <w:t xml:space="preserve"> in 202</w:t>
      </w:r>
      <w:r w:rsidR="00445DA4" w:rsidRPr="00C375EC">
        <w:rPr>
          <w:lang w:eastAsia="en-AU"/>
        </w:rPr>
        <w:t>1</w:t>
      </w:r>
      <w:r w:rsidR="00C97B4B" w:rsidRPr="00C375EC">
        <w:rPr>
          <w:lang w:eastAsia="en-AU"/>
        </w:rPr>
        <w:t>-2</w:t>
      </w:r>
      <w:r w:rsidR="00445DA4" w:rsidRPr="00C375EC">
        <w:rPr>
          <w:lang w:eastAsia="en-AU"/>
        </w:rPr>
        <w:t>2</w:t>
      </w:r>
      <w:r w:rsidR="00E06BA4" w:rsidRPr="00C375EC">
        <w:rPr>
          <w:lang w:eastAsia="en-AU"/>
        </w:rPr>
        <w:t>.</w:t>
      </w:r>
      <w:r w:rsidR="00C97B4B" w:rsidRPr="00C375EC">
        <w:rPr>
          <w:lang w:eastAsia="en-AU"/>
        </w:rPr>
        <w:t xml:space="preserve"> </w:t>
      </w:r>
      <w:r w:rsidR="00106F8F" w:rsidRPr="00C375EC">
        <w:rPr>
          <w:lang w:eastAsia="en-AU"/>
        </w:rPr>
        <w:t xml:space="preserve">For a community of our size this increase is concerning because of the </w:t>
      </w:r>
      <w:r w:rsidR="0088243C" w:rsidRPr="00C375EC">
        <w:rPr>
          <w:lang w:eastAsia="en-AU"/>
        </w:rPr>
        <w:t>effects</w:t>
      </w:r>
      <w:r w:rsidR="00106F8F" w:rsidRPr="00C375EC">
        <w:rPr>
          <w:lang w:eastAsia="en-AU"/>
        </w:rPr>
        <w:t xml:space="preserve"> domestic violence </w:t>
      </w:r>
      <w:r w:rsidR="0088243C" w:rsidRPr="00C375EC">
        <w:rPr>
          <w:lang w:eastAsia="en-AU"/>
        </w:rPr>
        <w:t xml:space="preserve">has </w:t>
      </w:r>
      <w:r w:rsidR="00106F8F" w:rsidRPr="00C375EC">
        <w:rPr>
          <w:lang w:eastAsia="en-AU"/>
        </w:rPr>
        <w:t>on the wellbeing of</w:t>
      </w:r>
      <w:r w:rsidR="0088243C" w:rsidRPr="00C375EC">
        <w:rPr>
          <w:lang w:eastAsia="en-AU"/>
        </w:rPr>
        <w:t xml:space="preserve"> the </w:t>
      </w:r>
      <w:r w:rsidR="00106F8F" w:rsidRPr="00C375EC">
        <w:rPr>
          <w:lang w:eastAsia="en-AU"/>
        </w:rPr>
        <w:t>famil</w:t>
      </w:r>
      <w:r w:rsidR="0088243C" w:rsidRPr="00C375EC">
        <w:rPr>
          <w:lang w:eastAsia="en-AU"/>
        </w:rPr>
        <w:t>y</w:t>
      </w:r>
      <w:r w:rsidR="00106F8F" w:rsidRPr="00C375EC">
        <w:rPr>
          <w:lang w:eastAsia="en-AU"/>
        </w:rPr>
        <w:t xml:space="preserve"> and children. Any increase means that there is one too many families in crisis. </w:t>
      </w:r>
      <w:r w:rsidRPr="00C375EC">
        <w:rPr>
          <w:lang w:eastAsia="en-AU"/>
        </w:rPr>
        <w:t>W</w:t>
      </w:r>
      <w:r w:rsidR="00905878" w:rsidRPr="00C375EC">
        <w:rPr>
          <w:lang w:eastAsia="en-AU"/>
        </w:rPr>
        <w:t>e are further concerned at the lack of referral pathways for domestic violence offenders</w:t>
      </w:r>
      <w:r w:rsidRPr="00C375EC">
        <w:rPr>
          <w:lang w:eastAsia="en-AU"/>
        </w:rPr>
        <w:t xml:space="preserve"> tailored to </w:t>
      </w:r>
      <w:r w:rsidR="00905878" w:rsidRPr="00C375EC">
        <w:rPr>
          <w:lang w:eastAsia="en-AU"/>
        </w:rPr>
        <w:t>facilitate behaviour change. We cannot hope to see a reduction in domestic violence offences without an effective perpetrator program to stop the cycle.</w:t>
      </w:r>
    </w:p>
    <w:p w14:paraId="38561840" w14:textId="77777777" w:rsidR="00905878" w:rsidRPr="00C375EC" w:rsidRDefault="00905878" w:rsidP="00905878">
      <w:pPr>
        <w:rPr>
          <w:lang w:eastAsia="en-AU"/>
        </w:rPr>
      </w:pPr>
    </w:p>
    <w:p w14:paraId="59ED2BC9" w14:textId="77777777" w:rsidR="00905878" w:rsidRPr="00C375EC" w:rsidRDefault="00905878" w:rsidP="00905878">
      <w:pPr>
        <w:pStyle w:val="Heading3"/>
      </w:pPr>
      <w:r w:rsidRPr="00C375EC">
        <w:t>Other community matters</w:t>
      </w:r>
    </w:p>
    <w:p w14:paraId="7AB5A45E" w14:textId="320064CE" w:rsidR="00905878" w:rsidRPr="00C375EC" w:rsidRDefault="00905878" w:rsidP="00905878">
      <w:pPr>
        <w:pStyle w:val="Heading5"/>
      </w:pPr>
      <w:r w:rsidRPr="00C375EC">
        <w:t xml:space="preserve">Voluntary </w:t>
      </w:r>
      <w:r w:rsidR="00CD6545" w:rsidRPr="00C375EC">
        <w:t>e</w:t>
      </w:r>
      <w:r w:rsidRPr="00C375EC">
        <w:t>ngagements</w:t>
      </w:r>
    </w:p>
    <w:p w14:paraId="256FAF00" w14:textId="12DE1A1C" w:rsidR="00905878" w:rsidRPr="00C375EC" w:rsidRDefault="00905878" w:rsidP="00905878">
      <w:pPr>
        <w:rPr>
          <w:lang w:eastAsia="en-AU"/>
        </w:rPr>
      </w:pPr>
      <w:r w:rsidRPr="00C375EC">
        <w:rPr>
          <w:lang w:eastAsia="en-AU"/>
        </w:rPr>
        <w:t>Despite having to postpone conferences</w:t>
      </w:r>
      <w:r w:rsidR="007C231A" w:rsidRPr="00C375EC">
        <w:rPr>
          <w:lang w:eastAsia="en-AU"/>
        </w:rPr>
        <w:t xml:space="preserve"> throughout the 2022-23 financial year, the FRC in Coen </w:t>
      </w:r>
      <w:r w:rsidRPr="00C375EC">
        <w:rPr>
          <w:lang w:eastAsia="en-AU"/>
        </w:rPr>
        <w:t>remained committed to supporting our clients in a respectful way during sorry business</w:t>
      </w:r>
      <w:r w:rsidR="009E1953" w:rsidRPr="00C375EC">
        <w:rPr>
          <w:lang w:eastAsia="en-AU"/>
        </w:rPr>
        <w:t xml:space="preserve"> and to provide opportunities for community members to engage with the Commission</w:t>
      </w:r>
      <w:r w:rsidRPr="00C375EC">
        <w:rPr>
          <w:lang w:eastAsia="en-AU"/>
        </w:rPr>
        <w:t xml:space="preserve"> on a voluntary basis</w:t>
      </w:r>
      <w:r w:rsidR="009E1953" w:rsidRPr="00C375EC">
        <w:rPr>
          <w:lang w:eastAsia="en-AU"/>
        </w:rPr>
        <w:t>,</w:t>
      </w:r>
      <w:r w:rsidR="007C231A" w:rsidRPr="00C375EC">
        <w:rPr>
          <w:lang w:eastAsia="en-AU"/>
        </w:rPr>
        <w:t xml:space="preserve"> outside of the formal conference environment</w:t>
      </w:r>
      <w:r w:rsidRPr="00C375EC">
        <w:rPr>
          <w:lang w:eastAsia="en-AU"/>
        </w:rPr>
        <w:t xml:space="preserve">. </w:t>
      </w:r>
    </w:p>
    <w:p w14:paraId="4899486C" w14:textId="165F14CD" w:rsidR="00905878" w:rsidRPr="00C375EC" w:rsidRDefault="00905878" w:rsidP="00905878">
      <w:pPr>
        <w:rPr>
          <w:lang w:eastAsia="en-AU"/>
        </w:rPr>
      </w:pPr>
      <w:r w:rsidRPr="00C375EC">
        <w:rPr>
          <w:lang w:eastAsia="en-AU"/>
        </w:rPr>
        <w:t>Th</w:t>
      </w:r>
      <w:r w:rsidR="007C231A" w:rsidRPr="00C375EC">
        <w:rPr>
          <w:lang w:eastAsia="en-AU"/>
        </w:rPr>
        <w:t xml:space="preserve">is has led to </w:t>
      </w:r>
      <w:r w:rsidRPr="00C375EC">
        <w:rPr>
          <w:lang w:eastAsia="en-AU"/>
        </w:rPr>
        <w:t xml:space="preserve">a significant increase in the number of clients signing </w:t>
      </w:r>
      <w:r w:rsidR="002F26AF" w:rsidRPr="00C375EC">
        <w:rPr>
          <w:lang w:eastAsia="en-AU"/>
        </w:rPr>
        <w:t>v</w:t>
      </w:r>
      <w:r w:rsidRPr="00C375EC">
        <w:rPr>
          <w:lang w:eastAsia="en-AU"/>
        </w:rPr>
        <w:t xml:space="preserve">oluntary </w:t>
      </w:r>
      <w:r w:rsidR="002F26AF" w:rsidRPr="00C375EC">
        <w:rPr>
          <w:lang w:eastAsia="en-AU"/>
        </w:rPr>
        <w:t>a</w:t>
      </w:r>
      <w:r w:rsidRPr="00C375EC">
        <w:rPr>
          <w:lang w:eastAsia="en-AU"/>
        </w:rPr>
        <w:t xml:space="preserve">greements for Voluntary Income Management (VIM) with a total of 25 VIM agreements this year. It is noteworthy that as </w:t>
      </w:r>
      <w:proofErr w:type="gramStart"/>
      <w:r w:rsidRPr="00C375EC">
        <w:rPr>
          <w:lang w:eastAsia="en-AU"/>
        </w:rPr>
        <w:t>at</w:t>
      </w:r>
      <w:proofErr w:type="gramEnd"/>
      <w:r w:rsidRPr="00C375EC">
        <w:rPr>
          <w:lang w:eastAsia="en-AU"/>
        </w:rPr>
        <w:t xml:space="preserve"> 30 June 2023 the majority of our clients on income management are voluntary (18 clients on VIM and only 1 client on </w:t>
      </w:r>
      <w:r w:rsidR="008E15B2" w:rsidRPr="00C375EC">
        <w:rPr>
          <w:lang w:eastAsia="en-AU"/>
        </w:rPr>
        <w:t>CIM</w:t>
      </w:r>
      <w:r w:rsidRPr="00C375EC">
        <w:rPr>
          <w:lang w:eastAsia="en-AU"/>
        </w:rPr>
        <w:t>). VIM has been an invaluable tool for our elderly and vulnerable clients assisting them to protect their welfare payments and ensuring adequate funds for essential items. The increased number of VIM agreements has also resulted in an increase of voluntary referrals to the Cape York Partnership O-Hub money management program where participants agreed to access support for their budgeting and savings needs. We are pleased that our clients have an interest in linking improved financial literacy with voluntary income management.</w:t>
      </w:r>
    </w:p>
    <w:p w14:paraId="3B7C44A1" w14:textId="77777777" w:rsidR="00905878" w:rsidRPr="00C375EC" w:rsidRDefault="00905878" w:rsidP="00905878">
      <w:pPr>
        <w:pStyle w:val="Heading5"/>
      </w:pPr>
      <w:r w:rsidRPr="00C375EC">
        <w:t>School attendance</w:t>
      </w:r>
    </w:p>
    <w:p w14:paraId="2961B5D2" w14:textId="6D08544D" w:rsidR="00905878" w:rsidRPr="00C375EC" w:rsidRDefault="00905878" w:rsidP="00905878">
      <w:pPr>
        <w:rPr>
          <w:lang w:eastAsia="en-AU"/>
        </w:rPr>
      </w:pPr>
      <w:r w:rsidRPr="00C375EC">
        <w:rPr>
          <w:lang w:eastAsia="en-AU"/>
        </w:rPr>
        <w:t xml:space="preserve">The Coen Campus of the Cape York Aboriginal Australian Academy (CYAAA) recorded 88 percent school attendance in Term 1 2023, the highest primary school attendance for selected Aboriginal and Torres Strait Islander communities in Queensland for the term. </w:t>
      </w:r>
      <w:r w:rsidR="009E1953" w:rsidRPr="00C375EC">
        <w:rPr>
          <w:lang w:eastAsia="en-AU"/>
        </w:rPr>
        <w:t xml:space="preserve">The FRC in Coen is </w:t>
      </w:r>
      <w:r w:rsidRPr="00C375EC">
        <w:rPr>
          <w:lang w:eastAsia="en-AU"/>
        </w:rPr>
        <w:t xml:space="preserve">extremely proud of the way we have worked with the school and fostered a close relationship with the </w:t>
      </w:r>
      <w:proofErr w:type="gramStart"/>
      <w:r w:rsidRPr="00C375EC">
        <w:rPr>
          <w:lang w:eastAsia="en-AU"/>
        </w:rPr>
        <w:t>Principal</w:t>
      </w:r>
      <w:proofErr w:type="gramEnd"/>
      <w:r w:rsidRPr="00C375EC">
        <w:rPr>
          <w:lang w:eastAsia="en-AU"/>
        </w:rPr>
        <w:t xml:space="preserve"> for reciprocal information sharing. Having up to date information has assisted us in engaging with families to address school attendance concerns. This collaborative approach and early intervention method has supported the good school attendance which is currently being experienced in Coen.</w:t>
      </w:r>
    </w:p>
    <w:p w14:paraId="3C223E82" w14:textId="77777777" w:rsidR="00067C50" w:rsidRPr="00067C50" w:rsidRDefault="00067C50" w:rsidP="00067C50">
      <w:pPr>
        <w:rPr>
          <w:lang w:eastAsia="en-AU"/>
        </w:rPr>
      </w:pPr>
      <w:r>
        <w:rPr>
          <w:lang w:eastAsia="en-AU"/>
        </w:rPr>
        <w:br w:type="page"/>
      </w:r>
    </w:p>
    <w:p w14:paraId="24891142" w14:textId="6C20A9E2" w:rsidR="00905878" w:rsidRPr="00C375EC" w:rsidRDefault="00905878" w:rsidP="00905878">
      <w:pPr>
        <w:pStyle w:val="Heading5"/>
      </w:pPr>
      <w:r w:rsidRPr="00C375EC">
        <w:lastRenderedPageBreak/>
        <w:t>NAIDOC Week activities</w:t>
      </w:r>
    </w:p>
    <w:p w14:paraId="3967CDE5" w14:textId="185AAEBF" w:rsidR="00905878" w:rsidRPr="00C375EC" w:rsidRDefault="00905878" w:rsidP="00905878">
      <w:pPr>
        <w:rPr>
          <w:lang w:eastAsia="en-AU"/>
        </w:rPr>
      </w:pPr>
      <w:r w:rsidRPr="00C375EC">
        <w:rPr>
          <w:lang w:eastAsia="en-AU"/>
        </w:rPr>
        <w:t xml:space="preserve">Coen celebrated </w:t>
      </w:r>
      <w:r w:rsidR="009620C7" w:rsidRPr="00C375EC">
        <w:rPr>
          <w:rStyle w:val="BodyText1"/>
          <w:rFonts w:ascii="Arial" w:hAnsi="Arial" w:cs="Arial"/>
          <w:color w:val="auto"/>
        </w:rPr>
        <w:t>National Aborigines and Islanders Day Observance Committee</w:t>
      </w:r>
      <w:r w:rsidR="009620C7" w:rsidRPr="00C375EC">
        <w:rPr>
          <w:lang w:eastAsia="en-AU"/>
        </w:rPr>
        <w:t xml:space="preserve"> (</w:t>
      </w:r>
      <w:r w:rsidRPr="00C375EC">
        <w:rPr>
          <w:lang w:eastAsia="en-AU"/>
        </w:rPr>
        <w:t>NAIDOC</w:t>
      </w:r>
      <w:r w:rsidR="009620C7" w:rsidRPr="00C375EC">
        <w:rPr>
          <w:lang w:eastAsia="en-AU"/>
        </w:rPr>
        <w:t>)</w:t>
      </w:r>
      <w:r w:rsidRPr="00C375EC">
        <w:rPr>
          <w:lang w:eastAsia="en-AU"/>
        </w:rPr>
        <w:t xml:space="preserve"> Week early this year. The celebratory week beginning 5 June was an organised partnership between the FRC, Cape York Partnership, Coen CYAAA, Coen Regional Aboriginal </w:t>
      </w:r>
      <w:proofErr w:type="gramStart"/>
      <w:r w:rsidRPr="00C375EC">
        <w:rPr>
          <w:lang w:eastAsia="en-AU"/>
        </w:rPr>
        <w:t>Corporation</w:t>
      </w:r>
      <w:proofErr w:type="gramEnd"/>
      <w:r w:rsidRPr="00C375EC">
        <w:rPr>
          <w:lang w:eastAsia="en-AU"/>
        </w:rPr>
        <w:t xml:space="preserve"> and the Apunipima Wellbeing Centre. In line with this year’s NAIDOC theme, ‘For Our Elders’, we recognised the important role our Elders have played, and continue to play, in our community by celebrating them throughout the week. We were delighted to see our partners and community come together in solidarity organising and participating in the week of events. We attended many of the events including a school band performance and concert, a breakfast for the community, a candlelight remembrance </w:t>
      </w:r>
      <w:proofErr w:type="gramStart"/>
      <w:r w:rsidRPr="00C375EC">
        <w:rPr>
          <w:lang w:eastAsia="en-AU"/>
        </w:rPr>
        <w:t>walk</w:t>
      </w:r>
      <w:proofErr w:type="gramEnd"/>
      <w:r w:rsidRPr="00C375EC">
        <w:rPr>
          <w:lang w:eastAsia="en-AU"/>
        </w:rPr>
        <w:t xml:space="preserve"> for those lost to suicide, a NAIDOC ball and a NAIDOC march.</w:t>
      </w:r>
    </w:p>
    <w:p w14:paraId="533ADBE1" w14:textId="77777777" w:rsidR="005E5C85" w:rsidRPr="00C375EC" w:rsidRDefault="005E5C85" w:rsidP="00905878">
      <w:pPr>
        <w:rPr>
          <w:lang w:eastAsia="en-AU"/>
        </w:rPr>
      </w:pPr>
    </w:p>
    <w:p w14:paraId="218B8E2D" w14:textId="77777777" w:rsidR="00905878" w:rsidRPr="00C375EC" w:rsidRDefault="00905878" w:rsidP="00905878">
      <w:pPr>
        <w:pStyle w:val="Heading3"/>
      </w:pPr>
      <w:r w:rsidRPr="00C375EC">
        <w:t>The next 12 months</w:t>
      </w:r>
    </w:p>
    <w:p w14:paraId="01DA2B6B" w14:textId="126C3260" w:rsidR="00905878" w:rsidRPr="00C375EC" w:rsidRDefault="00612C89" w:rsidP="00905878">
      <w:pPr>
        <w:rPr>
          <w:lang w:eastAsia="en-AU"/>
        </w:rPr>
      </w:pPr>
      <w:r w:rsidRPr="00C375EC">
        <w:rPr>
          <w:lang w:eastAsia="en-AU"/>
        </w:rPr>
        <w:t>As FRC in Coen w</w:t>
      </w:r>
      <w:r w:rsidR="00905878" w:rsidRPr="00C375EC">
        <w:rPr>
          <w:lang w:eastAsia="en-AU"/>
        </w:rPr>
        <w:t>e</w:t>
      </w:r>
      <w:r w:rsidR="00D2542A" w:rsidRPr="00C375EC">
        <w:rPr>
          <w:lang w:eastAsia="en-AU"/>
        </w:rPr>
        <w:t xml:space="preserve"> continue to advocate for service delivery gaps to be filled </w:t>
      </w:r>
      <w:proofErr w:type="gramStart"/>
      <w:r w:rsidR="00D2542A" w:rsidRPr="00C375EC">
        <w:rPr>
          <w:lang w:eastAsia="en-AU"/>
        </w:rPr>
        <w:t>in regard to</w:t>
      </w:r>
      <w:proofErr w:type="gramEnd"/>
      <w:r w:rsidR="00D2542A" w:rsidRPr="00C375EC">
        <w:rPr>
          <w:lang w:eastAsia="en-AU"/>
        </w:rPr>
        <w:t xml:space="preserve"> </w:t>
      </w:r>
      <w:r w:rsidR="00905878" w:rsidRPr="00C375EC">
        <w:rPr>
          <w:lang w:eastAsia="en-AU"/>
        </w:rPr>
        <w:t>domestic and family violence</w:t>
      </w:r>
      <w:r w:rsidR="00D2542A" w:rsidRPr="00C375EC">
        <w:rPr>
          <w:lang w:eastAsia="en-AU"/>
        </w:rPr>
        <w:t>,</w:t>
      </w:r>
      <w:r w:rsidR="00905878" w:rsidRPr="00C375EC">
        <w:rPr>
          <w:lang w:eastAsia="en-AU"/>
        </w:rPr>
        <w:t xml:space="preserve"> </w:t>
      </w:r>
      <w:r w:rsidR="00422303" w:rsidRPr="00C375EC">
        <w:rPr>
          <w:lang w:eastAsia="en-AU"/>
        </w:rPr>
        <w:t xml:space="preserve">and </w:t>
      </w:r>
      <w:r w:rsidR="00905878" w:rsidRPr="00C375EC">
        <w:rPr>
          <w:lang w:eastAsia="en-AU"/>
        </w:rPr>
        <w:t>child and youth services</w:t>
      </w:r>
      <w:r w:rsidR="00422303" w:rsidRPr="00C375EC">
        <w:rPr>
          <w:lang w:eastAsia="en-AU"/>
        </w:rPr>
        <w:t>.</w:t>
      </w:r>
      <w:r w:rsidR="00905878" w:rsidRPr="00C375EC">
        <w:rPr>
          <w:lang w:eastAsia="en-AU"/>
        </w:rPr>
        <w:t xml:space="preserve"> </w:t>
      </w:r>
      <w:r w:rsidR="00422303" w:rsidRPr="00C375EC">
        <w:rPr>
          <w:lang w:eastAsia="en-AU"/>
        </w:rPr>
        <w:t xml:space="preserve">For several years we have expressed concern about the mental health and wellness of our people, with far too many families bereaved by suicide. We wish there were more </w:t>
      </w:r>
      <w:r w:rsidR="00905878" w:rsidRPr="00C375EC">
        <w:rPr>
          <w:lang w:eastAsia="en-AU"/>
        </w:rPr>
        <w:t>suicide prevention programs</w:t>
      </w:r>
      <w:r w:rsidR="00422303" w:rsidRPr="00C375EC">
        <w:rPr>
          <w:lang w:eastAsia="en-AU"/>
        </w:rPr>
        <w:t xml:space="preserve"> available tailored to the needs of our community members. Then we could, as an early intervention approach, refer our clients to get help (and hopefully in the process, prevent other families from </w:t>
      </w:r>
      <w:r w:rsidR="00905878" w:rsidRPr="00C375EC">
        <w:rPr>
          <w:lang w:eastAsia="en-AU"/>
        </w:rPr>
        <w:t>having to go through this tragic loss</w:t>
      </w:r>
      <w:r w:rsidR="00422303" w:rsidRPr="00C375EC">
        <w:rPr>
          <w:lang w:eastAsia="en-AU"/>
        </w:rPr>
        <w:t>).</w:t>
      </w:r>
    </w:p>
    <w:p w14:paraId="29C05DE5" w14:textId="44669FA4" w:rsidR="00905878" w:rsidRPr="00C375EC" w:rsidRDefault="00515458" w:rsidP="00905878">
      <w:pPr>
        <w:rPr>
          <w:lang w:eastAsia="en-AU"/>
        </w:rPr>
      </w:pPr>
      <w:r w:rsidRPr="00C375EC">
        <w:rPr>
          <w:lang w:eastAsia="en-AU"/>
        </w:rPr>
        <w:t xml:space="preserve">This year, we </w:t>
      </w:r>
      <w:r w:rsidR="00905878" w:rsidRPr="00C375EC">
        <w:rPr>
          <w:lang w:eastAsia="en-AU"/>
        </w:rPr>
        <w:t xml:space="preserve">have succeeded in our goal to increase </w:t>
      </w:r>
      <w:r w:rsidRPr="00C375EC">
        <w:rPr>
          <w:lang w:eastAsia="en-AU"/>
        </w:rPr>
        <w:t xml:space="preserve">engagement opportunities for community members in a </w:t>
      </w:r>
      <w:r w:rsidR="00905878" w:rsidRPr="00C375EC">
        <w:rPr>
          <w:lang w:eastAsia="en-AU"/>
        </w:rPr>
        <w:t>voluntary c</w:t>
      </w:r>
      <w:r w:rsidRPr="00C375EC">
        <w:rPr>
          <w:lang w:eastAsia="en-AU"/>
        </w:rPr>
        <w:t xml:space="preserve">apacity either through </w:t>
      </w:r>
      <w:r w:rsidR="002F26AF" w:rsidRPr="00C375EC">
        <w:rPr>
          <w:lang w:eastAsia="en-AU"/>
        </w:rPr>
        <w:t>v</w:t>
      </w:r>
      <w:r w:rsidRPr="00C375EC">
        <w:rPr>
          <w:lang w:eastAsia="en-AU"/>
        </w:rPr>
        <w:t xml:space="preserve">oluntary </w:t>
      </w:r>
      <w:r w:rsidR="002F26AF" w:rsidRPr="00C375EC">
        <w:rPr>
          <w:lang w:eastAsia="en-AU"/>
        </w:rPr>
        <w:t>i</w:t>
      </w:r>
      <w:r w:rsidRPr="00C375EC">
        <w:rPr>
          <w:lang w:eastAsia="en-AU"/>
        </w:rPr>
        <w:t xml:space="preserve">ncome </w:t>
      </w:r>
      <w:r w:rsidR="002F26AF" w:rsidRPr="00C375EC">
        <w:rPr>
          <w:lang w:eastAsia="en-AU"/>
        </w:rPr>
        <w:t>m</w:t>
      </w:r>
      <w:r w:rsidRPr="00C375EC">
        <w:rPr>
          <w:lang w:eastAsia="en-AU"/>
        </w:rPr>
        <w:t xml:space="preserve">anagement or </w:t>
      </w:r>
      <w:r w:rsidR="002F26AF" w:rsidRPr="00C375EC">
        <w:rPr>
          <w:lang w:eastAsia="en-AU"/>
        </w:rPr>
        <w:t>v</w:t>
      </w:r>
      <w:r w:rsidRPr="00C375EC">
        <w:rPr>
          <w:lang w:eastAsia="en-AU"/>
        </w:rPr>
        <w:t xml:space="preserve">oluntary </w:t>
      </w:r>
      <w:r w:rsidR="002F26AF" w:rsidRPr="00C375EC">
        <w:rPr>
          <w:lang w:eastAsia="en-AU"/>
        </w:rPr>
        <w:t>c</w:t>
      </w:r>
      <w:r w:rsidRPr="00C375EC">
        <w:rPr>
          <w:lang w:eastAsia="en-AU"/>
        </w:rPr>
        <w:t xml:space="preserve">ase </w:t>
      </w:r>
      <w:r w:rsidR="002F26AF" w:rsidRPr="00C375EC">
        <w:rPr>
          <w:lang w:eastAsia="en-AU"/>
        </w:rPr>
        <w:t>p</w:t>
      </w:r>
      <w:r w:rsidRPr="00C375EC">
        <w:rPr>
          <w:lang w:eastAsia="en-AU"/>
        </w:rPr>
        <w:t>lan</w:t>
      </w:r>
      <w:r w:rsidR="00905878" w:rsidRPr="00C375EC">
        <w:rPr>
          <w:lang w:eastAsia="en-AU"/>
        </w:rPr>
        <w:t xml:space="preserve"> agreements. We have found that clients have more self-determination</w:t>
      </w:r>
      <w:r w:rsidRPr="00C375EC">
        <w:rPr>
          <w:lang w:eastAsia="en-AU"/>
        </w:rPr>
        <w:t xml:space="preserve"> (personal agency)</w:t>
      </w:r>
      <w:r w:rsidR="00905878" w:rsidRPr="00C375EC">
        <w:rPr>
          <w:lang w:eastAsia="en-AU"/>
        </w:rPr>
        <w:t xml:space="preserve"> and motivation to change</w:t>
      </w:r>
      <w:r w:rsidRPr="00C375EC">
        <w:rPr>
          <w:lang w:eastAsia="en-AU"/>
        </w:rPr>
        <w:t xml:space="preserve"> </w:t>
      </w:r>
      <w:r w:rsidR="00905878" w:rsidRPr="00C375EC">
        <w:rPr>
          <w:lang w:eastAsia="en-AU"/>
        </w:rPr>
        <w:t>when their engagement is voluntary rather than a mandated order. In the coming year</w:t>
      </w:r>
      <w:r w:rsidRPr="00C375EC">
        <w:rPr>
          <w:lang w:eastAsia="en-AU"/>
        </w:rPr>
        <w:t xml:space="preserve">, </w:t>
      </w:r>
      <w:r w:rsidR="00AD22F3" w:rsidRPr="00C375EC">
        <w:rPr>
          <w:lang w:eastAsia="en-AU"/>
        </w:rPr>
        <w:t>we</w:t>
      </w:r>
      <w:r w:rsidR="00905878" w:rsidRPr="00C375EC">
        <w:rPr>
          <w:lang w:eastAsia="en-AU"/>
        </w:rPr>
        <w:t xml:space="preserve"> will continue to build our capacity to assist clients to implement positive behaviour change</w:t>
      </w:r>
      <w:r w:rsidRPr="00C375EC">
        <w:rPr>
          <w:lang w:eastAsia="en-AU"/>
        </w:rPr>
        <w:t>, especially through voluntary engagement,</w:t>
      </w:r>
      <w:r w:rsidR="00905878" w:rsidRPr="00C375EC">
        <w:rPr>
          <w:lang w:eastAsia="en-AU"/>
        </w:rPr>
        <w:t xml:space="preserve"> </w:t>
      </w:r>
      <w:r w:rsidR="00666A1B" w:rsidRPr="00C375EC">
        <w:rPr>
          <w:lang w:eastAsia="en-AU"/>
        </w:rPr>
        <w:t>for clients who are</w:t>
      </w:r>
      <w:r w:rsidRPr="00C375EC">
        <w:rPr>
          <w:lang w:eastAsia="en-AU"/>
        </w:rPr>
        <w:t xml:space="preserve"> motivated to </w:t>
      </w:r>
      <w:r w:rsidR="00905878" w:rsidRPr="00C375EC">
        <w:rPr>
          <w:lang w:eastAsia="en-AU"/>
        </w:rPr>
        <w:t>take</w:t>
      </w:r>
      <w:r w:rsidRPr="00C375EC">
        <w:rPr>
          <w:lang w:eastAsia="en-AU"/>
        </w:rPr>
        <w:t xml:space="preserve"> personal</w:t>
      </w:r>
      <w:r w:rsidR="00905878" w:rsidRPr="00C375EC">
        <w:rPr>
          <w:lang w:eastAsia="en-AU"/>
        </w:rPr>
        <w:t xml:space="preserve"> responsibility for their own families and community.</w:t>
      </w:r>
    </w:p>
    <w:p w14:paraId="53DEF29C" w14:textId="3E507B0D" w:rsidR="00905878" w:rsidRPr="00C375EC" w:rsidRDefault="00515458" w:rsidP="00905878">
      <w:pPr>
        <w:rPr>
          <w:lang w:eastAsia="en-AU"/>
        </w:rPr>
      </w:pPr>
      <w:r w:rsidRPr="00C375EC">
        <w:rPr>
          <w:lang w:eastAsia="en-AU"/>
        </w:rPr>
        <w:t xml:space="preserve">Although there continues to be </w:t>
      </w:r>
      <w:r w:rsidR="00905878" w:rsidRPr="00C375EC">
        <w:rPr>
          <w:lang w:eastAsia="en-AU"/>
        </w:rPr>
        <w:t xml:space="preserve">uncertainty around what the future holds for the FRC, </w:t>
      </w:r>
      <w:r w:rsidRPr="00C375EC">
        <w:rPr>
          <w:lang w:eastAsia="en-AU"/>
        </w:rPr>
        <w:t xml:space="preserve">we will nevertheless </w:t>
      </w:r>
      <w:r w:rsidR="00905878" w:rsidRPr="00C375EC">
        <w:rPr>
          <w:lang w:eastAsia="en-AU"/>
        </w:rPr>
        <w:t xml:space="preserve">proceed with continued determination to support our clients in the best way we can. Despite the uncertainty, we feel encouraged following our participation and input into the new FRC Strategic Plan 2023-27 </w:t>
      </w:r>
      <w:r w:rsidR="0059459B" w:rsidRPr="00C375EC">
        <w:rPr>
          <w:lang w:eastAsia="en-AU"/>
        </w:rPr>
        <w:t>to be implemented on 1 July 202</w:t>
      </w:r>
      <w:r w:rsidR="005E5C85" w:rsidRPr="00C375EC">
        <w:rPr>
          <w:lang w:eastAsia="en-AU"/>
        </w:rPr>
        <w:t>3</w:t>
      </w:r>
      <w:r w:rsidR="0059459B" w:rsidRPr="00C375EC">
        <w:rPr>
          <w:lang w:eastAsia="en-AU"/>
        </w:rPr>
        <w:t xml:space="preserve"> </w:t>
      </w:r>
      <w:r w:rsidR="00905878" w:rsidRPr="00C375EC">
        <w:rPr>
          <w:lang w:eastAsia="en-AU"/>
        </w:rPr>
        <w:t>which is focussing on planning our future objectives and strategies</w:t>
      </w:r>
      <w:r w:rsidRPr="00C375EC">
        <w:rPr>
          <w:lang w:eastAsia="en-AU"/>
        </w:rPr>
        <w:t xml:space="preserve"> for the next four year</w:t>
      </w:r>
      <w:r w:rsidR="008D40FA" w:rsidRPr="00C375EC">
        <w:rPr>
          <w:lang w:eastAsia="en-AU"/>
        </w:rPr>
        <w:t>s</w:t>
      </w:r>
      <w:r w:rsidR="00905878" w:rsidRPr="00C375EC">
        <w:rPr>
          <w:lang w:eastAsia="en-AU"/>
        </w:rPr>
        <w:t>.</w:t>
      </w:r>
    </w:p>
    <w:p w14:paraId="4242FE86" w14:textId="77777777" w:rsidR="00F86CC5" w:rsidRPr="00C375EC" w:rsidRDefault="00F86CC5" w:rsidP="00905878">
      <w:pPr>
        <w:rPr>
          <w:lang w:eastAsia="en-AU"/>
        </w:rPr>
      </w:pPr>
    </w:p>
    <w:p w14:paraId="2B0E220A" w14:textId="77777777" w:rsidR="00905878" w:rsidRPr="00C375EC" w:rsidRDefault="00905878" w:rsidP="00905878"/>
    <w:p w14:paraId="12E64799" w14:textId="77777777" w:rsidR="00905878" w:rsidRPr="00C375EC" w:rsidRDefault="00905878" w:rsidP="001626F5">
      <w:pPr>
        <w:sectPr w:rsidR="00905878" w:rsidRPr="00C375EC" w:rsidSect="003066FF">
          <w:headerReference w:type="default" r:id="rId37"/>
          <w:footnotePr>
            <w:numRestart w:val="eachSect"/>
          </w:footnotePr>
          <w:pgSz w:w="11906" w:h="16838"/>
          <w:pgMar w:top="2948" w:right="1701" w:bottom="567" w:left="1701" w:header="0" w:footer="567" w:gutter="0"/>
          <w:cols w:space="708"/>
          <w:docGrid w:linePitch="360"/>
        </w:sectPr>
      </w:pPr>
    </w:p>
    <w:p w14:paraId="402A7F3C" w14:textId="77777777" w:rsidR="00F86CC5" w:rsidRPr="00C375EC" w:rsidRDefault="00F86CC5" w:rsidP="00F86CC5">
      <w:pPr>
        <w:pStyle w:val="Heading5"/>
      </w:pPr>
      <w:r w:rsidRPr="00C375EC">
        <w:lastRenderedPageBreak/>
        <w:t xml:space="preserve">FRC operations in Doomadgee were undertaken by Local Commissioners Christopher Logan, Eleanor Logan, Elaine Cairns, Kaylene O’Keefe, Guy Douglas, Isabel Toby, Dawn Aplin, Wendy Taylor, Virginia </w:t>
      </w:r>
      <w:proofErr w:type="gramStart"/>
      <w:r w:rsidRPr="00C375EC">
        <w:t>Collins</w:t>
      </w:r>
      <w:proofErr w:type="gramEnd"/>
      <w:r w:rsidRPr="00C375EC">
        <w:t xml:space="preserve"> and Lila Cairns supported by Local Registry Coordinator Brenden Joinbee. An account of their operations during the reporting period follows.</w:t>
      </w:r>
    </w:p>
    <w:p w14:paraId="395FF11F" w14:textId="77777777" w:rsidR="00F86CC5" w:rsidRPr="00C375EC" w:rsidRDefault="00F86CC5" w:rsidP="00F86CC5">
      <w:pPr>
        <w:rPr>
          <w:lang w:eastAsia="en-AU"/>
        </w:rPr>
      </w:pPr>
    </w:p>
    <w:p w14:paraId="30B20150" w14:textId="77777777" w:rsidR="00F86CC5" w:rsidRPr="00C375EC" w:rsidRDefault="00F86CC5" w:rsidP="00F86CC5">
      <w:pPr>
        <w:pStyle w:val="Heading2"/>
      </w:pPr>
      <w:r w:rsidRPr="00C375EC">
        <w:t>Doomadgee Commissioners’ report</w:t>
      </w:r>
    </w:p>
    <w:p w14:paraId="37E925BE" w14:textId="55B0CB03" w:rsidR="00F86CC5" w:rsidRPr="00C375EC" w:rsidRDefault="00F86CC5" w:rsidP="00F86CC5">
      <w:pPr>
        <w:rPr>
          <w:lang w:eastAsia="en-AU"/>
        </w:rPr>
      </w:pPr>
      <w:r w:rsidRPr="00C375EC">
        <w:rPr>
          <w:lang w:eastAsia="en-AU"/>
        </w:rPr>
        <w:t>This financial year we focussed on building our relationship with the Doomadgee State School</w:t>
      </w:r>
      <w:r w:rsidR="0040714F" w:rsidRPr="00C375EC">
        <w:rPr>
          <w:lang w:eastAsia="en-AU"/>
        </w:rPr>
        <w:t xml:space="preserve"> and</w:t>
      </w:r>
      <w:r w:rsidR="00951199" w:rsidRPr="00C375EC">
        <w:rPr>
          <w:lang w:eastAsia="en-AU"/>
        </w:rPr>
        <w:t xml:space="preserve"> working with clients </w:t>
      </w:r>
      <w:r w:rsidR="003A3F7A" w:rsidRPr="00C375EC">
        <w:rPr>
          <w:lang w:eastAsia="en-AU"/>
        </w:rPr>
        <w:t xml:space="preserve">to </w:t>
      </w:r>
      <w:r w:rsidR="0040714F" w:rsidRPr="00C375EC">
        <w:rPr>
          <w:lang w:eastAsia="en-AU"/>
        </w:rPr>
        <w:t xml:space="preserve">implement strategies to overcome barriers to </w:t>
      </w:r>
      <w:r w:rsidR="00951199" w:rsidRPr="00C375EC">
        <w:rPr>
          <w:lang w:eastAsia="en-AU"/>
        </w:rPr>
        <w:t xml:space="preserve">their children’s regular school attendance. We did this through co-designing </w:t>
      </w:r>
      <w:r w:rsidRPr="00C375EC">
        <w:rPr>
          <w:lang w:eastAsia="en-AU"/>
        </w:rPr>
        <w:t xml:space="preserve">an Elevated School Response </w:t>
      </w:r>
      <w:r w:rsidR="00134DB2" w:rsidRPr="00C375EC">
        <w:rPr>
          <w:lang w:eastAsia="en-AU"/>
        </w:rPr>
        <w:t xml:space="preserve">(ESR) </w:t>
      </w:r>
      <w:r w:rsidRPr="00C375EC">
        <w:rPr>
          <w:lang w:eastAsia="en-AU"/>
        </w:rPr>
        <w:t xml:space="preserve">strategy where we partnered with the school to increase our engagement with families of non-attending students outside </w:t>
      </w:r>
      <w:r w:rsidR="003A3F7A" w:rsidRPr="00C375EC">
        <w:rPr>
          <w:lang w:eastAsia="en-AU"/>
        </w:rPr>
        <w:t xml:space="preserve">of </w:t>
      </w:r>
      <w:r w:rsidRPr="00C375EC">
        <w:rPr>
          <w:lang w:eastAsia="en-AU"/>
        </w:rPr>
        <w:t>the conferencing process.</w:t>
      </w:r>
    </w:p>
    <w:p w14:paraId="0659AF09" w14:textId="77777777" w:rsidR="00F86CC5" w:rsidRPr="00C375EC" w:rsidRDefault="00F86CC5" w:rsidP="00F86CC5">
      <w:pPr>
        <w:rPr>
          <w:lang w:eastAsia="en-AU"/>
        </w:rPr>
      </w:pPr>
    </w:p>
    <w:p w14:paraId="399CAAE9" w14:textId="77777777" w:rsidR="00F86CC5" w:rsidRPr="00C375EC" w:rsidRDefault="00F86CC5" w:rsidP="00F86CC5">
      <w:pPr>
        <w:pStyle w:val="Heading3"/>
      </w:pPr>
      <w:r w:rsidRPr="00C375EC">
        <w:t>Significant achievements</w:t>
      </w:r>
    </w:p>
    <w:p w14:paraId="4A5580CA" w14:textId="77777777" w:rsidR="00F86CC5" w:rsidRPr="00C375EC" w:rsidRDefault="00F86CC5" w:rsidP="00F86CC5">
      <w:pPr>
        <w:rPr>
          <w:lang w:eastAsia="en-AU"/>
        </w:rPr>
      </w:pPr>
      <w:r w:rsidRPr="00C375EC">
        <w:rPr>
          <w:lang w:eastAsia="en-AU"/>
        </w:rPr>
        <w:t xml:space="preserve">When this financial year commenced, we established </w:t>
      </w:r>
      <w:proofErr w:type="gramStart"/>
      <w:r w:rsidRPr="00C375EC">
        <w:rPr>
          <w:lang w:eastAsia="en-AU"/>
        </w:rPr>
        <w:t>a number of</w:t>
      </w:r>
      <w:proofErr w:type="gramEnd"/>
      <w:r w:rsidRPr="00C375EC">
        <w:rPr>
          <w:lang w:eastAsia="en-AU"/>
        </w:rPr>
        <w:t xml:space="preserve"> goals we wished to achieve. The ones we have achieved and are most proud of are:</w:t>
      </w:r>
    </w:p>
    <w:p w14:paraId="4D3A9E8C" w14:textId="3B3DC5D7" w:rsidR="00F86CC5" w:rsidRPr="00C375EC" w:rsidRDefault="00F86CC5" w:rsidP="00E57964">
      <w:pPr>
        <w:pStyle w:val="ListParagraph"/>
        <w:numPr>
          <w:ilvl w:val="0"/>
          <w:numId w:val="15"/>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A strengthened relationship with the Doomadgee State School and the implementation of </w:t>
      </w:r>
      <w:r w:rsidR="00134DB2" w:rsidRPr="00C375EC">
        <w:rPr>
          <w:rFonts w:eastAsia="Times New Roman" w:cstheme="minorHAnsi"/>
          <w:lang w:val="en-AU" w:eastAsia="en-AU"/>
        </w:rPr>
        <w:t xml:space="preserve">the </w:t>
      </w:r>
      <w:r w:rsidRPr="00C375EC">
        <w:rPr>
          <w:rFonts w:eastAsia="Times New Roman" w:cstheme="minorHAnsi"/>
          <w:lang w:val="en-AU" w:eastAsia="en-AU"/>
        </w:rPr>
        <w:t xml:space="preserve">ESR. The ESR has enabled us to increase our presence and interact more favourably with non-attending students to stress the importance of attending school consistently. We regularly communicate with teaching staff and students and attend school assemblies to </w:t>
      </w:r>
      <w:r w:rsidR="0040714F" w:rsidRPr="00C375EC">
        <w:rPr>
          <w:rFonts w:eastAsia="Times New Roman" w:cstheme="minorHAnsi"/>
          <w:lang w:val="en-AU" w:eastAsia="en-AU"/>
        </w:rPr>
        <w:t>present awards.</w:t>
      </w:r>
    </w:p>
    <w:p w14:paraId="5CE1408B" w14:textId="77777777" w:rsidR="00F86CC5" w:rsidRPr="00C375EC" w:rsidRDefault="00F86CC5" w:rsidP="00E57964">
      <w:pPr>
        <w:pStyle w:val="ListParagraph"/>
        <w:numPr>
          <w:ilvl w:val="0"/>
          <w:numId w:val="15"/>
        </w:numPr>
        <w:spacing w:after="120" w:line="260" w:lineRule="exact"/>
        <w:ind w:left="426" w:hanging="426"/>
        <w:rPr>
          <w:lang w:eastAsia="en-AU"/>
        </w:rPr>
      </w:pPr>
      <w:r w:rsidRPr="00C375EC">
        <w:rPr>
          <w:rFonts w:eastAsia="Times New Roman" w:cstheme="minorHAnsi"/>
          <w:lang w:val="en-AU" w:eastAsia="en-AU"/>
        </w:rPr>
        <w:t xml:space="preserve">The three new Local Commissioners (Wendy Taylor, Virginia </w:t>
      </w:r>
      <w:proofErr w:type="gramStart"/>
      <w:r w:rsidRPr="00C375EC">
        <w:rPr>
          <w:rFonts w:eastAsia="Times New Roman" w:cstheme="minorHAnsi"/>
          <w:lang w:val="en-AU" w:eastAsia="en-AU"/>
        </w:rPr>
        <w:t>Collins</w:t>
      </w:r>
      <w:proofErr w:type="gramEnd"/>
      <w:r w:rsidRPr="00C375EC">
        <w:rPr>
          <w:rFonts w:eastAsia="Times New Roman" w:cstheme="minorHAnsi"/>
          <w:lang w:val="en-AU" w:eastAsia="en-AU"/>
        </w:rPr>
        <w:t xml:space="preserve"> and Lila Cairns) who commenced last year have transitioned into their roles well. The new Local Commissioners are an asset to the team and have assisted us to increase our engagement with clients, the community and with service providers. We look forward to continuing our mentoring roles, assisting with </w:t>
      </w:r>
      <w:proofErr w:type="gramStart"/>
      <w:r w:rsidRPr="00C375EC">
        <w:rPr>
          <w:rFonts w:eastAsia="Times New Roman" w:cstheme="minorHAnsi"/>
          <w:lang w:val="en-AU" w:eastAsia="en-AU"/>
        </w:rPr>
        <w:t>training</w:t>
      </w:r>
      <w:proofErr w:type="gramEnd"/>
      <w:r w:rsidRPr="00C375EC">
        <w:rPr>
          <w:rFonts w:eastAsia="Times New Roman" w:cstheme="minorHAnsi"/>
          <w:lang w:val="en-AU" w:eastAsia="en-AU"/>
        </w:rPr>
        <w:t xml:space="preserve"> and sharing the knowledge we have acquired over the years.</w:t>
      </w:r>
    </w:p>
    <w:p w14:paraId="4875EC9D" w14:textId="6E5BCB93" w:rsidR="00F86CC5" w:rsidRPr="00C375EC" w:rsidRDefault="00F86CC5" w:rsidP="00253457">
      <w:pPr>
        <w:pStyle w:val="ListParagraph"/>
        <w:numPr>
          <w:ilvl w:val="0"/>
          <w:numId w:val="15"/>
        </w:numPr>
        <w:spacing w:after="120" w:line="260" w:lineRule="exact"/>
        <w:ind w:left="425" w:hanging="425"/>
        <w:rPr>
          <w:lang w:eastAsia="en-AU"/>
        </w:rPr>
      </w:pPr>
      <w:r w:rsidRPr="00C375EC">
        <w:rPr>
          <w:lang w:eastAsia="en-AU"/>
        </w:rPr>
        <w:t xml:space="preserve">We have identified a cohort of clients </w:t>
      </w:r>
      <w:r w:rsidR="00951199" w:rsidRPr="00C375EC">
        <w:rPr>
          <w:lang w:eastAsia="en-AU"/>
        </w:rPr>
        <w:t xml:space="preserve">who have reported </w:t>
      </w:r>
      <w:r w:rsidRPr="00C375EC">
        <w:rPr>
          <w:lang w:eastAsia="en-AU"/>
        </w:rPr>
        <w:t xml:space="preserve">the benefits of </w:t>
      </w:r>
      <w:r w:rsidR="00C954A9" w:rsidRPr="00C375EC">
        <w:rPr>
          <w:lang w:eastAsia="en-AU"/>
        </w:rPr>
        <w:t>v</w:t>
      </w:r>
      <w:r w:rsidRPr="00C375EC">
        <w:rPr>
          <w:lang w:eastAsia="en-AU"/>
        </w:rPr>
        <w:t xml:space="preserve">oluntary </w:t>
      </w:r>
      <w:r w:rsidR="00C954A9" w:rsidRPr="00C375EC">
        <w:rPr>
          <w:lang w:eastAsia="en-AU"/>
        </w:rPr>
        <w:t>i</w:t>
      </w:r>
      <w:r w:rsidRPr="00C375EC">
        <w:rPr>
          <w:lang w:eastAsia="en-AU"/>
        </w:rPr>
        <w:t xml:space="preserve">ncome </w:t>
      </w:r>
      <w:r w:rsidR="00C954A9" w:rsidRPr="00C375EC">
        <w:rPr>
          <w:lang w:eastAsia="en-AU"/>
        </w:rPr>
        <w:t>m</w:t>
      </w:r>
      <w:r w:rsidRPr="00C375EC">
        <w:rPr>
          <w:lang w:eastAsia="en-AU"/>
        </w:rPr>
        <w:t>anagement</w:t>
      </w:r>
      <w:r w:rsidR="00951199" w:rsidRPr="00C375EC">
        <w:rPr>
          <w:lang w:eastAsia="en-AU"/>
        </w:rPr>
        <w:t xml:space="preserve"> and </w:t>
      </w:r>
      <w:r w:rsidRPr="00C375EC">
        <w:rPr>
          <w:lang w:eastAsia="en-AU"/>
        </w:rPr>
        <w:t>have gained confidence to manage their own money. We see this as a positive outcome as it means our clients are demonstrating personal responsibility for their households and families.</w:t>
      </w:r>
    </w:p>
    <w:p w14:paraId="6F030DE3" w14:textId="77777777" w:rsidR="00F86CC5" w:rsidRPr="00C375EC" w:rsidRDefault="00F86CC5" w:rsidP="00F86CC5">
      <w:pPr>
        <w:rPr>
          <w:lang w:eastAsia="en-AU"/>
        </w:rPr>
      </w:pPr>
    </w:p>
    <w:p w14:paraId="6338A8E9" w14:textId="77777777" w:rsidR="00F86CC5" w:rsidRPr="00C375EC" w:rsidRDefault="00F86CC5" w:rsidP="00F86CC5">
      <w:pPr>
        <w:pStyle w:val="Heading3"/>
        <w:rPr>
          <w:lang w:eastAsia="en-AU"/>
        </w:rPr>
      </w:pPr>
      <w:r w:rsidRPr="00C375EC">
        <w:rPr>
          <w:lang w:eastAsia="en-AU"/>
        </w:rPr>
        <w:t>Challenges</w:t>
      </w:r>
    </w:p>
    <w:p w14:paraId="0FB4DEC5" w14:textId="77777777" w:rsidR="00F86CC5" w:rsidRPr="00C375EC" w:rsidRDefault="00F86CC5" w:rsidP="00C97B4B">
      <w:pPr>
        <w:pStyle w:val="Heading5"/>
      </w:pPr>
      <w:r w:rsidRPr="00C375EC">
        <w:t>Impact of flooding</w:t>
      </w:r>
    </w:p>
    <w:p w14:paraId="28D2E32A" w14:textId="653EDBE3" w:rsidR="00F86CC5" w:rsidRPr="00C375EC" w:rsidRDefault="00F86CC5" w:rsidP="00F86CC5">
      <w:pPr>
        <w:rPr>
          <w:lang w:eastAsia="en-AU"/>
        </w:rPr>
      </w:pPr>
      <w:r w:rsidRPr="00C375EC">
        <w:rPr>
          <w:lang w:eastAsia="en-AU"/>
        </w:rPr>
        <w:t>Early 2023 saw Doomadgee experience a significant flooding event, with the Nicholson River reaching record flood levels which threatened to engulf the community. This incredibly stressful event created panic and led to food shortages with food having to be flown into the community a couple of times per week. The flow-on effect of food being transported by air was the enormous increase to the cost of groceries causing economic stress and health issues for community members.</w:t>
      </w:r>
    </w:p>
    <w:p w14:paraId="47E3D21F" w14:textId="77777777" w:rsidR="002825F2" w:rsidRDefault="002825F2">
      <w:pPr>
        <w:spacing w:after="160" w:line="259" w:lineRule="auto"/>
        <w:rPr>
          <w:rFonts w:eastAsiaTheme="majorEastAsia" w:cstheme="majorBidi"/>
          <w:b/>
          <w:i/>
          <w:iCs/>
          <w:sz w:val="22"/>
        </w:rPr>
      </w:pPr>
      <w:r>
        <w:br w:type="page"/>
      </w:r>
    </w:p>
    <w:p w14:paraId="3D61938E" w14:textId="6B44C26D" w:rsidR="00F86CC5" w:rsidRPr="00C375EC" w:rsidRDefault="00F86CC5" w:rsidP="00F86CC5">
      <w:pPr>
        <w:pStyle w:val="Heading5"/>
      </w:pPr>
      <w:r w:rsidRPr="00C375EC">
        <w:lastRenderedPageBreak/>
        <w:t>School attendance</w:t>
      </w:r>
    </w:p>
    <w:p w14:paraId="63668B7F" w14:textId="50B71469" w:rsidR="00F86CC5" w:rsidRPr="00C375EC" w:rsidRDefault="000A6935" w:rsidP="00F86CC5">
      <w:pPr>
        <w:rPr>
          <w:lang w:eastAsia="en-AU"/>
        </w:rPr>
      </w:pPr>
      <w:r w:rsidRPr="00C375EC">
        <w:rPr>
          <w:lang w:eastAsia="en-AU"/>
        </w:rPr>
        <w:t xml:space="preserve">School attendance </w:t>
      </w:r>
      <w:r w:rsidR="0065355F" w:rsidRPr="00C375EC">
        <w:rPr>
          <w:lang w:eastAsia="en-AU"/>
        </w:rPr>
        <w:t xml:space="preserve">continues to be </w:t>
      </w:r>
      <w:r w:rsidR="003A3F7A" w:rsidRPr="00C375EC">
        <w:rPr>
          <w:lang w:eastAsia="en-AU"/>
        </w:rPr>
        <w:t xml:space="preserve">affected </w:t>
      </w:r>
      <w:r w:rsidR="0065355F" w:rsidRPr="00C375EC">
        <w:rPr>
          <w:lang w:eastAsia="en-AU"/>
        </w:rPr>
        <w:t xml:space="preserve">by </w:t>
      </w:r>
      <w:r w:rsidR="00F86CC5" w:rsidRPr="00C375EC">
        <w:rPr>
          <w:lang w:eastAsia="en-AU"/>
        </w:rPr>
        <w:t>numerous community events in and outside of Doomadgee that our community members traditionally attend</w:t>
      </w:r>
      <w:r w:rsidR="007C45EA" w:rsidRPr="00C375EC">
        <w:rPr>
          <w:lang w:eastAsia="en-AU"/>
        </w:rPr>
        <w:t xml:space="preserve"> such as</w:t>
      </w:r>
      <w:r w:rsidR="00F86CC5" w:rsidRPr="00C375EC">
        <w:rPr>
          <w:lang w:eastAsia="en-AU"/>
        </w:rPr>
        <w:t xml:space="preserve"> the </w:t>
      </w:r>
      <w:r w:rsidR="00A43D4D" w:rsidRPr="00C375EC">
        <w:rPr>
          <w:lang w:eastAsia="en-AU"/>
        </w:rPr>
        <w:t xml:space="preserve">Mt Isa Show, the bull riding tour and </w:t>
      </w:r>
      <w:r w:rsidR="00F86CC5" w:rsidRPr="00C375EC">
        <w:rPr>
          <w:lang w:eastAsia="en-AU"/>
        </w:rPr>
        <w:t>local rodeo circuit</w:t>
      </w:r>
      <w:r w:rsidR="008873B5" w:rsidRPr="00C375EC">
        <w:rPr>
          <w:lang w:eastAsia="en-AU"/>
        </w:rPr>
        <w:t>.</w:t>
      </w:r>
    </w:p>
    <w:p w14:paraId="700269F7" w14:textId="7C1198A1" w:rsidR="00F86CC5" w:rsidRPr="00C375EC" w:rsidRDefault="00F86CC5" w:rsidP="00F86CC5">
      <w:pPr>
        <w:rPr>
          <w:lang w:eastAsia="en-AU"/>
        </w:rPr>
      </w:pPr>
      <w:proofErr w:type="gramStart"/>
      <w:r w:rsidRPr="00C375EC">
        <w:rPr>
          <w:lang w:eastAsia="en-AU"/>
        </w:rPr>
        <w:t>In an effort to</w:t>
      </w:r>
      <w:proofErr w:type="gramEnd"/>
      <w:r w:rsidRPr="00C375EC">
        <w:rPr>
          <w:lang w:eastAsia="en-AU"/>
        </w:rPr>
        <w:t xml:space="preserve"> combat the historically low school attendance for Term 3, we implemented an ESR strategy with the assistance of our Local Registry Coordinator. The aim of this strategy </w:t>
      </w:r>
      <w:r w:rsidR="007F11A4" w:rsidRPr="00C375EC">
        <w:rPr>
          <w:lang w:eastAsia="en-AU"/>
        </w:rPr>
        <w:t xml:space="preserve">is </w:t>
      </w:r>
      <w:r w:rsidRPr="00C375EC">
        <w:rPr>
          <w:lang w:eastAsia="en-AU"/>
        </w:rPr>
        <w:t xml:space="preserve">to increase school attendance by engaging with clients on a more regular basis outside of the conference setting, and to identify and source solutions to issues that </w:t>
      </w:r>
      <w:r w:rsidR="007F11A4" w:rsidRPr="00C375EC">
        <w:rPr>
          <w:lang w:eastAsia="en-AU"/>
        </w:rPr>
        <w:t xml:space="preserve">are </w:t>
      </w:r>
      <w:r w:rsidRPr="00C375EC">
        <w:rPr>
          <w:lang w:eastAsia="en-AU"/>
        </w:rPr>
        <w:t>impacting on a child’s school attendance. This engagement received a positive response and provided the opportunity to continue building constructive relationships with our clients.</w:t>
      </w:r>
    </w:p>
    <w:p w14:paraId="76D2E630" w14:textId="46002C80" w:rsidR="00F86CC5" w:rsidRPr="00C375EC" w:rsidRDefault="00F86CC5" w:rsidP="00F86CC5">
      <w:pPr>
        <w:rPr>
          <w:lang w:eastAsia="en-AU"/>
        </w:rPr>
      </w:pPr>
      <w:r w:rsidRPr="00C375EC">
        <w:rPr>
          <w:lang w:eastAsia="en-AU"/>
        </w:rPr>
        <w:t>Following a lengthy period in which the Doomadgee State School Principal’s position was filled by temporary Acting Principals we are pleased to see the school now has a new permanent Principal in Mandi White. We</w:t>
      </w:r>
      <w:r w:rsidR="00951199" w:rsidRPr="00C375EC">
        <w:rPr>
          <w:lang w:eastAsia="en-AU"/>
        </w:rPr>
        <w:t xml:space="preserve"> look forward to meeting with the </w:t>
      </w:r>
      <w:proofErr w:type="gramStart"/>
      <w:r w:rsidR="00951199" w:rsidRPr="00C375EC">
        <w:rPr>
          <w:lang w:eastAsia="en-AU"/>
        </w:rPr>
        <w:t>Principal</w:t>
      </w:r>
      <w:proofErr w:type="gramEnd"/>
      <w:r w:rsidR="000435BA" w:rsidRPr="00C375EC">
        <w:rPr>
          <w:lang w:eastAsia="en-AU"/>
        </w:rPr>
        <w:t>.</w:t>
      </w:r>
      <w:r w:rsidR="00951199" w:rsidRPr="00C375EC">
        <w:rPr>
          <w:lang w:eastAsia="en-AU"/>
        </w:rPr>
        <w:t xml:space="preserve"> </w:t>
      </w:r>
      <w:r w:rsidRPr="00C375EC">
        <w:rPr>
          <w:lang w:eastAsia="en-AU"/>
        </w:rPr>
        <w:t>The school has also now employed a supervisor to oversee the Student Attendance Officer team. This is going to be a great asset to both the Doomadgee State School and to us as FRC Local Commissioners and will allow us to work more collaboratively with the school to improve school attendance for the children of Doomadgee.</w:t>
      </w:r>
    </w:p>
    <w:p w14:paraId="13D5C88F" w14:textId="77777777" w:rsidR="00F86CC5" w:rsidRPr="00C375EC" w:rsidRDefault="00F86CC5" w:rsidP="00F86CC5">
      <w:pPr>
        <w:pStyle w:val="Heading5"/>
      </w:pPr>
      <w:r w:rsidRPr="00C375EC">
        <w:t>Sorry business</w:t>
      </w:r>
    </w:p>
    <w:p w14:paraId="0B7BD903" w14:textId="77777777" w:rsidR="00F86CC5" w:rsidRPr="00C375EC" w:rsidRDefault="00F86CC5" w:rsidP="00F86CC5">
      <w:pPr>
        <w:rPr>
          <w:lang w:eastAsia="en-AU"/>
        </w:rPr>
      </w:pPr>
      <w:r w:rsidRPr="00C375EC">
        <w:rPr>
          <w:lang w:eastAsia="en-AU"/>
        </w:rPr>
        <w:t>The Doomadgee Aboriginal Shire Council has now established sorry business protocols for the community. It is hoped that these protocols will limit the impact on school attendance and service provision whilst continuing to allow for the cultural requirements of sorry business.</w:t>
      </w:r>
    </w:p>
    <w:p w14:paraId="2941115F" w14:textId="77777777" w:rsidR="00F86CC5" w:rsidRPr="00C375EC" w:rsidRDefault="00F86CC5" w:rsidP="00F86CC5">
      <w:pPr>
        <w:pStyle w:val="Heading5"/>
      </w:pPr>
      <w:r w:rsidRPr="00C375EC">
        <w:t>Lack of trigger notices</w:t>
      </w:r>
    </w:p>
    <w:p w14:paraId="0FA3FDCA" w14:textId="0CE4028B" w:rsidR="00A8171C" w:rsidRPr="00C375EC" w:rsidRDefault="000E2ED3" w:rsidP="007F11A4">
      <w:pPr>
        <w:rPr>
          <w:lang w:eastAsia="en-AU"/>
        </w:rPr>
      </w:pPr>
      <w:r w:rsidRPr="00C375EC">
        <w:rPr>
          <w:lang w:eastAsia="en-AU"/>
        </w:rPr>
        <w:t xml:space="preserve">In all other </w:t>
      </w:r>
      <w:r w:rsidR="0039776D" w:rsidRPr="00C375EC">
        <w:rPr>
          <w:lang w:eastAsia="en-AU"/>
        </w:rPr>
        <w:t>communities the FRC operates in,</w:t>
      </w:r>
      <w:r w:rsidR="0039776D" w:rsidRPr="00C375EC">
        <w:rPr>
          <w:rStyle w:val="FootnoteReference"/>
          <w:lang w:eastAsia="en-AU"/>
        </w:rPr>
        <w:footnoteReference w:id="14"/>
      </w:r>
      <w:r w:rsidR="0039776D" w:rsidRPr="00C375EC">
        <w:rPr>
          <w:lang w:eastAsia="en-AU"/>
        </w:rPr>
        <w:t xml:space="preserve"> </w:t>
      </w:r>
      <w:r w:rsidR="00C1669D" w:rsidRPr="00C375EC">
        <w:rPr>
          <w:lang w:eastAsia="en-AU"/>
        </w:rPr>
        <w:t xml:space="preserve">except </w:t>
      </w:r>
      <w:r w:rsidR="003E4176" w:rsidRPr="00C375EC">
        <w:rPr>
          <w:lang w:eastAsia="en-AU"/>
        </w:rPr>
        <w:t xml:space="preserve">Doomadgee, the Local Commissioners have the benefit of </w:t>
      </w:r>
      <w:r w:rsidR="00A8171C" w:rsidRPr="00C375EC">
        <w:rPr>
          <w:lang w:eastAsia="en-AU"/>
        </w:rPr>
        <w:t xml:space="preserve">using a </w:t>
      </w:r>
      <w:r w:rsidR="00F86CC5" w:rsidRPr="00C375EC">
        <w:rPr>
          <w:lang w:eastAsia="en-AU"/>
        </w:rPr>
        <w:t xml:space="preserve">full suite of </w:t>
      </w:r>
      <w:r w:rsidR="00801C15" w:rsidRPr="00C375EC">
        <w:rPr>
          <w:lang w:eastAsia="en-AU"/>
        </w:rPr>
        <w:t>‘</w:t>
      </w:r>
      <w:r w:rsidR="00F86CC5" w:rsidRPr="00C375EC">
        <w:rPr>
          <w:lang w:eastAsia="en-AU"/>
        </w:rPr>
        <w:t xml:space="preserve">trigger </w:t>
      </w:r>
      <w:proofErr w:type="gramStart"/>
      <w:r w:rsidR="00F86CC5" w:rsidRPr="00C375EC">
        <w:rPr>
          <w:lang w:eastAsia="en-AU"/>
        </w:rPr>
        <w:t>notices</w:t>
      </w:r>
      <w:r w:rsidR="00801C15" w:rsidRPr="00C375EC">
        <w:rPr>
          <w:lang w:eastAsia="en-AU"/>
        </w:rPr>
        <w:t>’</w:t>
      </w:r>
      <w:proofErr w:type="gramEnd"/>
      <w:r w:rsidR="00801C15" w:rsidRPr="00C375EC">
        <w:rPr>
          <w:lang w:eastAsia="en-AU"/>
        </w:rPr>
        <w:t xml:space="preserve">. </w:t>
      </w:r>
      <w:r w:rsidR="00CA724F" w:rsidRPr="00C375EC">
        <w:rPr>
          <w:lang w:eastAsia="en-AU"/>
        </w:rPr>
        <w:t>The FRC Act allows the</w:t>
      </w:r>
      <w:r w:rsidR="0049137E" w:rsidRPr="00C375EC">
        <w:rPr>
          <w:lang w:eastAsia="en-AU"/>
        </w:rPr>
        <w:t xml:space="preserve"> Commission to receive notifications from agencies, </w:t>
      </w:r>
      <w:r w:rsidR="00EE0DA1" w:rsidRPr="00C375EC">
        <w:rPr>
          <w:lang w:eastAsia="en-AU"/>
        </w:rPr>
        <w:t>in the following circumstances or triggering events:</w:t>
      </w:r>
    </w:p>
    <w:p w14:paraId="2E0AD72D" w14:textId="2C0D693D" w:rsidR="00EE0DA1" w:rsidRPr="00C375EC" w:rsidRDefault="005669E5" w:rsidP="001914DF">
      <w:pPr>
        <w:pStyle w:val="ListParagraph"/>
        <w:numPr>
          <w:ilvl w:val="0"/>
          <w:numId w:val="36"/>
        </w:numPr>
        <w:spacing w:after="120" w:line="260" w:lineRule="exact"/>
        <w:rPr>
          <w:lang w:eastAsia="en-AU"/>
        </w:rPr>
      </w:pPr>
      <w:r w:rsidRPr="00C375EC">
        <w:rPr>
          <w:lang w:eastAsia="en-AU"/>
        </w:rPr>
        <w:t>a</w:t>
      </w:r>
      <w:r w:rsidR="00EE0DA1" w:rsidRPr="00C375EC">
        <w:rPr>
          <w:lang w:eastAsia="en-AU"/>
        </w:rPr>
        <w:t xml:space="preserve"> child of the person</w:t>
      </w:r>
      <w:r w:rsidR="003F4F51" w:rsidRPr="00C375EC">
        <w:rPr>
          <w:lang w:eastAsia="en-AU"/>
        </w:rPr>
        <w:t xml:space="preserve"> is either not enrolled or not meeting designated school attendance </w:t>
      </w:r>
      <w:proofErr w:type="gramStart"/>
      <w:r w:rsidR="003F4F51" w:rsidRPr="00C375EC">
        <w:rPr>
          <w:lang w:eastAsia="en-AU"/>
        </w:rPr>
        <w:t>requirements</w:t>
      </w:r>
      <w:proofErr w:type="gramEnd"/>
    </w:p>
    <w:p w14:paraId="1C84D772" w14:textId="20B3FE9E" w:rsidR="001E63D8" w:rsidRPr="00C375EC" w:rsidRDefault="005669E5" w:rsidP="001914DF">
      <w:pPr>
        <w:pStyle w:val="ListParagraph"/>
        <w:numPr>
          <w:ilvl w:val="0"/>
          <w:numId w:val="36"/>
        </w:numPr>
        <w:spacing w:after="120" w:line="260" w:lineRule="exact"/>
        <w:rPr>
          <w:lang w:eastAsia="en-AU"/>
        </w:rPr>
      </w:pPr>
      <w:r w:rsidRPr="00C375EC">
        <w:rPr>
          <w:lang w:eastAsia="en-AU"/>
        </w:rPr>
        <w:t>t</w:t>
      </w:r>
      <w:r w:rsidR="00BA27E1" w:rsidRPr="00C375EC">
        <w:rPr>
          <w:lang w:eastAsia="en-AU"/>
        </w:rPr>
        <w:t>here is an intake involving</w:t>
      </w:r>
      <w:r w:rsidR="001E63D8" w:rsidRPr="00C375EC">
        <w:rPr>
          <w:lang w:eastAsia="en-AU"/>
        </w:rPr>
        <w:t xml:space="preserve"> the person by the Department of Child Safety in relation to alleged harm or risk of </w:t>
      </w:r>
      <w:proofErr w:type="gramStart"/>
      <w:r w:rsidR="001E63D8" w:rsidRPr="00C375EC">
        <w:rPr>
          <w:lang w:eastAsia="en-AU"/>
        </w:rPr>
        <w:t>harm</w:t>
      </w:r>
      <w:proofErr w:type="gramEnd"/>
    </w:p>
    <w:p w14:paraId="5149E217" w14:textId="27C8FF77" w:rsidR="001E63D8" w:rsidRPr="00C375EC" w:rsidRDefault="005669E5" w:rsidP="001914DF">
      <w:pPr>
        <w:pStyle w:val="ListParagraph"/>
        <w:numPr>
          <w:ilvl w:val="0"/>
          <w:numId w:val="36"/>
        </w:numPr>
        <w:spacing w:after="120" w:line="260" w:lineRule="exact"/>
        <w:rPr>
          <w:lang w:eastAsia="en-AU"/>
        </w:rPr>
      </w:pPr>
      <w:r w:rsidRPr="00C375EC">
        <w:rPr>
          <w:lang w:eastAsia="en-AU"/>
        </w:rPr>
        <w:t>t</w:t>
      </w:r>
      <w:r w:rsidR="001E63D8" w:rsidRPr="00C375EC">
        <w:rPr>
          <w:lang w:eastAsia="en-AU"/>
        </w:rPr>
        <w:t xml:space="preserve">he person, as a tenant, is in breach of a social housing tenancy </w:t>
      </w:r>
      <w:proofErr w:type="gramStart"/>
      <w:r w:rsidR="001E63D8" w:rsidRPr="00C375EC">
        <w:rPr>
          <w:lang w:eastAsia="en-AU"/>
        </w:rPr>
        <w:t>agreement</w:t>
      </w:r>
      <w:proofErr w:type="gramEnd"/>
    </w:p>
    <w:p w14:paraId="57D6E945" w14:textId="65704C24" w:rsidR="003F4F51" w:rsidRPr="00C375EC" w:rsidRDefault="005669E5" w:rsidP="001914DF">
      <w:pPr>
        <w:pStyle w:val="ListParagraph"/>
        <w:numPr>
          <w:ilvl w:val="0"/>
          <w:numId w:val="36"/>
        </w:numPr>
        <w:spacing w:after="120" w:line="260" w:lineRule="exact"/>
        <w:rPr>
          <w:lang w:eastAsia="en-AU"/>
        </w:rPr>
      </w:pPr>
      <w:r w:rsidRPr="00C375EC">
        <w:rPr>
          <w:lang w:eastAsia="en-AU"/>
        </w:rPr>
        <w:t>a</w:t>
      </w:r>
      <w:r w:rsidR="001E63D8" w:rsidRPr="00C375EC">
        <w:rPr>
          <w:lang w:eastAsia="en-AU"/>
        </w:rPr>
        <w:t xml:space="preserve"> court</w:t>
      </w:r>
      <w:r w:rsidR="00BA27E1" w:rsidRPr="00C375EC">
        <w:rPr>
          <w:lang w:eastAsia="en-AU"/>
        </w:rPr>
        <w:t xml:space="preserve"> </w:t>
      </w:r>
      <w:r w:rsidR="001E63D8" w:rsidRPr="00C375EC">
        <w:rPr>
          <w:lang w:eastAsia="en-AU"/>
        </w:rPr>
        <w:t>convicts the person of an offence or makes a domestic violence protection order against the person.</w:t>
      </w:r>
    </w:p>
    <w:p w14:paraId="404435B7" w14:textId="0E17340A" w:rsidR="00F86CC5" w:rsidRPr="00C375EC" w:rsidRDefault="00582C32" w:rsidP="007F11A4">
      <w:pPr>
        <w:rPr>
          <w:lang w:eastAsia="en-AU"/>
        </w:rPr>
      </w:pPr>
      <w:r w:rsidRPr="00C375EC">
        <w:rPr>
          <w:lang w:eastAsia="en-AU"/>
        </w:rPr>
        <w:t xml:space="preserve">In Doomadgee, we </w:t>
      </w:r>
      <w:r w:rsidR="00064803" w:rsidRPr="00C375EC">
        <w:rPr>
          <w:lang w:eastAsia="en-AU"/>
        </w:rPr>
        <w:t xml:space="preserve">are </w:t>
      </w:r>
      <w:r w:rsidR="00E521A6" w:rsidRPr="00C375EC">
        <w:rPr>
          <w:lang w:eastAsia="en-AU"/>
        </w:rPr>
        <w:t>limited to only helping our families with school attendance</w:t>
      </w:r>
      <w:r w:rsidR="00032D15" w:rsidRPr="00C375EC">
        <w:rPr>
          <w:lang w:eastAsia="en-AU"/>
        </w:rPr>
        <w:t xml:space="preserve"> or enrolment, and child safety issues. </w:t>
      </w:r>
      <w:r w:rsidR="00F86CC5" w:rsidRPr="00C375EC">
        <w:rPr>
          <w:lang w:eastAsia="en-AU"/>
        </w:rPr>
        <w:t>It is imperative that we gain access to the full suite of trigger notices that other FRC communities receive so we can take a holistic approach to the issues that our clients are experiencing.</w:t>
      </w:r>
    </w:p>
    <w:p w14:paraId="13CD7CE8" w14:textId="77777777" w:rsidR="00F86CC5" w:rsidRPr="00C375EC" w:rsidRDefault="00F86CC5" w:rsidP="00F86CC5">
      <w:pPr>
        <w:pStyle w:val="Heading5"/>
      </w:pPr>
      <w:r w:rsidRPr="00C375EC">
        <w:t>Youth crime</w:t>
      </w:r>
    </w:p>
    <w:p w14:paraId="4D3D9870" w14:textId="1B2A6648" w:rsidR="00F86CC5" w:rsidRPr="00C375EC" w:rsidRDefault="00F86CC5" w:rsidP="00E46B68">
      <w:pPr>
        <w:rPr>
          <w:lang w:eastAsia="en-AU"/>
        </w:rPr>
      </w:pPr>
      <w:r w:rsidRPr="00C375EC">
        <w:rPr>
          <w:lang w:eastAsia="en-AU"/>
        </w:rPr>
        <w:t xml:space="preserve">Youth crime is a serious problem in Doomadgee, and we fear that the recent escalation in criminal activity by gangs of young people aged between 8 and 15 years has the potential to result in loss of life. </w:t>
      </w:r>
      <w:r w:rsidR="00866F8D" w:rsidRPr="00C375EC">
        <w:rPr>
          <w:lang w:eastAsia="en-AU"/>
        </w:rPr>
        <w:t xml:space="preserve">These children </w:t>
      </w:r>
      <w:r w:rsidR="00F21936" w:rsidRPr="00C375EC">
        <w:rPr>
          <w:lang w:eastAsia="en-AU"/>
        </w:rPr>
        <w:t xml:space="preserve">are </w:t>
      </w:r>
      <w:r w:rsidRPr="00C375EC">
        <w:rPr>
          <w:lang w:eastAsia="en-AU"/>
        </w:rPr>
        <w:t xml:space="preserve">running rampant at all hours of the night breaking into businesses and service provider premises and causing significant damage. This puts an enormous strain on the community as it </w:t>
      </w:r>
      <w:r w:rsidR="00034123" w:rsidRPr="00C375EC">
        <w:rPr>
          <w:lang w:eastAsia="en-AU"/>
        </w:rPr>
        <w:t xml:space="preserve">disrupts </w:t>
      </w:r>
      <w:r w:rsidRPr="00C375EC">
        <w:rPr>
          <w:lang w:eastAsia="en-AU"/>
        </w:rPr>
        <w:t>service provision and prevents community members from accessing supportive assistance</w:t>
      </w:r>
      <w:r w:rsidR="00034123" w:rsidRPr="00C375EC">
        <w:rPr>
          <w:lang w:eastAsia="en-AU"/>
        </w:rPr>
        <w:t>.</w:t>
      </w:r>
      <w:r w:rsidRPr="00C375EC">
        <w:rPr>
          <w:lang w:eastAsia="en-AU"/>
        </w:rPr>
        <w:t xml:space="preserve"> </w:t>
      </w:r>
      <w:r w:rsidR="00C51A37" w:rsidRPr="00C375EC">
        <w:rPr>
          <w:lang w:eastAsia="en-AU"/>
        </w:rPr>
        <w:lastRenderedPageBreak/>
        <w:t>The issue of youth crime requires a multi-pron</w:t>
      </w:r>
      <w:r w:rsidR="00C1669D" w:rsidRPr="00C375EC">
        <w:rPr>
          <w:lang w:eastAsia="en-AU"/>
        </w:rPr>
        <w:t>g</w:t>
      </w:r>
      <w:r w:rsidR="00C51A37" w:rsidRPr="00C375EC">
        <w:rPr>
          <w:lang w:eastAsia="en-AU"/>
        </w:rPr>
        <w:t xml:space="preserve"> approach</w:t>
      </w:r>
      <w:r w:rsidR="00131EBC" w:rsidRPr="00C375EC">
        <w:rPr>
          <w:lang w:eastAsia="en-AU"/>
        </w:rPr>
        <w:t xml:space="preserve">. The FRC doesn’t have </w:t>
      </w:r>
      <w:proofErr w:type="gramStart"/>
      <w:r w:rsidR="00131EBC" w:rsidRPr="00C375EC">
        <w:rPr>
          <w:lang w:eastAsia="en-AU"/>
        </w:rPr>
        <w:t>all of</w:t>
      </w:r>
      <w:proofErr w:type="gramEnd"/>
      <w:r w:rsidR="00131EBC" w:rsidRPr="00C375EC">
        <w:rPr>
          <w:lang w:eastAsia="en-AU"/>
        </w:rPr>
        <w:t xml:space="preserve"> the answers, but </w:t>
      </w:r>
      <w:r w:rsidR="00792163" w:rsidRPr="00C375EC">
        <w:rPr>
          <w:lang w:eastAsia="en-AU"/>
        </w:rPr>
        <w:t>strongly</w:t>
      </w:r>
      <w:r w:rsidR="00131EBC" w:rsidRPr="00C375EC">
        <w:rPr>
          <w:lang w:eastAsia="en-AU"/>
        </w:rPr>
        <w:t xml:space="preserve"> believe</w:t>
      </w:r>
      <w:r w:rsidR="0092264D" w:rsidRPr="00C375EC">
        <w:rPr>
          <w:lang w:eastAsia="en-AU"/>
        </w:rPr>
        <w:t>s</w:t>
      </w:r>
      <w:r w:rsidR="00131EBC" w:rsidRPr="00C375EC">
        <w:rPr>
          <w:lang w:eastAsia="en-AU"/>
        </w:rPr>
        <w:t xml:space="preserve"> if we </w:t>
      </w:r>
      <w:r w:rsidRPr="00C375EC">
        <w:rPr>
          <w:lang w:eastAsia="en-AU"/>
        </w:rPr>
        <w:t xml:space="preserve">were able to use the Childrens Court trigger which exists under section 43 of </w:t>
      </w:r>
      <w:r w:rsidRPr="00C375EC">
        <w:rPr>
          <w:i/>
          <w:iCs/>
          <w:lang w:eastAsia="en-AU"/>
        </w:rPr>
        <w:t>Family Responsibilities Commission Act 2008</w:t>
      </w:r>
      <w:r w:rsidRPr="00C375EC">
        <w:rPr>
          <w:lang w:eastAsia="en-AU"/>
        </w:rPr>
        <w:t>, we could engage the parents of these youth offenders and work with them</w:t>
      </w:r>
      <w:r w:rsidR="00CF0C7E" w:rsidRPr="00C375EC">
        <w:rPr>
          <w:lang w:eastAsia="en-AU"/>
        </w:rPr>
        <w:t>, in partnership with the police and service providers,</w:t>
      </w:r>
      <w:r w:rsidRPr="00C375EC">
        <w:rPr>
          <w:lang w:eastAsia="en-AU"/>
        </w:rPr>
        <w:t xml:space="preserve"> towards making the community safe again</w:t>
      </w:r>
      <w:r w:rsidR="00253457" w:rsidRPr="00C375EC">
        <w:rPr>
          <w:lang w:eastAsia="en-AU"/>
        </w:rPr>
        <w:t>.</w:t>
      </w:r>
    </w:p>
    <w:p w14:paraId="498F7C4B" w14:textId="77777777" w:rsidR="00125C60" w:rsidRPr="00C375EC" w:rsidRDefault="00125C60" w:rsidP="00E46B68">
      <w:pPr>
        <w:rPr>
          <w:lang w:eastAsia="en-AU"/>
        </w:rPr>
      </w:pPr>
    </w:p>
    <w:p w14:paraId="4F0DD774" w14:textId="77777777" w:rsidR="00F86CC5" w:rsidRPr="00C375EC" w:rsidRDefault="00F86CC5" w:rsidP="00F86CC5">
      <w:pPr>
        <w:pStyle w:val="Heading3"/>
        <w:rPr>
          <w:lang w:eastAsia="en-AU"/>
        </w:rPr>
      </w:pPr>
      <w:r w:rsidRPr="00C375EC">
        <w:rPr>
          <w:lang w:eastAsia="en-AU"/>
        </w:rPr>
        <w:t>Other community matters</w:t>
      </w:r>
    </w:p>
    <w:p w14:paraId="610F6404" w14:textId="77777777" w:rsidR="00F86CC5" w:rsidRPr="00C375EC" w:rsidRDefault="00F86CC5" w:rsidP="00F86CC5">
      <w:pPr>
        <w:pStyle w:val="Heading5"/>
      </w:pPr>
      <w:r w:rsidRPr="00C375EC">
        <w:t>Lack of GP in community</w:t>
      </w:r>
    </w:p>
    <w:p w14:paraId="267CD65B" w14:textId="03B91527" w:rsidR="00F86CC5" w:rsidRPr="00C375EC" w:rsidRDefault="00F86CC5" w:rsidP="00F86CC5">
      <w:pPr>
        <w:rPr>
          <w:lang w:eastAsia="en-AU"/>
        </w:rPr>
      </w:pPr>
      <w:r w:rsidRPr="00C375EC">
        <w:rPr>
          <w:lang w:eastAsia="en-AU"/>
        </w:rPr>
        <w:t xml:space="preserve">Unfortunately, </w:t>
      </w:r>
      <w:r w:rsidR="007F31A8" w:rsidRPr="00C375EC">
        <w:rPr>
          <w:lang w:eastAsia="en-AU"/>
        </w:rPr>
        <w:t xml:space="preserve">as </w:t>
      </w:r>
      <w:proofErr w:type="gramStart"/>
      <w:r w:rsidR="007F31A8" w:rsidRPr="00C375EC">
        <w:rPr>
          <w:lang w:eastAsia="en-AU"/>
        </w:rPr>
        <w:t>at</w:t>
      </w:r>
      <w:proofErr w:type="gramEnd"/>
      <w:r w:rsidR="007F31A8" w:rsidRPr="00C375EC">
        <w:rPr>
          <w:lang w:eastAsia="en-AU"/>
        </w:rPr>
        <w:t xml:space="preserve"> 30 June 2023 </w:t>
      </w:r>
      <w:r w:rsidRPr="00C375EC">
        <w:rPr>
          <w:lang w:eastAsia="en-AU"/>
        </w:rPr>
        <w:t>Doomadgee residents still do not</w:t>
      </w:r>
      <w:r w:rsidR="00CF0C7E" w:rsidRPr="00C375EC">
        <w:rPr>
          <w:lang w:eastAsia="en-AU"/>
        </w:rPr>
        <w:t xml:space="preserve"> </w:t>
      </w:r>
      <w:r w:rsidRPr="00C375EC">
        <w:rPr>
          <w:lang w:eastAsia="en-AU"/>
        </w:rPr>
        <w:t xml:space="preserve">have </w:t>
      </w:r>
      <w:r w:rsidR="00CF0C7E" w:rsidRPr="00C375EC">
        <w:rPr>
          <w:lang w:eastAsia="en-AU"/>
        </w:rPr>
        <w:t xml:space="preserve">regular </w:t>
      </w:r>
      <w:r w:rsidRPr="00C375EC">
        <w:rPr>
          <w:lang w:eastAsia="en-AU"/>
        </w:rPr>
        <w:t>access to a GP doctor. Our community members should not have to travel to Mt Isa and other towns to seek a service that should be available in a community of approximately 1200 people. The lack of a doctor not only puts stress on patients but also their families, especially with the requirement to travel and stay away to access medical care.</w:t>
      </w:r>
    </w:p>
    <w:p w14:paraId="700BB0D2" w14:textId="2043F2CD" w:rsidR="00F86CC5" w:rsidRPr="00C375EC" w:rsidRDefault="00F86CC5" w:rsidP="00F86CC5">
      <w:pPr>
        <w:pStyle w:val="Heading5"/>
      </w:pPr>
      <w:r w:rsidRPr="00C375EC">
        <w:t xml:space="preserve">Working with the </w:t>
      </w:r>
      <w:r w:rsidR="008D51AB" w:rsidRPr="00C375EC">
        <w:t>p</w:t>
      </w:r>
      <w:r w:rsidRPr="00C375EC">
        <w:t>olice</w:t>
      </w:r>
    </w:p>
    <w:p w14:paraId="0B8B491A" w14:textId="519D77CE" w:rsidR="00F86CC5" w:rsidRPr="00C375EC" w:rsidRDefault="00F86CC5" w:rsidP="00F86CC5">
      <w:pPr>
        <w:rPr>
          <w:lang w:eastAsia="en-AU"/>
        </w:rPr>
      </w:pPr>
      <w:r w:rsidRPr="00C375EC">
        <w:rPr>
          <w:lang w:eastAsia="en-AU"/>
        </w:rPr>
        <w:t>We welcomed a new Officer in Charge</w:t>
      </w:r>
      <w:r w:rsidR="00913058" w:rsidRPr="00C375EC">
        <w:rPr>
          <w:lang w:eastAsia="en-AU"/>
        </w:rPr>
        <w:t xml:space="preserve"> (OIC)</w:t>
      </w:r>
      <w:r w:rsidRPr="00C375EC">
        <w:rPr>
          <w:lang w:eastAsia="en-AU"/>
        </w:rPr>
        <w:t xml:space="preserve"> of the Doomadgee Police Station this past year and are very excited to continue growing our relationship with the new OIC and the</w:t>
      </w:r>
      <w:r w:rsidR="00DC7DED" w:rsidRPr="00C375EC">
        <w:rPr>
          <w:lang w:eastAsia="en-AU"/>
        </w:rPr>
        <w:t xml:space="preserve"> police in</w:t>
      </w:r>
      <w:r w:rsidRPr="00C375EC">
        <w:rPr>
          <w:lang w:eastAsia="en-AU"/>
        </w:rPr>
        <w:t xml:space="preserve"> Doomadgee. We greatly appreciate the work they do to help keep our community safe and we look forward to working with them to help achieve this goal. Even though we are limited in Doomadgee with only child safety and welfare and school attendance and non-enrolment triggers upon which we can conference, we regularly meet with Doomadgee police officers to discuss safety and </w:t>
      </w:r>
      <w:r w:rsidR="00C1669D" w:rsidRPr="00C375EC">
        <w:rPr>
          <w:lang w:eastAsia="en-AU"/>
        </w:rPr>
        <w:t xml:space="preserve">issues of </w:t>
      </w:r>
      <w:r w:rsidRPr="00C375EC">
        <w:rPr>
          <w:lang w:eastAsia="en-AU"/>
        </w:rPr>
        <w:t>unrest in the community and work with them to find solutions.</w:t>
      </w:r>
    </w:p>
    <w:p w14:paraId="4EF98BA3" w14:textId="77777777" w:rsidR="00F86CC5" w:rsidRPr="00C375EC" w:rsidRDefault="00F86CC5" w:rsidP="00F86CC5">
      <w:pPr>
        <w:rPr>
          <w:lang w:eastAsia="en-AU"/>
        </w:rPr>
      </w:pPr>
    </w:p>
    <w:p w14:paraId="566EBC3D" w14:textId="77777777" w:rsidR="00F86CC5" w:rsidRPr="00C375EC" w:rsidRDefault="00F86CC5" w:rsidP="00F86CC5">
      <w:pPr>
        <w:pStyle w:val="Heading3"/>
      </w:pPr>
      <w:bookmarkStart w:id="22" w:name="_Hlk142983561"/>
      <w:r w:rsidRPr="00C375EC">
        <w:t>The next 12 months</w:t>
      </w:r>
    </w:p>
    <w:bookmarkEnd w:id="22"/>
    <w:p w14:paraId="713849B2" w14:textId="2A94C895" w:rsidR="00F86CC5" w:rsidRPr="00C375EC" w:rsidRDefault="00F86CC5" w:rsidP="00F86CC5">
      <w:pPr>
        <w:rPr>
          <w:lang w:eastAsia="en-AU"/>
        </w:rPr>
      </w:pPr>
      <w:r w:rsidRPr="00C375EC">
        <w:rPr>
          <w:lang w:eastAsia="en-AU"/>
        </w:rPr>
        <w:t xml:space="preserve">Over the next 12 months we look forward to </w:t>
      </w:r>
      <w:r w:rsidR="006C2D78" w:rsidRPr="00C375EC">
        <w:rPr>
          <w:lang w:eastAsia="en-AU"/>
        </w:rPr>
        <w:t>build</w:t>
      </w:r>
      <w:r w:rsidR="002B78A2" w:rsidRPr="00C375EC">
        <w:rPr>
          <w:lang w:eastAsia="en-AU"/>
        </w:rPr>
        <w:t>ing</w:t>
      </w:r>
      <w:r w:rsidR="006C2D78" w:rsidRPr="00C375EC">
        <w:rPr>
          <w:lang w:eastAsia="en-AU"/>
        </w:rPr>
        <w:t xml:space="preserve"> on our </w:t>
      </w:r>
      <w:r w:rsidRPr="00C375EC">
        <w:rPr>
          <w:lang w:eastAsia="en-AU"/>
        </w:rPr>
        <w:t>strong working relationship with the Doomadgee State School</w:t>
      </w:r>
      <w:r w:rsidR="0057360A" w:rsidRPr="00C375EC">
        <w:rPr>
          <w:lang w:eastAsia="en-AU"/>
        </w:rPr>
        <w:t>, especially through ESR and regular meetings with the new Principal</w:t>
      </w:r>
      <w:r w:rsidR="00873432" w:rsidRPr="00C375EC">
        <w:rPr>
          <w:lang w:eastAsia="en-AU"/>
        </w:rPr>
        <w:t>.</w:t>
      </w:r>
      <w:r w:rsidRPr="00C375EC">
        <w:rPr>
          <w:lang w:eastAsia="en-AU"/>
        </w:rPr>
        <w:t xml:space="preserve"> We want our children to have every chance to succeed and getting a good education is the foundation to success. We also hope to build on our relationship with the Student Attendance Officer team to help address issues impacting school attendance and provide appropriate solutions to rectify these issues.</w:t>
      </w:r>
    </w:p>
    <w:p w14:paraId="468EFF76" w14:textId="6989A32E" w:rsidR="00F86CC5" w:rsidRPr="00C375EC" w:rsidRDefault="002B78A2" w:rsidP="00F86CC5">
      <w:pPr>
        <w:rPr>
          <w:lang w:eastAsia="en-AU"/>
        </w:rPr>
      </w:pPr>
      <w:r w:rsidRPr="00C375EC">
        <w:rPr>
          <w:lang w:eastAsia="en-AU"/>
        </w:rPr>
        <w:t>As the FRC in Doomadgee</w:t>
      </w:r>
      <w:r w:rsidR="006F13CA" w:rsidRPr="00C375EC">
        <w:rPr>
          <w:lang w:eastAsia="en-AU"/>
        </w:rPr>
        <w:t>,</w:t>
      </w:r>
      <w:r w:rsidRPr="00C375EC">
        <w:rPr>
          <w:lang w:eastAsia="en-AU"/>
        </w:rPr>
        <w:t xml:space="preserve"> w</w:t>
      </w:r>
      <w:r w:rsidR="00F86CC5" w:rsidRPr="00C375EC">
        <w:rPr>
          <w:lang w:eastAsia="en-AU"/>
        </w:rPr>
        <w:t>e will continue to</w:t>
      </w:r>
      <w:r w:rsidR="00596C52" w:rsidRPr="00C375EC">
        <w:rPr>
          <w:lang w:eastAsia="en-AU"/>
        </w:rPr>
        <w:t xml:space="preserve"> advocate </w:t>
      </w:r>
      <w:r w:rsidR="00F86CC5" w:rsidRPr="00C375EC">
        <w:rPr>
          <w:lang w:eastAsia="en-AU"/>
        </w:rPr>
        <w:t xml:space="preserve">for the additional </w:t>
      </w:r>
      <w:r w:rsidR="00825570" w:rsidRPr="00C375EC">
        <w:rPr>
          <w:lang w:eastAsia="en-AU"/>
        </w:rPr>
        <w:t xml:space="preserve">agency notice </w:t>
      </w:r>
      <w:r w:rsidR="00F86CC5" w:rsidRPr="00C375EC">
        <w:rPr>
          <w:lang w:eastAsia="en-AU"/>
        </w:rPr>
        <w:t>trigger</w:t>
      </w:r>
      <w:r w:rsidR="00825570" w:rsidRPr="00C375EC">
        <w:rPr>
          <w:lang w:eastAsia="en-AU"/>
        </w:rPr>
        <w:t>s</w:t>
      </w:r>
      <w:r w:rsidR="00F86CC5" w:rsidRPr="00C375EC">
        <w:rPr>
          <w:lang w:eastAsia="en-AU"/>
        </w:rPr>
        <w:t xml:space="preserve"> that our</w:t>
      </w:r>
      <w:r w:rsidR="005C7FD6" w:rsidRPr="00C375EC">
        <w:rPr>
          <w:lang w:eastAsia="en-AU"/>
        </w:rPr>
        <w:t xml:space="preserve"> fellow Local Commissioners in the FRC communities in Cape York </w:t>
      </w:r>
      <w:r w:rsidR="00F86CC5" w:rsidRPr="00C375EC">
        <w:rPr>
          <w:lang w:eastAsia="en-AU"/>
        </w:rPr>
        <w:t>have at their disposal</w:t>
      </w:r>
      <w:r w:rsidR="003730F0" w:rsidRPr="00C375EC">
        <w:rPr>
          <w:lang w:eastAsia="en-AU"/>
        </w:rPr>
        <w:t xml:space="preserve">. We </w:t>
      </w:r>
      <w:r w:rsidR="00F86CC5" w:rsidRPr="00C375EC">
        <w:rPr>
          <w:lang w:eastAsia="en-AU"/>
        </w:rPr>
        <w:t>believe the</w:t>
      </w:r>
      <w:r w:rsidR="003730F0" w:rsidRPr="00C375EC">
        <w:rPr>
          <w:lang w:eastAsia="en-AU"/>
        </w:rPr>
        <w:t xml:space="preserve"> full suite of </w:t>
      </w:r>
      <w:r w:rsidR="00B4749F" w:rsidRPr="00C375EC">
        <w:rPr>
          <w:lang w:eastAsia="en-AU"/>
        </w:rPr>
        <w:t>‘</w:t>
      </w:r>
      <w:r w:rsidR="003730F0" w:rsidRPr="00C375EC">
        <w:rPr>
          <w:lang w:eastAsia="en-AU"/>
        </w:rPr>
        <w:t>trigger</w:t>
      </w:r>
      <w:r w:rsidR="00B4749F" w:rsidRPr="00C375EC">
        <w:rPr>
          <w:lang w:eastAsia="en-AU"/>
        </w:rPr>
        <w:t xml:space="preserve"> notices’</w:t>
      </w:r>
      <w:r w:rsidR="003730F0" w:rsidRPr="00C375EC">
        <w:rPr>
          <w:lang w:eastAsia="en-AU"/>
        </w:rPr>
        <w:t xml:space="preserve"> </w:t>
      </w:r>
      <w:r w:rsidR="00F86CC5" w:rsidRPr="00C375EC">
        <w:rPr>
          <w:lang w:eastAsia="en-AU"/>
        </w:rPr>
        <w:t xml:space="preserve">are necessary for us to deal with issues in the community in a more holistic way. We don’t want another year </w:t>
      </w:r>
      <w:r w:rsidR="00A81FDA" w:rsidRPr="00C375EC">
        <w:rPr>
          <w:lang w:eastAsia="en-AU"/>
        </w:rPr>
        <w:t>to pass of</w:t>
      </w:r>
      <w:r w:rsidR="00BA4A71" w:rsidRPr="00C375EC">
        <w:rPr>
          <w:lang w:eastAsia="en-AU"/>
        </w:rPr>
        <w:t xml:space="preserve"> </w:t>
      </w:r>
      <w:r w:rsidR="00F86CC5" w:rsidRPr="00C375EC">
        <w:rPr>
          <w:lang w:eastAsia="en-AU"/>
        </w:rPr>
        <w:t>not being able to do our job the way it should</w:t>
      </w:r>
      <w:r w:rsidR="00A81FDA" w:rsidRPr="00C375EC">
        <w:rPr>
          <w:lang w:eastAsia="en-AU"/>
        </w:rPr>
        <w:t>’ve</w:t>
      </w:r>
      <w:r w:rsidR="00F86CC5" w:rsidRPr="00C375EC">
        <w:rPr>
          <w:lang w:eastAsia="en-AU"/>
        </w:rPr>
        <w:t xml:space="preserve"> be</w:t>
      </w:r>
      <w:r w:rsidR="00A81FDA" w:rsidRPr="00C375EC">
        <w:rPr>
          <w:lang w:eastAsia="en-AU"/>
        </w:rPr>
        <w:t>en</w:t>
      </w:r>
      <w:r w:rsidR="00F86CC5" w:rsidRPr="00C375EC">
        <w:rPr>
          <w:lang w:eastAsia="en-AU"/>
        </w:rPr>
        <w:t xml:space="preserve"> done</w:t>
      </w:r>
      <w:r w:rsidR="00A81FDA" w:rsidRPr="00C375EC">
        <w:rPr>
          <w:lang w:eastAsia="en-AU"/>
        </w:rPr>
        <w:t xml:space="preserve"> from the start</w:t>
      </w:r>
      <w:r w:rsidR="00250D76" w:rsidRPr="00C375EC">
        <w:rPr>
          <w:lang w:eastAsia="en-AU"/>
        </w:rPr>
        <w:t>, otherwise o</w:t>
      </w:r>
      <w:r w:rsidR="00EA415C" w:rsidRPr="00C375EC">
        <w:rPr>
          <w:lang w:eastAsia="en-AU"/>
        </w:rPr>
        <w:t>ur</w:t>
      </w:r>
      <w:r w:rsidR="00250D76" w:rsidRPr="00C375EC">
        <w:rPr>
          <w:lang w:eastAsia="en-AU"/>
        </w:rPr>
        <w:t xml:space="preserve"> community members will continue to </w:t>
      </w:r>
      <w:r w:rsidR="005B6068" w:rsidRPr="00C375EC">
        <w:rPr>
          <w:lang w:eastAsia="en-AU"/>
        </w:rPr>
        <w:t>miss out.</w:t>
      </w:r>
    </w:p>
    <w:p w14:paraId="2B96F679" w14:textId="77777777" w:rsidR="00CD5D4D" w:rsidRPr="00C375EC" w:rsidRDefault="00C1669D" w:rsidP="00F86CC5">
      <w:pPr>
        <w:rPr>
          <w:lang w:eastAsia="en-AU"/>
        </w:rPr>
      </w:pPr>
      <w:r w:rsidRPr="00C375EC">
        <w:rPr>
          <w:lang w:eastAsia="en-AU"/>
        </w:rPr>
        <w:t>For the sake of our young people and community safety, we will also not give up the fight to have the Childrens Court trigger operating in Doomadgee.</w:t>
      </w:r>
    </w:p>
    <w:p w14:paraId="15A239C6" w14:textId="77777777" w:rsidR="002E1C44" w:rsidRPr="00C375EC" w:rsidRDefault="002E1C44" w:rsidP="00F86CC5">
      <w:pPr>
        <w:rPr>
          <w:lang w:eastAsia="en-AU"/>
        </w:rPr>
      </w:pPr>
    </w:p>
    <w:p w14:paraId="74321FFF" w14:textId="7A19F0C7" w:rsidR="002E1C44" w:rsidRPr="00C375EC" w:rsidRDefault="002E1C44" w:rsidP="00F86CC5">
      <w:pPr>
        <w:rPr>
          <w:lang w:eastAsia="en-AU"/>
        </w:rPr>
        <w:sectPr w:rsidR="002E1C44" w:rsidRPr="00C375EC" w:rsidSect="0071793B">
          <w:headerReference w:type="default" r:id="rId38"/>
          <w:footnotePr>
            <w:numRestart w:val="eachSect"/>
          </w:footnotePr>
          <w:pgSz w:w="11906" w:h="16838"/>
          <w:pgMar w:top="2948" w:right="1418" w:bottom="567" w:left="1418" w:header="0" w:footer="567" w:gutter="0"/>
          <w:cols w:space="708"/>
          <w:docGrid w:linePitch="360"/>
        </w:sectPr>
      </w:pPr>
    </w:p>
    <w:p w14:paraId="52D5BD68" w14:textId="6AF4B5E9" w:rsidR="0071793B" w:rsidRPr="00C375EC" w:rsidRDefault="0071793B" w:rsidP="0071793B">
      <w:pPr>
        <w:pStyle w:val="Heading5"/>
      </w:pPr>
      <w:bookmarkStart w:id="23" w:name="_Hlk47534358"/>
      <w:r w:rsidRPr="00C375EC">
        <w:lastRenderedPageBreak/>
        <w:t>FRC operations in Hope Vale were undertaken by Local Commissioners, Priscilla Gibson, Doreen Hart, Erica Deeral, Cheryl Cannon, Selina Kerr-Bowen,</w:t>
      </w:r>
      <w:r w:rsidRPr="00C375EC">
        <w:rPr>
          <w:lang w:eastAsia="en-AU"/>
        </w:rPr>
        <w:t xml:space="preserve"> Dora </w:t>
      </w:r>
      <w:proofErr w:type="gramStart"/>
      <w:r w:rsidRPr="00C375EC">
        <w:rPr>
          <w:lang w:eastAsia="en-AU"/>
        </w:rPr>
        <w:t>Gibson</w:t>
      </w:r>
      <w:proofErr w:type="gramEnd"/>
      <w:r w:rsidRPr="00C375EC">
        <w:t xml:space="preserve"> and Robert Gibson, supported by Local Registry Coordinator Josephine Pinder. An account of their operations during the reporting period follows.</w:t>
      </w:r>
    </w:p>
    <w:p w14:paraId="6CD01911" w14:textId="77777777" w:rsidR="0071793B" w:rsidRPr="00C375EC" w:rsidRDefault="0071793B" w:rsidP="0071793B">
      <w:pPr>
        <w:rPr>
          <w:lang w:eastAsia="en-AU"/>
        </w:rPr>
      </w:pPr>
    </w:p>
    <w:p w14:paraId="065E9CA9" w14:textId="77777777" w:rsidR="0071793B" w:rsidRPr="00C375EC" w:rsidRDefault="0071793B" w:rsidP="0071793B">
      <w:pPr>
        <w:pStyle w:val="Heading2"/>
      </w:pPr>
      <w:r w:rsidRPr="00C375EC">
        <w:t>Hope Vale Commissioners’ report</w:t>
      </w:r>
    </w:p>
    <w:bookmarkEnd w:id="23"/>
    <w:p w14:paraId="76ACC00E" w14:textId="77777777" w:rsidR="0071793B" w:rsidRPr="00C375EC" w:rsidRDefault="0071793B" w:rsidP="0071793B">
      <w:pPr>
        <w:spacing w:line="240" w:lineRule="auto"/>
        <w:contextualSpacing/>
        <w:rPr>
          <w:lang w:val="en-US"/>
        </w:rPr>
      </w:pPr>
      <w:r w:rsidRPr="00C375EC">
        <w:rPr>
          <w:lang w:val="en-US"/>
        </w:rPr>
        <w:t>As we look back at the 2022-23 financial year, we are greatly encouraged with the outstanding achievements we report for our community.</w:t>
      </w:r>
    </w:p>
    <w:p w14:paraId="5C50CFEC" w14:textId="77777777" w:rsidR="0071793B" w:rsidRPr="00C375EC" w:rsidRDefault="0071793B" w:rsidP="0071793B">
      <w:pPr>
        <w:rPr>
          <w:lang w:eastAsia="en-AU"/>
        </w:rPr>
      </w:pPr>
    </w:p>
    <w:p w14:paraId="23456DDF" w14:textId="77777777" w:rsidR="0071793B" w:rsidRPr="00C375EC" w:rsidRDefault="0071793B" w:rsidP="0071793B">
      <w:pPr>
        <w:pStyle w:val="Heading3"/>
        <w:rPr>
          <w:lang w:val="en-US" w:eastAsia="en-AU"/>
        </w:rPr>
      </w:pPr>
      <w:r w:rsidRPr="00C375EC">
        <w:rPr>
          <w:lang w:val="en-US" w:eastAsia="en-AU"/>
        </w:rPr>
        <w:t>Significant achievements</w:t>
      </w:r>
    </w:p>
    <w:p w14:paraId="3994D562" w14:textId="2B609E06" w:rsidR="0071793B" w:rsidRPr="00C375EC" w:rsidRDefault="0071793B" w:rsidP="0071793B">
      <w:pPr>
        <w:rPr>
          <w:lang w:eastAsia="en-AU"/>
        </w:rPr>
      </w:pPr>
      <w:r w:rsidRPr="00C375EC">
        <w:rPr>
          <w:lang w:eastAsia="en-AU"/>
        </w:rPr>
        <w:t>With the support of our Local Registry Coordinator, Josephine Pinder, and registry staff we list some of our achievements for this financial year.</w:t>
      </w:r>
      <w:r w:rsidR="007F5FCC" w:rsidRPr="00C375EC">
        <w:rPr>
          <w:lang w:eastAsia="en-AU"/>
        </w:rPr>
        <w:t xml:space="preserve"> Even though some of the statistics reported are </w:t>
      </w:r>
      <w:proofErr w:type="gramStart"/>
      <w:r w:rsidR="007F5FCC" w:rsidRPr="00C375EC">
        <w:rPr>
          <w:lang w:eastAsia="en-AU"/>
        </w:rPr>
        <w:t>small in number</w:t>
      </w:r>
      <w:proofErr w:type="gramEnd"/>
      <w:r w:rsidR="007F5FCC" w:rsidRPr="00C375EC">
        <w:rPr>
          <w:lang w:eastAsia="en-AU"/>
        </w:rPr>
        <w:t xml:space="preserve"> we believe in early intervention as a way to support families and children.</w:t>
      </w:r>
    </w:p>
    <w:p w14:paraId="1DCAF47C" w14:textId="77777777" w:rsidR="0071793B" w:rsidRPr="00C375EC" w:rsidRDefault="0071793B" w:rsidP="00E57964">
      <w:pPr>
        <w:pStyle w:val="ListParagraph"/>
        <w:numPr>
          <w:ilvl w:val="0"/>
          <w:numId w:val="18"/>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In the 2021-22 financial year we recorded the highest conference attendance rate since the commencement of the Commission (76 percent). With conference attendance reaching 81.6 percent in 2022-23 we have once again surpassed that figure. We are very proud of this increase as we believe it demonstrates our clients’ willingness to embrace the opportunity to discuss their matters with us and it is this engagement which leads to positive outcomes.</w:t>
      </w:r>
    </w:p>
    <w:p w14:paraId="0E11F165" w14:textId="19B3AEF4" w:rsidR="0071793B" w:rsidRPr="00C375EC" w:rsidRDefault="0053393D" w:rsidP="00E57964">
      <w:pPr>
        <w:pStyle w:val="ListParagraph"/>
        <w:numPr>
          <w:ilvl w:val="0"/>
          <w:numId w:val="18"/>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In 2022-23 33 </w:t>
      </w:r>
      <w:r w:rsidR="005D6A44" w:rsidRPr="00C375EC">
        <w:rPr>
          <w:rFonts w:eastAsia="Times New Roman" w:cstheme="minorHAnsi"/>
          <w:lang w:val="en-AU" w:eastAsia="en-AU"/>
        </w:rPr>
        <w:t>family respon</w:t>
      </w:r>
      <w:r w:rsidRPr="00C375EC">
        <w:rPr>
          <w:rFonts w:eastAsia="Times New Roman" w:cstheme="minorHAnsi"/>
          <w:lang w:val="en-AU" w:eastAsia="en-AU"/>
        </w:rPr>
        <w:t>s</w:t>
      </w:r>
      <w:r w:rsidR="005D6A44" w:rsidRPr="00C375EC">
        <w:rPr>
          <w:rFonts w:eastAsia="Times New Roman" w:cstheme="minorHAnsi"/>
          <w:lang w:val="en-AU" w:eastAsia="en-AU"/>
        </w:rPr>
        <w:t>ibilities agreements</w:t>
      </w:r>
      <w:r w:rsidRPr="00C375EC">
        <w:rPr>
          <w:rFonts w:eastAsia="Times New Roman" w:cstheme="minorHAnsi"/>
          <w:lang w:val="en-AU" w:eastAsia="en-AU"/>
        </w:rPr>
        <w:t xml:space="preserve"> were entered into compared to 9 in 2021-22 an increase of 267</w:t>
      </w:r>
      <w:r w:rsidR="00783944" w:rsidRPr="00C375EC">
        <w:rPr>
          <w:rFonts w:eastAsia="Times New Roman" w:cstheme="minorHAnsi"/>
          <w:lang w:val="en-AU" w:eastAsia="en-AU"/>
        </w:rPr>
        <w:t xml:space="preserve"> </w:t>
      </w:r>
      <w:r w:rsidRPr="00C375EC">
        <w:rPr>
          <w:rFonts w:eastAsia="Times New Roman" w:cstheme="minorHAnsi"/>
          <w:lang w:val="en-AU" w:eastAsia="en-AU"/>
        </w:rPr>
        <w:t xml:space="preserve">percent. </w:t>
      </w:r>
      <w:r w:rsidR="0071793B" w:rsidRPr="00C375EC">
        <w:rPr>
          <w:rFonts w:eastAsia="Times New Roman" w:cstheme="minorHAnsi"/>
          <w:lang w:val="en-AU" w:eastAsia="en-AU"/>
        </w:rPr>
        <w:t xml:space="preserve">The increase of </w:t>
      </w:r>
      <w:r w:rsidR="0083262E" w:rsidRPr="00C375EC">
        <w:rPr>
          <w:rFonts w:eastAsia="Times New Roman" w:cstheme="minorHAnsi"/>
          <w:lang w:val="en-AU" w:eastAsia="en-AU"/>
        </w:rPr>
        <w:t>f</w:t>
      </w:r>
      <w:r w:rsidR="0071793B" w:rsidRPr="00C375EC">
        <w:rPr>
          <w:rFonts w:eastAsia="Times New Roman" w:cstheme="minorHAnsi"/>
          <w:lang w:val="en-AU" w:eastAsia="en-AU"/>
        </w:rPr>
        <w:t xml:space="preserve">amily </w:t>
      </w:r>
      <w:r w:rsidR="0083262E" w:rsidRPr="00C375EC">
        <w:rPr>
          <w:rFonts w:eastAsia="Times New Roman" w:cstheme="minorHAnsi"/>
          <w:lang w:val="en-AU" w:eastAsia="en-AU"/>
        </w:rPr>
        <w:t>r</w:t>
      </w:r>
      <w:r w:rsidR="0071793B" w:rsidRPr="00C375EC">
        <w:rPr>
          <w:rFonts w:eastAsia="Times New Roman" w:cstheme="minorHAnsi"/>
          <w:lang w:val="en-AU" w:eastAsia="en-AU"/>
        </w:rPr>
        <w:t xml:space="preserve">esponsibilities </w:t>
      </w:r>
      <w:r w:rsidR="0083262E" w:rsidRPr="00C375EC">
        <w:rPr>
          <w:rFonts w:eastAsia="Times New Roman" w:cstheme="minorHAnsi"/>
          <w:lang w:val="en-AU" w:eastAsia="en-AU"/>
        </w:rPr>
        <w:t>a</w:t>
      </w:r>
      <w:r w:rsidR="0071793B" w:rsidRPr="00C375EC">
        <w:rPr>
          <w:rFonts w:eastAsia="Times New Roman" w:cstheme="minorHAnsi"/>
          <w:lang w:val="en-AU" w:eastAsia="en-AU"/>
        </w:rPr>
        <w:t>greements is a positive indication that clients acknowledge that change is required to improve their circumstances and those of their children</w:t>
      </w:r>
      <w:r w:rsidRPr="00C375EC">
        <w:rPr>
          <w:rFonts w:eastAsia="Times New Roman" w:cstheme="minorHAnsi"/>
          <w:lang w:val="en-AU" w:eastAsia="en-AU"/>
        </w:rPr>
        <w:t>.</w:t>
      </w:r>
    </w:p>
    <w:p w14:paraId="616679F2" w14:textId="143FCB2F" w:rsidR="0071793B" w:rsidRPr="00C375EC" w:rsidRDefault="0071793B" w:rsidP="00E57964">
      <w:pPr>
        <w:pStyle w:val="ListParagraph"/>
        <w:numPr>
          <w:ilvl w:val="0"/>
          <w:numId w:val="18"/>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Voluntary </w:t>
      </w:r>
      <w:r w:rsidR="002F26AF" w:rsidRPr="00C375EC">
        <w:rPr>
          <w:rFonts w:eastAsia="Times New Roman" w:cstheme="minorHAnsi"/>
          <w:lang w:val="en-AU" w:eastAsia="en-AU"/>
        </w:rPr>
        <w:t>i</w:t>
      </w:r>
      <w:r w:rsidRPr="00C375EC">
        <w:rPr>
          <w:rFonts w:eastAsia="Times New Roman" w:cstheme="minorHAnsi"/>
          <w:lang w:val="en-AU" w:eastAsia="en-AU"/>
        </w:rPr>
        <w:t xml:space="preserve">ncome </w:t>
      </w:r>
      <w:r w:rsidR="002F26AF" w:rsidRPr="00C375EC">
        <w:rPr>
          <w:rFonts w:eastAsia="Times New Roman" w:cstheme="minorHAnsi"/>
          <w:lang w:val="en-AU" w:eastAsia="en-AU"/>
        </w:rPr>
        <w:t>m</w:t>
      </w:r>
      <w:r w:rsidRPr="00C375EC">
        <w:rPr>
          <w:rFonts w:eastAsia="Times New Roman" w:cstheme="minorHAnsi"/>
          <w:lang w:val="en-AU" w:eastAsia="en-AU"/>
        </w:rPr>
        <w:t xml:space="preserve">anagement </w:t>
      </w:r>
      <w:r w:rsidR="002F26AF" w:rsidRPr="00C375EC">
        <w:rPr>
          <w:rFonts w:eastAsia="Times New Roman" w:cstheme="minorHAnsi"/>
          <w:lang w:val="en-AU" w:eastAsia="en-AU"/>
        </w:rPr>
        <w:t>a</w:t>
      </w:r>
      <w:r w:rsidRPr="00C375EC">
        <w:rPr>
          <w:rFonts w:eastAsia="Times New Roman" w:cstheme="minorHAnsi"/>
          <w:lang w:val="en-AU" w:eastAsia="en-AU"/>
        </w:rPr>
        <w:t xml:space="preserve">greements </w:t>
      </w:r>
      <w:r w:rsidR="00C1669D" w:rsidRPr="00C375EC">
        <w:rPr>
          <w:rFonts w:eastAsia="Times New Roman" w:cstheme="minorHAnsi"/>
          <w:lang w:val="en-AU" w:eastAsia="en-AU"/>
        </w:rPr>
        <w:t xml:space="preserve">are </w:t>
      </w:r>
      <w:r w:rsidRPr="00C375EC">
        <w:rPr>
          <w:rFonts w:eastAsia="Times New Roman" w:cstheme="minorHAnsi"/>
          <w:lang w:val="en-AU" w:eastAsia="en-AU"/>
        </w:rPr>
        <w:t>another tool embraced by clients with a</w:t>
      </w:r>
      <w:r w:rsidR="0053393D" w:rsidRPr="00C375EC">
        <w:rPr>
          <w:rFonts w:eastAsia="Times New Roman" w:cstheme="minorHAnsi"/>
          <w:lang w:val="en-AU" w:eastAsia="en-AU"/>
        </w:rPr>
        <w:t xml:space="preserve"> rise from 14 in 2021-22 to 21 in 2022-23</w:t>
      </w:r>
      <w:r w:rsidR="00C1669D" w:rsidRPr="00C375EC">
        <w:rPr>
          <w:rFonts w:eastAsia="Times New Roman" w:cstheme="minorHAnsi"/>
          <w:lang w:val="en-AU" w:eastAsia="en-AU"/>
        </w:rPr>
        <w:t>,</w:t>
      </w:r>
      <w:r w:rsidR="0053393D" w:rsidRPr="00C375EC">
        <w:rPr>
          <w:rFonts w:eastAsia="Times New Roman" w:cstheme="minorHAnsi"/>
          <w:lang w:val="en-AU" w:eastAsia="en-AU"/>
        </w:rPr>
        <w:t xml:space="preserve"> an increase </w:t>
      </w:r>
      <w:r w:rsidRPr="00C375EC">
        <w:rPr>
          <w:rFonts w:eastAsia="Times New Roman" w:cstheme="minorHAnsi"/>
          <w:lang w:val="en-AU" w:eastAsia="en-AU"/>
        </w:rPr>
        <w:t>of 50 percent from the last financial year. We commend our clients for their ability to make meaningful decisions for themselves.</w:t>
      </w:r>
    </w:p>
    <w:p w14:paraId="336112FB" w14:textId="263CB16D" w:rsidR="0071793B" w:rsidRPr="00C375EC" w:rsidRDefault="0071793B" w:rsidP="00E57964">
      <w:pPr>
        <w:pStyle w:val="ListParagraph"/>
        <w:numPr>
          <w:ilvl w:val="0"/>
          <w:numId w:val="18"/>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Self-determination and continued willingness of FRC clients to seek support is confirmed by the 100 percent increase in </w:t>
      </w:r>
      <w:r w:rsidR="002F26AF" w:rsidRPr="00C375EC">
        <w:rPr>
          <w:rFonts w:eastAsia="Times New Roman" w:cstheme="minorHAnsi"/>
          <w:lang w:val="en-AU" w:eastAsia="en-AU"/>
        </w:rPr>
        <w:t>v</w:t>
      </w:r>
      <w:r w:rsidRPr="00C375EC">
        <w:rPr>
          <w:rFonts w:eastAsia="Times New Roman" w:cstheme="minorHAnsi"/>
          <w:lang w:val="en-AU" w:eastAsia="en-AU"/>
        </w:rPr>
        <w:t xml:space="preserve">oluntary </w:t>
      </w:r>
      <w:r w:rsidR="002F26AF" w:rsidRPr="00C375EC">
        <w:rPr>
          <w:rFonts w:eastAsia="Times New Roman" w:cstheme="minorHAnsi"/>
          <w:lang w:val="en-AU" w:eastAsia="en-AU"/>
        </w:rPr>
        <w:t>c</w:t>
      </w:r>
      <w:r w:rsidRPr="00C375EC">
        <w:rPr>
          <w:rFonts w:eastAsia="Times New Roman" w:cstheme="minorHAnsi"/>
          <w:lang w:val="en-AU" w:eastAsia="en-AU"/>
        </w:rPr>
        <w:t xml:space="preserve">ase </w:t>
      </w:r>
      <w:r w:rsidR="002F26AF" w:rsidRPr="00C375EC">
        <w:rPr>
          <w:rFonts w:eastAsia="Times New Roman" w:cstheme="minorHAnsi"/>
          <w:lang w:val="en-AU" w:eastAsia="en-AU"/>
        </w:rPr>
        <w:t>p</w:t>
      </w:r>
      <w:r w:rsidRPr="00C375EC">
        <w:rPr>
          <w:rFonts w:eastAsia="Times New Roman" w:cstheme="minorHAnsi"/>
          <w:lang w:val="en-AU" w:eastAsia="en-AU"/>
        </w:rPr>
        <w:t xml:space="preserve">lan </w:t>
      </w:r>
      <w:r w:rsidR="002F26AF" w:rsidRPr="00C375EC">
        <w:rPr>
          <w:rFonts w:eastAsia="Times New Roman" w:cstheme="minorHAnsi"/>
          <w:lang w:val="en-AU" w:eastAsia="en-AU"/>
        </w:rPr>
        <w:t>a</w:t>
      </w:r>
      <w:r w:rsidRPr="00C375EC">
        <w:rPr>
          <w:rFonts w:eastAsia="Times New Roman" w:cstheme="minorHAnsi"/>
          <w:lang w:val="en-AU" w:eastAsia="en-AU"/>
        </w:rPr>
        <w:t>greements from the 2021-22 financial year to this financial year</w:t>
      </w:r>
      <w:r w:rsidR="0053393D" w:rsidRPr="00C375EC">
        <w:rPr>
          <w:rFonts w:eastAsia="Times New Roman" w:cstheme="minorHAnsi"/>
          <w:lang w:val="en-AU" w:eastAsia="en-AU"/>
        </w:rPr>
        <w:t>, increasing from 4 in 2021-22 to 8 in 2022-23</w:t>
      </w:r>
      <w:r w:rsidRPr="00C375EC">
        <w:rPr>
          <w:rFonts w:eastAsia="Times New Roman" w:cstheme="minorHAnsi"/>
          <w:lang w:val="en-AU" w:eastAsia="en-AU"/>
        </w:rPr>
        <w:t>.</w:t>
      </w:r>
    </w:p>
    <w:p w14:paraId="65B70114" w14:textId="77777777" w:rsidR="0071793B" w:rsidRPr="00C375EC" w:rsidRDefault="0071793B" w:rsidP="0071793B">
      <w:pPr>
        <w:rPr>
          <w:lang w:eastAsia="en-AU"/>
        </w:rPr>
      </w:pPr>
    </w:p>
    <w:p w14:paraId="38B151FB" w14:textId="77777777" w:rsidR="0071793B" w:rsidRPr="00C375EC" w:rsidRDefault="0071793B" w:rsidP="0071793B">
      <w:pPr>
        <w:pStyle w:val="Heading3"/>
        <w:rPr>
          <w:lang w:val="en-US" w:eastAsia="en-AU"/>
        </w:rPr>
      </w:pPr>
      <w:r w:rsidRPr="00C375EC">
        <w:rPr>
          <w:lang w:val="en-US" w:eastAsia="en-AU"/>
        </w:rPr>
        <w:t>Challenges</w:t>
      </w:r>
    </w:p>
    <w:p w14:paraId="05A2CB60" w14:textId="77777777" w:rsidR="0071793B" w:rsidRPr="00C375EC" w:rsidRDefault="0071793B" w:rsidP="0071793B">
      <w:pPr>
        <w:pStyle w:val="Heading5"/>
      </w:pPr>
      <w:r w:rsidRPr="00C375EC">
        <w:t>Youth crime</w:t>
      </w:r>
    </w:p>
    <w:p w14:paraId="5160D666" w14:textId="7820DF1E" w:rsidR="0071793B" w:rsidRPr="00C375EC" w:rsidRDefault="0071793B" w:rsidP="0071793B">
      <w:pPr>
        <w:rPr>
          <w:lang w:eastAsia="en-AU"/>
        </w:rPr>
      </w:pPr>
      <w:r w:rsidRPr="00C375EC">
        <w:rPr>
          <w:lang w:eastAsia="en-AU"/>
        </w:rPr>
        <w:t>Unfortunately</w:t>
      </w:r>
      <w:r w:rsidR="00495F05" w:rsidRPr="00C375EC">
        <w:rPr>
          <w:lang w:eastAsia="en-AU"/>
        </w:rPr>
        <w:t>,</w:t>
      </w:r>
      <w:r w:rsidRPr="00C375EC">
        <w:rPr>
          <w:lang w:eastAsia="en-AU"/>
        </w:rPr>
        <w:t xml:space="preserve"> this year Hope Vale has experienced an escalation of anti-social youth behaviours leading to an increase in reported (and unreported) offending including break-ins, vandalism, and disengagement from school. The break and enters are placing the community in jeopardy of losing support services affected by the crime. Mediation utilising the traditional </w:t>
      </w:r>
      <w:r w:rsidR="005377CE" w:rsidRPr="00C375EC">
        <w:rPr>
          <w:lang w:eastAsia="en-AU"/>
        </w:rPr>
        <w:t xml:space="preserve">lore </w:t>
      </w:r>
      <w:r w:rsidRPr="00C375EC">
        <w:rPr>
          <w:lang w:eastAsia="en-AU"/>
        </w:rPr>
        <w:t xml:space="preserve">process has occurred with families </w:t>
      </w:r>
      <w:proofErr w:type="gramStart"/>
      <w:r w:rsidRPr="00C375EC">
        <w:rPr>
          <w:lang w:eastAsia="en-AU"/>
        </w:rPr>
        <w:t>in an attempt to</w:t>
      </w:r>
      <w:proofErr w:type="gramEnd"/>
      <w:r w:rsidRPr="00C375EC">
        <w:rPr>
          <w:lang w:eastAsia="en-AU"/>
        </w:rPr>
        <w:t xml:space="preserve"> provide support in dealing with the crime issue, with some success advised by the Mayor of Hope Vale.</w:t>
      </w:r>
    </w:p>
    <w:p w14:paraId="0B0DED8F" w14:textId="103448F2" w:rsidR="0071793B" w:rsidRPr="00C375EC" w:rsidRDefault="00851B9E" w:rsidP="0071793B">
      <w:r w:rsidRPr="00C375EC">
        <w:t>The FRC</w:t>
      </w:r>
      <w:r w:rsidR="0071793B" w:rsidRPr="00C375EC">
        <w:t xml:space="preserve"> attended a youth meeting on 23 November 2022 </w:t>
      </w:r>
      <w:r w:rsidR="00922C8A" w:rsidRPr="00C375EC">
        <w:t xml:space="preserve">called by the </w:t>
      </w:r>
      <w:proofErr w:type="spellStart"/>
      <w:r w:rsidR="00922C8A" w:rsidRPr="00C375EC">
        <w:t>Thurrpiil</w:t>
      </w:r>
      <w:proofErr w:type="spellEnd"/>
      <w:r w:rsidR="00922C8A" w:rsidRPr="00C375EC">
        <w:t xml:space="preserve"> Community Justice Group and </w:t>
      </w:r>
      <w:r w:rsidR="0071793B" w:rsidRPr="00C375EC">
        <w:t xml:space="preserve">hosted by the Mayor of the Hope Vale Aboriginal Shire Council (HVASC) following growing concerns regarding youth issues generally. The meeting was attended by senior members of HVASC, government officials, service provider partners and members of the community. Numerous strategies, actions and solutions were discussed, and we were able to provide clarification on the limitations of </w:t>
      </w:r>
      <w:r w:rsidR="0071793B" w:rsidRPr="00C375EC">
        <w:lastRenderedPageBreak/>
        <w:t xml:space="preserve">our jurisdiction to deal with children who have been convicted before a Childrens Court. Participants at the meeting expressed their support for the reinstatement of the Childrens Court trigger which the Family Responsibilities Commission has been unable to enact since 1 July 2016 due to an oversight of the legislative amendments to the </w:t>
      </w:r>
      <w:r w:rsidR="0071793B" w:rsidRPr="00C375EC">
        <w:rPr>
          <w:i/>
          <w:iCs/>
        </w:rPr>
        <w:t>Youth Justice Act 1992</w:t>
      </w:r>
      <w:r w:rsidR="0071793B" w:rsidRPr="00C375EC">
        <w:t>.</w:t>
      </w:r>
      <w:r w:rsidR="0071793B" w:rsidRPr="00C375EC">
        <w:rPr>
          <w:i/>
          <w:iCs/>
        </w:rPr>
        <w:t xml:space="preserve"> </w:t>
      </w:r>
      <w:r w:rsidR="0071793B" w:rsidRPr="00C375EC">
        <w:t>The Childrens Court trigger would allow Local Commissioners to speak with the parents and carers of offending children to address their behaviours.</w:t>
      </w:r>
    </w:p>
    <w:p w14:paraId="305F4D02" w14:textId="1C0CCA85" w:rsidR="0071793B" w:rsidRPr="00C375EC" w:rsidRDefault="0071793B" w:rsidP="0071793B">
      <w:pPr>
        <w:rPr>
          <w:lang w:eastAsia="en-AU"/>
        </w:rPr>
      </w:pPr>
      <w:bookmarkStart w:id="24" w:name="_Hlk147319700"/>
      <w:r w:rsidRPr="00C375EC">
        <w:rPr>
          <w:lang w:eastAsia="en-AU"/>
        </w:rPr>
        <w:t>In 2023 youth crime remained prevalent and in February</w:t>
      </w:r>
      <w:r w:rsidR="00851B9E" w:rsidRPr="00C375EC">
        <w:rPr>
          <w:lang w:eastAsia="en-AU"/>
        </w:rPr>
        <w:t xml:space="preserve"> 2023</w:t>
      </w:r>
      <w:r w:rsidRPr="00C375EC">
        <w:rPr>
          <w:lang w:eastAsia="en-AU"/>
        </w:rPr>
        <w:t xml:space="preserve"> the Justice Group brought community members and stakeholders together to address the issue. A contributing factor to the crime rate were children from families experiencing domestic violence incidents, </w:t>
      </w:r>
      <w:proofErr w:type="gramStart"/>
      <w:r w:rsidRPr="00C375EC">
        <w:rPr>
          <w:lang w:eastAsia="en-AU"/>
        </w:rPr>
        <w:t>drinking</w:t>
      </w:r>
      <w:proofErr w:type="gramEnd"/>
      <w:r w:rsidRPr="00C375EC">
        <w:rPr>
          <w:lang w:eastAsia="en-AU"/>
        </w:rPr>
        <w:t xml:space="preserve"> and partying, with parents not taking responsibility for their children and even denying their children’s involvement</w:t>
      </w:r>
      <w:r w:rsidR="005F4C01" w:rsidRPr="00C375EC">
        <w:rPr>
          <w:lang w:eastAsia="en-AU"/>
        </w:rPr>
        <w:t xml:space="preserve"> in the crime</w:t>
      </w:r>
      <w:r w:rsidRPr="00C375EC">
        <w:rPr>
          <w:lang w:eastAsia="en-AU"/>
        </w:rPr>
        <w:t>. Long-term disengaged high school students have also been reported to be enticing primary school students out of class reinforcing our belief that these disengaged school students would benefit from a bridging program to enable them to re-enter mainstream schooling.</w:t>
      </w:r>
    </w:p>
    <w:bookmarkEnd w:id="24"/>
    <w:p w14:paraId="531A1932" w14:textId="12CDDBEA" w:rsidR="0071793B" w:rsidRPr="00C375EC" w:rsidRDefault="0071793B" w:rsidP="0071793B">
      <w:pPr>
        <w:rPr>
          <w:lang w:eastAsia="en-AU"/>
        </w:rPr>
      </w:pPr>
      <w:r w:rsidRPr="00C375EC">
        <w:rPr>
          <w:lang w:eastAsia="en-AU"/>
        </w:rPr>
        <w:t xml:space="preserve">Our Local Registry Coordinator commenced discussions with representatives of the Hope Vale Foundation highlighting the need for an educational bridging program in Hope Vale for long-term disengaged high school students. Further discussions and planning for a bridging program continued at a meeting facilitated by the Cooktown State School. Those who attended included the </w:t>
      </w:r>
      <w:proofErr w:type="spellStart"/>
      <w:r w:rsidRPr="00C375EC">
        <w:rPr>
          <w:lang w:eastAsia="en-AU"/>
        </w:rPr>
        <w:t>Rinyirru</w:t>
      </w:r>
      <w:proofErr w:type="spellEnd"/>
      <w:r w:rsidRPr="00C375EC">
        <w:rPr>
          <w:lang w:eastAsia="en-AU"/>
        </w:rPr>
        <w:t xml:space="preserve"> (Lakefield) Aboriginal Corporation, a Regional Youth Support Coordinator from the Youth Engagement Team of Education Queensland, the Hope Vale </w:t>
      </w:r>
      <w:proofErr w:type="gramStart"/>
      <w:r w:rsidRPr="00C375EC">
        <w:rPr>
          <w:lang w:eastAsia="en-AU"/>
        </w:rPr>
        <w:t>Foundation</w:t>
      </w:r>
      <w:proofErr w:type="gramEnd"/>
      <w:r w:rsidRPr="00C375EC">
        <w:rPr>
          <w:lang w:eastAsia="en-AU"/>
        </w:rPr>
        <w:t xml:space="preserve"> and members of HVASC. The Hope Vale Foundation informed of their capacity to establish and fund a bridging school program in Hope Vale and advised that they were currently seeking suitable premises to conduct classes. Discussions included what would constitute a culturally appropriate program which would include literacy and numeracy, on country activities linking in with traditional owners and ranger groups, horticulture, sports, art, and work readiness activities.</w:t>
      </w:r>
    </w:p>
    <w:p w14:paraId="2B457A58" w14:textId="77777777" w:rsidR="0071793B" w:rsidRPr="00C375EC" w:rsidRDefault="0071793B" w:rsidP="0071793B">
      <w:pPr>
        <w:pStyle w:val="Heading5"/>
      </w:pPr>
      <w:r w:rsidRPr="00C375EC">
        <w:t>School attendance</w:t>
      </w:r>
    </w:p>
    <w:p w14:paraId="23733A04" w14:textId="6152B991" w:rsidR="0071793B" w:rsidRPr="00C375EC" w:rsidRDefault="004733FC" w:rsidP="0071793B">
      <w:pPr>
        <w:rPr>
          <w:lang w:eastAsia="en-AU"/>
        </w:rPr>
      </w:pPr>
      <w:r w:rsidRPr="00C375EC">
        <w:rPr>
          <w:lang w:eastAsia="en-AU"/>
        </w:rPr>
        <w:t>E</w:t>
      </w:r>
      <w:r w:rsidR="0071793B" w:rsidRPr="00C375EC">
        <w:rPr>
          <w:lang w:eastAsia="en-AU"/>
        </w:rPr>
        <w:t>nsuring children attend school on a consistent basis is a high priority for us</w:t>
      </w:r>
      <w:r w:rsidR="00B00BAC" w:rsidRPr="00C375EC">
        <w:rPr>
          <w:lang w:eastAsia="en-AU"/>
        </w:rPr>
        <w:t xml:space="preserve"> </w:t>
      </w:r>
      <w:r w:rsidR="00743813" w:rsidRPr="00C375EC">
        <w:rPr>
          <w:lang w:eastAsia="en-AU"/>
        </w:rPr>
        <w:t>Hope Vale</w:t>
      </w:r>
      <w:r w:rsidR="002266D2" w:rsidRPr="00C375EC">
        <w:rPr>
          <w:lang w:eastAsia="en-AU"/>
        </w:rPr>
        <w:t xml:space="preserve"> Local Commissioners</w:t>
      </w:r>
      <w:r w:rsidR="00144755" w:rsidRPr="00C375EC">
        <w:rPr>
          <w:lang w:eastAsia="en-AU"/>
        </w:rPr>
        <w:t>.</w:t>
      </w:r>
      <w:r w:rsidR="0071793B" w:rsidRPr="00C375EC">
        <w:rPr>
          <w:lang w:eastAsia="en-AU"/>
        </w:rPr>
        <w:t xml:space="preserve"> Developing a school ready routine is of major importance in getting children to school and we believe is best established at a young age. We are happy to report that some strategies and projects have been implemented to assist with developing school ready routines for parents and young children. In September 2022 the Partnerships Facilitator (Early Years) from the Department of Education, and our Local Registry Coordinator joined forces to host a kindergarten open day at the George Bowen Memorial Kindergarten. The event was planned to bring together parents, children, and service providers and was well attended. Attendees were welcomed to the event by FRC Local Commissioner Priscilla Gibson and Mayor Jason </w:t>
      </w:r>
      <w:proofErr w:type="spellStart"/>
      <w:r w:rsidR="0071793B" w:rsidRPr="00C375EC">
        <w:rPr>
          <w:lang w:eastAsia="en-AU"/>
        </w:rPr>
        <w:t>Woibo</w:t>
      </w:r>
      <w:proofErr w:type="spellEnd"/>
      <w:r w:rsidR="0071793B" w:rsidRPr="00C375EC">
        <w:rPr>
          <w:lang w:eastAsia="en-AU"/>
        </w:rPr>
        <w:t xml:space="preserve"> who assisted in showcasing the facility and the resources available. Commissioner Priscilla Gibson has had a long association with the facility and her qualifications in early childhood education were an integral part of the establishment of the kindergarten. Service providers were very keen to meet parents and children and present information relating to the multitude of services they provide. Children received care packs which included nutrition tips, water bottles, shirts, hats, and story books.</w:t>
      </w:r>
    </w:p>
    <w:p w14:paraId="16858033" w14:textId="18C8EED0" w:rsidR="0071793B" w:rsidRPr="00C375EC" w:rsidRDefault="0071793B" w:rsidP="0071793B">
      <w:pPr>
        <w:rPr>
          <w:lang w:eastAsia="en-AU"/>
        </w:rPr>
      </w:pPr>
      <w:r w:rsidRPr="00C375EC">
        <w:rPr>
          <w:lang w:eastAsia="en-AU"/>
        </w:rPr>
        <w:t xml:space="preserve">The event achieved its intended outcomes including an increased number of enrolments for 2023. Unfortunately, it was reported that even though enrolments had increased the attendance rate was not satisfactory. To encourage kindergarten attendance and commence </w:t>
      </w:r>
      <w:r w:rsidR="007F31A8" w:rsidRPr="00C375EC">
        <w:rPr>
          <w:lang w:eastAsia="en-AU"/>
        </w:rPr>
        <w:t xml:space="preserve">the </w:t>
      </w:r>
      <w:r w:rsidRPr="00C375EC">
        <w:rPr>
          <w:lang w:eastAsia="en-AU"/>
        </w:rPr>
        <w:t>enrolment process for 2024 an ‘Early Years Community Event’ was held in May and extended to include children up to 5 years old. The event was not well attended, reinforcing that further engagement is needed to instil the importance of education commencing early in a student’s life to establish a love of learning.</w:t>
      </w:r>
    </w:p>
    <w:p w14:paraId="1A93E8B7" w14:textId="77777777" w:rsidR="0071793B" w:rsidRPr="00C375EC" w:rsidRDefault="0071793B" w:rsidP="0071793B">
      <w:pPr>
        <w:rPr>
          <w:lang w:eastAsia="en-AU"/>
        </w:rPr>
      </w:pPr>
      <w:r w:rsidRPr="00C375EC">
        <w:rPr>
          <w:lang w:eastAsia="en-AU"/>
        </w:rPr>
        <w:lastRenderedPageBreak/>
        <w:t>The HVASC, community members and service providers raised concerns about long-term school absences and the correlation between disengaged students, reduced opportunities, increased risk of substance abuse and youth crime. This led to the creation of our Elevated School Response (ESR) strategy, a grass roots project as an early intervention approach to support families and improve future economic opportunities for the children of Hope Vale. ESR commenced in week 1 of Term 2 2023. FRC Local Commissioner Robert Gibson and the Good to Great Schools Student Case Manager conducted home visits to meet with families and to have conversations to identify barriers to improving school attendance or engaging back into the school system. Data was collected and monitored weekly. We are happy to report that by week 7 of Term 2 the project was showing signs of success. School attendance will be monitored and ESR implemented as needed.</w:t>
      </w:r>
    </w:p>
    <w:p w14:paraId="4EC57B74" w14:textId="77777777" w:rsidR="00C55E54" w:rsidRPr="00C375EC" w:rsidRDefault="00C55E54" w:rsidP="0071793B">
      <w:pPr>
        <w:rPr>
          <w:lang w:eastAsia="en-AU"/>
        </w:rPr>
      </w:pPr>
    </w:p>
    <w:p w14:paraId="37537332" w14:textId="77777777" w:rsidR="0071793B" w:rsidRPr="00C375EC" w:rsidRDefault="0071793B" w:rsidP="007426A1">
      <w:pPr>
        <w:pStyle w:val="Heading3"/>
      </w:pPr>
      <w:r w:rsidRPr="00C375EC">
        <w:t>Other community matters</w:t>
      </w:r>
    </w:p>
    <w:p w14:paraId="17772048" w14:textId="7F4F657D" w:rsidR="0071793B" w:rsidRPr="00C375EC" w:rsidRDefault="0071793B" w:rsidP="0071793B">
      <w:pPr>
        <w:rPr>
          <w:lang w:eastAsia="en-AU"/>
        </w:rPr>
      </w:pPr>
      <w:r w:rsidRPr="00C375EC">
        <w:rPr>
          <w:lang w:eastAsia="en-AU"/>
        </w:rPr>
        <w:t xml:space="preserve">In September 2022 we met with a team of 30 members of the Far West Coast Community Partnerships team, Guugu Yimithirr Alliance members and Cape York Partnership O-Hub staff in Hope Vale. The group included youth workers, education specialists and support members and community leaders. With the Cashless Debit Card being abolished in their regions, the focus of the group for this trip was on education, to learn from Cape York how we have tackled the “wicked” problem of </w:t>
      </w:r>
      <w:r w:rsidR="00144755" w:rsidRPr="00C375EC">
        <w:rPr>
          <w:lang w:eastAsia="en-AU"/>
        </w:rPr>
        <w:t xml:space="preserve">school </w:t>
      </w:r>
      <w:r w:rsidRPr="00C375EC">
        <w:rPr>
          <w:lang w:eastAsia="en-AU"/>
        </w:rPr>
        <w:t>non-attendance, how to support the educational needs of their children and the impact disengagement from education has on social variants – health, housing, employment, and justice. This group are incredibly passionate. They had done their research and asked very relevant and focussed questions and left having established some theories to enable future progress. They will be the ones to make the changes in their communities to aspire to a different future.</w:t>
      </w:r>
    </w:p>
    <w:p w14:paraId="501E18D6" w14:textId="27A6337C" w:rsidR="0071793B" w:rsidRPr="00C375EC" w:rsidRDefault="0071793B" w:rsidP="0071793B">
      <w:pPr>
        <w:rPr>
          <w:lang w:eastAsia="en-AU"/>
        </w:rPr>
      </w:pPr>
      <w:r w:rsidRPr="00C375EC">
        <w:rPr>
          <w:lang w:eastAsia="en-AU"/>
        </w:rPr>
        <w:t>Local Commissioner Selina Kerr-Bowen’s talents extend to events coordinator and two events which are now highlighted as annual events in the Hope Vale community calendar are International Women’s Day in March and Mother’s Day lunch in May. The women of Hope Vale are treated to lunch, entertainment and given the opportunity to share their stories with family and friends.</w:t>
      </w:r>
    </w:p>
    <w:p w14:paraId="2DABA9CD" w14:textId="77777777" w:rsidR="0071793B" w:rsidRPr="00C375EC" w:rsidRDefault="0071793B" w:rsidP="0071793B">
      <w:pPr>
        <w:rPr>
          <w:lang w:val="en-US" w:eastAsia="en-AU"/>
        </w:rPr>
      </w:pPr>
    </w:p>
    <w:p w14:paraId="2D9DF211" w14:textId="77777777" w:rsidR="0071793B" w:rsidRPr="00C375EC" w:rsidRDefault="0071793B" w:rsidP="0071793B">
      <w:pPr>
        <w:pStyle w:val="Heading3"/>
      </w:pPr>
      <w:r w:rsidRPr="00C375EC">
        <w:t>The next 12 months</w:t>
      </w:r>
    </w:p>
    <w:p w14:paraId="1F5C52CA" w14:textId="77777777" w:rsidR="0071793B" w:rsidRPr="00C375EC" w:rsidRDefault="0071793B" w:rsidP="0071793B">
      <w:pPr>
        <w:rPr>
          <w:lang w:eastAsia="en-AU"/>
        </w:rPr>
      </w:pPr>
      <w:r w:rsidRPr="00C375EC">
        <w:rPr>
          <w:lang w:eastAsia="en-AU"/>
        </w:rPr>
        <w:t>The FRC has evolved over the past 15 years. We pride ourselves on offering a safe space for our clients to discuss matters without judgement, enabling clients to consider options to address priority needs. With positive statistics reported in our 2022-23 data, we will endeavour to maintain and build on the progress we are making to take our community into the future. A priority for us is the reinstatement of the Childrens Court trigger, a tool we are currently unable to utilise, which would enable us to guide and assist our youth on their journey into adulthood.</w:t>
      </w:r>
    </w:p>
    <w:p w14:paraId="33E0D657" w14:textId="77777777" w:rsidR="0071793B" w:rsidRPr="00C375EC" w:rsidRDefault="0071793B" w:rsidP="0071793B">
      <w:pPr>
        <w:rPr>
          <w:lang w:eastAsia="en-AU"/>
        </w:rPr>
      </w:pPr>
      <w:r w:rsidRPr="00C375EC">
        <w:rPr>
          <w:lang w:eastAsia="en-AU"/>
        </w:rPr>
        <w:t>Our vision is to promote the work of the FRC within our community, regionally and to all government levels. An expansion of FRC into other communities and troubled suburban areas in Queensland would be testament to the progress we are proud of.</w:t>
      </w:r>
    </w:p>
    <w:p w14:paraId="33B9DF41" w14:textId="079591F7" w:rsidR="00985896" w:rsidRPr="00C375EC" w:rsidRDefault="00985896" w:rsidP="001626F5"/>
    <w:p w14:paraId="6BA4E41D" w14:textId="77777777" w:rsidR="0071793B" w:rsidRPr="00C375EC" w:rsidRDefault="0071793B" w:rsidP="001626F5">
      <w:pPr>
        <w:sectPr w:rsidR="0071793B" w:rsidRPr="00C375EC" w:rsidSect="0071793B">
          <w:headerReference w:type="default" r:id="rId39"/>
          <w:footnotePr>
            <w:numRestart w:val="eachSect"/>
          </w:footnotePr>
          <w:pgSz w:w="11906" w:h="16838"/>
          <w:pgMar w:top="2948" w:right="1418" w:bottom="567" w:left="1418" w:header="0" w:footer="567" w:gutter="0"/>
          <w:cols w:space="708"/>
          <w:docGrid w:linePitch="360"/>
        </w:sectPr>
      </w:pPr>
    </w:p>
    <w:p w14:paraId="194F8D56" w14:textId="77777777" w:rsidR="0071793B" w:rsidRPr="00C375EC" w:rsidRDefault="0071793B" w:rsidP="0071793B">
      <w:pPr>
        <w:pStyle w:val="Heading5"/>
        <w:rPr>
          <w:lang w:eastAsia="en-AU"/>
        </w:rPr>
      </w:pPr>
      <w:bookmarkStart w:id="25" w:name="_Hlk47534478"/>
      <w:bookmarkStart w:id="26" w:name="_Hlk79062794"/>
      <w:r w:rsidRPr="00C375EC">
        <w:lastRenderedPageBreak/>
        <w:t xml:space="preserve">FRC operations in Mossman Gorge were undertaken by Local Commissioners Loretta Spratt, George Ross-Kelly, </w:t>
      </w:r>
      <w:r w:rsidRPr="00C375EC">
        <w:rPr>
          <w:lang w:eastAsia="en-AU"/>
        </w:rPr>
        <w:t>Zara Ryan, Jarrod Kulka, Daphne Creek, Helenia Creek and Julie-Ann Williams,</w:t>
      </w:r>
      <w:r w:rsidRPr="00C375EC">
        <w:t xml:space="preserve"> supported by Acting Local Registry Coordinators Kate Gooding and Cara Marks. An account of their operations during the reporting period follows.</w:t>
      </w:r>
    </w:p>
    <w:p w14:paraId="1BEDEAFF" w14:textId="77777777" w:rsidR="0071793B" w:rsidRPr="00C375EC" w:rsidRDefault="0071793B" w:rsidP="0071793B">
      <w:pPr>
        <w:rPr>
          <w:lang w:eastAsia="en-AU"/>
        </w:rPr>
      </w:pPr>
    </w:p>
    <w:p w14:paraId="115CE872" w14:textId="77777777" w:rsidR="0071793B" w:rsidRPr="00C375EC" w:rsidRDefault="0071793B" w:rsidP="0071793B">
      <w:pPr>
        <w:pStyle w:val="Heading2"/>
      </w:pPr>
      <w:r w:rsidRPr="00C375EC">
        <w:t>Mossman Gorge Local Commissioners’ report</w:t>
      </w:r>
    </w:p>
    <w:bookmarkEnd w:id="25"/>
    <w:p w14:paraId="344E0C8C" w14:textId="105AD08C" w:rsidR="0071793B" w:rsidRPr="00C375EC" w:rsidRDefault="0071793B" w:rsidP="0071793B">
      <w:pPr>
        <w:rPr>
          <w:lang w:eastAsia="en-AU"/>
        </w:rPr>
      </w:pPr>
      <w:r w:rsidRPr="00C375EC">
        <w:rPr>
          <w:lang w:eastAsia="en-AU"/>
        </w:rPr>
        <w:t xml:space="preserve">We were very thankful to have five new Mossman Gorge Local Commissioners </w:t>
      </w:r>
      <w:r w:rsidR="001243E6" w:rsidRPr="00C375EC">
        <w:rPr>
          <w:lang w:eastAsia="en-AU"/>
        </w:rPr>
        <w:t xml:space="preserve">join </w:t>
      </w:r>
      <w:r w:rsidRPr="00C375EC">
        <w:rPr>
          <w:lang w:eastAsia="en-AU"/>
        </w:rPr>
        <w:t xml:space="preserve">our team </w:t>
      </w:r>
      <w:r w:rsidR="001243E6" w:rsidRPr="00C375EC">
        <w:rPr>
          <w:lang w:eastAsia="en-AU"/>
        </w:rPr>
        <w:t xml:space="preserve">in </w:t>
      </w:r>
      <w:r w:rsidR="00253457" w:rsidRPr="00C375EC">
        <w:rPr>
          <w:lang w:eastAsia="en-AU"/>
        </w:rPr>
        <w:t xml:space="preserve">the </w:t>
      </w:r>
      <w:r w:rsidR="001243E6" w:rsidRPr="00C375EC">
        <w:rPr>
          <w:lang w:eastAsia="en-AU"/>
        </w:rPr>
        <w:t xml:space="preserve">2022-23 financial </w:t>
      </w:r>
      <w:r w:rsidRPr="00C375EC">
        <w:rPr>
          <w:lang w:eastAsia="en-AU"/>
        </w:rPr>
        <w:t>year. The appointment of new Local Commissioners has increased the diversity, knowledge and strength within our team and has enabled us to resume the local authority envisaged in the FRC Act. With a strong team of seven Local Commissioners, we were able to accomplish the achievements below that demonstrate</w:t>
      </w:r>
      <w:r w:rsidR="001D4FF8" w:rsidRPr="00C375EC">
        <w:rPr>
          <w:lang w:eastAsia="en-AU"/>
        </w:rPr>
        <w:t>s</w:t>
      </w:r>
      <w:r w:rsidRPr="00C375EC">
        <w:rPr>
          <w:lang w:eastAsia="en-AU"/>
        </w:rPr>
        <w:t xml:space="preserve"> our commitment to support more clients in our community.</w:t>
      </w:r>
    </w:p>
    <w:p w14:paraId="31441401" w14:textId="77777777" w:rsidR="0071793B" w:rsidRPr="00C375EC" w:rsidRDefault="0071793B" w:rsidP="0071793B">
      <w:pPr>
        <w:rPr>
          <w:lang w:eastAsia="en-AU"/>
        </w:rPr>
      </w:pPr>
    </w:p>
    <w:p w14:paraId="1BC0263C" w14:textId="77777777" w:rsidR="0071793B" w:rsidRPr="00C375EC" w:rsidRDefault="0071793B" w:rsidP="0071793B">
      <w:pPr>
        <w:pStyle w:val="Heading3"/>
      </w:pPr>
      <w:r w:rsidRPr="00C375EC">
        <w:t>Significant achievements</w:t>
      </w:r>
    </w:p>
    <w:p w14:paraId="3587844B" w14:textId="48E25CF8" w:rsidR="0071793B" w:rsidRPr="00C375EC" w:rsidRDefault="0071793B" w:rsidP="00E57964">
      <w:pPr>
        <w:pStyle w:val="ListParagraph"/>
        <w:numPr>
          <w:ilvl w:val="0"/>
          <w:numId w:val="19"/>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There was an 84 percent increase in the number of conferences held from 2021-22</w:t>
      </w:r>
      <w:r w:rsidR="002605B5" w:rsidRPr="00C375EC">
        <w:rPr>
          <w:rFonts w:eastAsia="Times New Roman" w:cstheme="minorHAnsi"/>
          <w:lang w:val="en-AU" w:eastAsia="en-AU"/>
        </w:rPr>
        <w:t xml:space="preserve"> increasing from 58 in 2021-22 to 107 in 2022-23.</w:t>
      </w:r>
    </w:p>
    <w:p w14:paraId="2AEB0970" w14:textId="77777777" w:rsidR="0071793B" w:rsidRPr="00C375EC" w:rsidRDefault="0071793B" w:rsidP="00E57964">
      <w:pPr>
        <w:pStyle w:val="ListParagraph"/>
        <w:numPr>
          <w:ilvl w:val="0"/>
          <w:numId w:val="19"/>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Conference attendance increased to 65.4 percent this year and is the highest attendance since the commencement of the Commission.</w:t>
      </w:r>
    </w:p>
    <w:p w14:paraId="15D5DF83" w14:textId="7EAFE7A0" w:rsidR="0071793B" w:rsidRPr="00C375EC" w:rsidRDefault="0071793B" w:rsidP="00E57964">
      <w:pPr>
        <w:pStyle w:val="ListParagraph"/>
        <w:numPr>
          <w:ilvl w:val="0"/>
          <w:numId w:val="19"/>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Family </w:t>
      </w:r>
      <w:r w:rsidR="0083262E" w:rsidRPr="00C375EC">
        <w:rPr>
          <w:rFonts w:eastAsia="Times New Roman" w:cstheme="minorHAnsi"/>
          <w:lang w:val="en-AU" w:eastAsia="en-AU"/>
        </w:rPr>
        <w:t>r</w:t>
      </w:r>
      <w:r w:rsidRPr="00C375EC">
        <w:rPr>
          <w:rFonts w:eastAsia="Times New Roman" w:cstheme="minorHAnsi"/>
          <w:lang w:val="en-AU" w:eastAsia="en-AU"/>
        </w:rPr>
        <w:t xml:space="preserve">esponsibilities </w:t>
      </w:r>
      <w:r w:rsidR="0083262E" w:rsidRPr="00C375EC">
        <w:rPr>
          <w:rFonts w:eastAsia="Times New Roman" w:cstheme="minorHAnsi"/>
          <w:lang w:val="en-AU" w:eastAsia="en-AU"/>
        </w:rPr>
        <w:t>a</w:t>
      </w:r>
      <w:r w:rsidRPr="00C375EC">
        <w:rPr>
          <w:rFonts w:eastAsia="Times New Roman" w:cstheme="minorHAnsi"/>
          <w:lang w:val="en-AU" w:eastAsia="en-AU"/>
        </w:rPr>
        <w:t>greements to attend a support service increased by 65 percent</w:t>
      </w:r>
      <w:r w:rsidR="001243E6" w:rsidRPr="00C375EC">
        <w:rPr>
          <w:rFonts w:eastAsia="Times New Roman" w:cstheme="minorHAnsi"/>
          <w:lang w:val="en-AU" w:eastAsia="en-AU"/>
        </w:rPr>
        <w:t xml:space="preserve"> </w:t>
      </w:r>
      <w:bookmarkStart w:id="27" w:name="_Hlk146722472"/>
      <w:r w:rsidR="002605B5" w:rsidRPr="00C375EC">
        <w:rPr>
          <w:rFonts w:eastAsia="Times New Roman" w:cstheme="minorHAnsi"/>
          <w:lang w:val="en-AU" w:eastAsia="en-AU"/>
        </w:rPr>
        <w:t>increasing from 17 in 2021-22 to 28 in 2022-23</w:t>
      </w:r>
      <w:bookmarkEnd w:id="27"/>
      <w:r w:rsidR="002605B5" w:rsidRPr="00C375EC">
        <w:rPr>
          <w:rFonts w:eastAsia="Times New Roman" w:cstheme="minorHAnsi"/>
          <w:lang w:val="en-AU" w:eastAsia="en-AU"/>
        </w:rPr>
        <w:t>.</w:t>
      </w:r>
    </w:p>
    <w:p w14:paraId="48EC658D" w14:textId="53A87107" w:rsidR="0071793B" w:rsidRPr="00C375EC" w:rsidRDefault="0071793B" w:rsidP="00E57964">
      <w:pPr>
        <w:pStyle w:val="ListParagraph"/>
        <w:numPr>
          <w:ilvl w:val="0"/>
          <w:numId w:val="19"/>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Numbers of referrals to support services from </w:t>
      </w:r>
      <w:r w:rsidR="0083262E" w:rsidRPr="00C375EC">
        <w:rPr>
          <w:rFonts w:eastAsia="Times New Roman" w:cstheme="minorHAnsi"/>
          <w:lang w:val="en-AU" w:eastAsia="en-AU"/>
        </w:rPr>
        <w:t>f</w:t>
      </w:r>
      <w:r w:rsidRPr="00C375EC">
        <w:rPr>
          <w:rFonts w:eastAsia="Times New Roman" w:cstheme="minorHAnsi"/>
          <w:lang w:val="en-AU" w:eastAsia="en-AU"/>
        </w:rPr>
        <w:t xml:space="preserve">amily </w:t>
      </w:r>
      <w:r w:rsidR="0083262E" w:rsidRPr="00C375EC">
        <w:rPr>
          <w:rFonts w:eastAsia="Times New Roman" w:cstheme="minorHAnsi"/>
          <w:lang w:val="en-AU" w:eastAsia="en-AU"/>
        </w:rPr>
        <w:t>r</w:t>
      </w:r>
      <w:r w:rsidRPr="00C375EC">
        <w:rPr>
          <w:rFonts w:eastAsia="Times New Roman" w:cstheme="minorHAnsi"/>
          <w:lang w:val="en-AU" w:eastAsia="en-AU"/>
        </w:rPr>
        <w:t xml:space="preserve">esponsibilities </w:t>
      </w:r>
      <w:r w:rsidR="0083262E" w:rsidRPr="00C375EC">
        <w:rPr>
          <w:rFonts w:eastAsia="Times New Roman" w:cstheme="minorHAnsi"/>
          <w:lang w:val="en-AU" w:eastAsia="en-AU"/>
        </w:rPr>
        <w:t>a</w:t>
      </w:r>
      <w:r w:rsidRPr="00C375EC">
        <w:rPr>
          <w:rFonts w:eastAsia="Times New Roman" w:cstheme="minorHAnsi"/>
          <w:lang w:val="en-AU" w:eastAsia="en-AU"/>
        </w:rPr>
        <w:t xml:space="preserve">greements and </w:t>
      </w:r>
      <w:r w:rsidR="0083262E" w:rsidRPr="00C375EC">
        <w:rPr>
          <w:rFonts w:eastAsia="Times New Roman" w:cstheme="minorHAnsi"/>
          <w:lang w:val="en-AU" w:eastAsia="en-AU"/>
        </w:rPr>
        <w:t>o</w:t>
      </w:r>
      <w:r w:rsidRPr="00C375EC">
        <w:rPr>
          <w:rFonts w:eastAsia="Times New Roman" w:cstheme="minorHAnsi"/>
          <w:lang w:val="en-AU" w:eastAsia="en-AU"/>
        </w:rPr>
        <w:t>rders increased by 82 percent</w:t>
      </w:r>
      <w:r w:rsidR="002605B5" w:rsidRPr="00C375EC">
        <w:rPr>
          <w:rFonts w:eastAsia="Times New Roman" w:cstheme="minorHAnsi"/>
          <w:lang w:val="en-AU" w:eastAsia="en-AU"/>
        </w:rPr>
        <w:t xml:space="preserve"> increasing from 33 in 2021-22 to 60 in 2022-23.</w:t>
      </w:r>
    </w:p>
    <w:p w14:paraId="3000BE92" w14:textId="77777777" w:rsidR="0071793B" w:rsidRPr="00C375EC" w:rsidRDefault="0071793B" w:rsidP="0071793B">
      <w:pPr>
        <w:rPr>
          <w:lang w:eastAsia="en-AU"/>
        </w:rPr>
      </w:pPr>
    </w:p>
    <w:p w14:paraId="279BB38B" w14:textId="77777777" w:rsidR="0071793B" w:rsidRPr="00C375EC" w:rsidRDefault="0071793B" w:rsidP="0071793B">
      <w:pPr>
        <w:pStyle w:val="Heading3"/>
      </w:pPr>
      <w:r w:rsidRPr="00C375EC">
        <w:t>Challenges</w:t>
      </w:r>
    </w:p>
    <w:p w14:paraId="1B43A06F" w14:textId="77777777" w:rsidR="0071793B" w:rsidRPr="00C375EC" w:rsidRDefault="0071793B" w:rsidP="0071793B">
      <w:pPr>
        <w:pStyle w:val="Heading5"/>
      </w:pPr>
      <w:r w:rsidRPr="00C375EC">
        <w:t>Sorry business</w:t>
      </w:r>
    </w:p>
    <w:p w14:paraId="0C6E7A00" w14:textId="6FBB34EA" w:rsidR="0071793B" w:rsidRPr="00C375EC" w:rsidRDefault="0071793B" w:rsidP="0071793B">
      <w:pPr>
        <w:rPr>
          <w:lang w:eastAsia="en-AU"/>
        </w:rPr>
      </w:pPr>
      <w:r w:rsidRPr="00C375EC">
        <w:rPr>
          <w:lang w:eastAsia="en-AU"/>
        </w:rPr>
        <w:t>The Mossman Gorge community experienced extended periods of sorry business this year</w:t>
      </w:r>
      <w:r w:rsidR="001243E6" w:rsidRPr="00C375EC">
        <w:rPr>
          <w:lang w:eastAsia="en-AU"/>
        </w:rPr>
        <w:t>.</w:t>
      </w:r>
      <w:r w:rsidRPr="00C375EC">
        <w:rPr>
          <w:lang w:eastAsia="en-AU"/>
        </w:rPr>
        <w:t xml:space="preserve"> Local service providers reported delays to the provision of support services over this period, and reduced client engagement, attributing sorry business as the main cause. It is also known that sorry business has a direct impact on school attendance with children often missing several weeks of school.</w:t>
      </w:r>
    </w:p>
    <w:p w14:paraId="054B03E8" w14:textId="77777777" w:rsidR="0071793B" w:rsidRPr="00C375EC" w:rsidRDefault="0071793B" w:rsidP="0071793B">
      <w:pPr>
        <w:pStyle w:val="Heading5"/>
      </w:pPr>
      <w:r w:rsidRPr="00C375EC">
        <w:t>School attendance</w:t>
      </w:r>
    </w:p>
    <w:p w14:paraId="29E18DB6" w14:textId="6EB15274" w:rsidR="0071793B" w:rsidRPr="00C375EC" w:rsidRDefault="0071793B" w:rsidP="0071793B">
      <w:pPr>
        <w:rPr>
          <w:lang w:eastAsia="en-AU"/>
        </w:rPr>
      </w:pPr>
      <w:r w:rsidRPr="00C375EC">
        <w:rPr>
          <w:lang w:eastAsia="en-AU"/>
        </w:rPr>
        <w:t xml:space="preserve">We have been concerned about long-term disengaged students and noticed an increase in the number of students becoming disengaged from school (especially during the transition from primary to high school). We have found it difficult to witness children re-engage in school, only to be set up to fail due to the lack of bridging programs which makes it difficult for them to catch up to their peers. </w:t>
      </w:r>
      <w:bookmarkStart w:id="28" w:name="_Hlk136519873"/>
      <w:r w:rsidR="001243E6" w:rsidRPr="00C375EC">
        <w:rPr>
          <w:lang w:eastAsia="en-AU"/>
        </w:rPr>
        <w:t xml:space="preserve">It is our experience </w:t>
      </w:r>
      <w:r w:rsidRPr="00C375EC">
        <w:rPr>
          <w:lang w:eastAsia="en-AU"/>
        </w:rPr>
        <w:t>that low school attendance can often be attributed to a lack of routine and boundaries for children in the home</w:t>
      </w:r>
      <w:r w:rsidR="001243E6" w:rsidRPr="00C375EC">
        <w:rPr>
          <w:lang w:eastAsia="en-AU"/>
        </w:rPr>
        <w:t>. As Local Commissioners</w:t>
      </w:r>
      <w:r w:rsidRPr="00C375EC">
        <w:rPr>
          <w:lang w:eastAsia="en-AU"/>
        </w:rPr>
        <w:t xml:space="preserve"> we struggle to address this</w:t>
      </w:r>
      <w:r w:rsidR="001243E6" w:rsidRPr="00C375EC">
        <w:rPr>
          <w:lang w:eastAsia="en-AU"/>
        </w:rPr>
        <w:t xml:space="preserve"> issue because</w:t>
      </w:r>
      <w:r w:rsidRPr="00C375EC">
        <w:rPr>
          <w:lang w:eastAsia="en-AU"/>
        </w:rPr>
        <w:t xml:space="preserve"> </w:t>
      </w:r>
      <w:r w:rsidR="00014350" w:rsidRPr="00C375EC">
        <w:rPr>
          <w:lang w:eastAsia="en-AU"/>
        </w:rPr>
        <w:t xml:space="preserve">of the lack of </w:t>
      </w:r>
      <w:r w:rsidRPr="00C375EC">
        <w:rPr>
          <w:lang w:eastAsia="en-AU"/>
        </w:rPr>
        <w:t>parenting program</w:t>
      </w:r>
      <w:r w:rsidR="00014350" w:rsidRPr="00C375EC">
        <w:rPr>
          <w:lang w:eastAsia="en-AU"/>
        </w:rPr>
        <w:t>s available to refer our</w:t>
      </w:r>
      <w:r w:rsidR="00253457" w:rsidRPr="00C375EC">
        <w:rPr>
          <w:lang w:eastAsia="en-AU"/>
        </w:rPr>
        <w:t xml:space="preserve"> </w:t>
      </w:r>
      <w:r w:rsidRPr="00C375EC">
        <w:rPr>
          <w:lang w:eastAsia="en-AU"/>
        </w:rPr>
        <w:t>client</w:t>
      </w:r>
      <w:r w:rsidR="00014350" w:rsidRPr="00C375EC">
        <w:rPr>
          <w:lang w:eastAsia="en-AU"/>
        </w:rPr>
        <w:t>s</w:t>
      </w:r>
      <w:r w:rsidR="007F31A8" w:rsidRPr="00C375EC">
        <w:rPr>
          <w:lang w:eastAsia="en-AU"/>
        </w:rPr>
        <w:t xml:space="preserve"> </w:t>
      </w:r>
      <w:r w:rsidR="001D4FF8" w:rsidRPr="00C375EC">
        <w:rPr>
          <w:lang w:eastAsia="en-AU"/>
        </w:rPr>
        <w:t xml:space="preserve">to </w:t>
      </w:r>
      <w:r w:rsidR="007F31A8" w:rsidRPr="00C375EC">
        <w:rPr>
          <w:lang w:eastAsia="en-AU"/>
        </w:rPr>
        <w:t>so they can</w:t>
      </w:r>
      <w:r w:rsidR="00014350" w:rsidRPr="00C375EC">
        <w:rPr>
          <w:lang w:eastAsia="en-AU"/>
        </w:rPr>
        <w:t xml:space="preserve"> enhance</w:t>
      </w:r>
      <w:r w:rsidRPr="00C375EC">
        <w:rPr>
          <w:lang w:eastAsia="en-AU"/>
        </w:rPr>
        <w:t xml:space="preserve"> </w:t>
      </w:r>
      <w:r w:rsidR="00014350" w:rsidRPr="00C375EC">
        <w:rPr>
          <w:lang w:eastAsia="en-AU"/>
        </w:rPr>
        <w:t xml:space="preserve">their </w:t>
      </w:r>
      <w:r w:rsidRPr="00C375EC">
        <w:rPr>
          <w:lang w:eastAsia="en-AU"/>
        </w:rPr>
        <w:t>parentin</w:t>
      </w:r>
      <w:r w:rsidR="00014350" w:rsidRPr="00C375EC">
        <w:rPr>
          <w:lang w:eastAsia="en-AU"/>
        </w:rPr>
        <w:t xml:space="preserve">g skills </w:t>
      </w:r>
      <w:r w:rsidRPr="00C375EC">
        <w:rPr>
          <w:lang w:eastAsia="en-AU"/>
        </w:rPr>
        <w:t>and develop positive discipline techniques</w:t>
      </w:r>
      <w:r w:rsidR="00014350" w:rsidRPr="00C375EC">
        <w:rPr>
          <w:lang w:eastAsia="en-AU"/>
        </w:rPr>
        <w:t>.</w:t>
      </w:r>
    </w:p>
    <w:bookmarkEnd w:id="28"/>
    <w:p w14:paraId="11D83552" w14:textId="77777777" w:rsidR="00190590" w:rsidRPr="00C375EC" w:rsidRDefault="00190590" w:rsidP="001D4FF8">
      <w:pPr>
        <w:rPr>
          <w:lang w:eastAsia="en-AU"/>
        </w:rPr>
      </w:pPr>
      <w:r w:rsidRPr="00C375EC">
        <w:rPr>
          <w:lang w:eastAsia="en-AU"/>
        </w:rPr>
        <w:br w:type="page"/>
      </w:r>
    </w:p>
    <w:p w14:paraId="4D063BF5" w14:textId="46CC9990" w:rsidR="0071793B" w:rsidRPr="00C375EC" w:rsidRDefault="0071793B" w:rsidP="0071793B">
      <w:pPr>
        <w:pStyle w:val="Heading5"/>
      </w:pPr>
      <w:r w:rsidRPr="00C375EC">
        <w:lastRenderedPageBreak/>
        <w:t xml:space="preserve">Increase in domestic </w:t>
      </w:r>
      <w:proofErr w:type="gramStart"/>
      <w:r w:rsidRPr="00C375EC">
        <w:t>violence</w:t>
      </w:r>
      <w:proofErr w:type="gramEnd"/>
    </w:p>
    <w:p w14:paraId="033712BB" w14:textId="5C882D74" w:rsidR="0071793B" w:rsidRPr="00C375EC" w:rsidRDefault="0071793B" w:rsidP="0071793B">
      <w:pPr>
        <w:rPr>
          <w:lang w:eastAsia="en-AU"/>
        </w:rPr>
      </w:pPr>
      <w:r w:rsidRPr="00C375EC">
        <w:rPr>
          <w:lang w:eastAsia="en-AU"/>
        </w:rPr>
        <w:t>We were concerned this year</w:t>
      </w:r>
      <w:r w:rsidR="00014350" w:rsidRPr="00C375EC">
        <w:rPr>
          <w:lang w:eastAsia="en-AU"/>
        </w:rPr>
        <w:t xml:space="preserve"> by the</w:t>
      </w:r>
      <w:r w:rsidRPr="00C375EC">
        <w:rPr>
          <w:lang w:eastAsia="en-AU"/>
        </w:rPr>
        <w:t xml:space="preserve"> increase in domestic violence offences. This is evidenced in the statistics which show Domestic Violence Offence (DVO) notices have increased by 29 percent compared to last year</w:t>
      </w:r>
      <w:r w:rsidR="002605B5" w:rsidRPr="00C375EC">
        <w:rPr>
          <w:lang w:eastAsia="en-AU"/>
        </w:rPr>
        <w:t xml:space="preserve"> </w:t>
      </w:r>
      <w:r w:rsidR="002605B5" w:rsidRPr="00C375EC">
        <w:rPr>
          <w:rFonts w:eastAsia="Times New Roman" w:cstheme="minorHAnsi"/>
          <w:lang w:eastAsia="en-AU"/>
        </w:rPr>
        <w:t>increasing from 14 in 2021-22 to 18 in 2022-23</w:t>
      </w:r>
      <w:r w:rsidRPr="00C375EC">
        <w:rPr>
          <w:lang w:eastAsia="en-AU"/>
        </w:rPr>
        <w:t>, and Domestic Violence Breach (DVB) notices</w:t>
      </w:r>
      <w:r w:rsidR="007F31A8" w:rsidRPr="00C375EC">
        <w:rPr>
          <w:lang w:eastAsia="en-AU"/>
        </w:rPr>
        <w:t xml:space="preserve"> have increased by 18 percent</w:t>
      </w:r>
      <w:r w:rsidRPr="00C375EC">
        <w:rPr>
          <w:lang w:eastAsia="en-AU"/>
        </w:rPr>
        <w:t xml:space="preserve"> </w:t>
      </w:r>
      <w:r w:rsidR="002605B5" w:rsidRPr="00C375EC">
        <w:rPr>
          <w:rFonts w:eastAsia="Times New Roman" w:cstheme="minorHAnsi"/>
          <w:lang w:eastAsia="en-AU"/>
        </w:rPr>
        <w:t>increasing from 17 in 2021-22 to 20 in 2022-23</w:t>
      </w:r>
      <w:r w:rsidR="007F31A8" w:rsidRPr="00C375EC">
        <w:rPr>
          <w:lang w:eastAsia="en-AU"/>
        </w:rPr>
        <w:t xml:space="preserve">. This is </w:t>
      </w:r>
      <w:r w:rsidRPr="00C375EC">
        <w:rPr>
          <w:lang w:eastAsia="en-AU"/>
        </w:rPr>
        <w:t>the highest total in any financial year since the introduction of the domestic violence trigger. In line with the increase in notices, we have prioritised these matters for conferencing and connected clients to support services</w:t>
      </w:r>
      <w:r w:rsidR="00014350" w:rsidRPr="00C375EC">
        <w:rPr>
          <w:lang w:eastAsia="en-AU"/>
        </w:rPr>
        <w:t>.</w:t>
      </w:r>
      <w:r w:rsidR="00253457" w:rsidRPr="00C375EC">
        <w:rPr>
          <w:lang w:eastAsia="en-AU"/>
        </w:rPr>
        <w:t xml:space="preserve"> </w:t>
      </w:r>
      <w:r w:rsidRPr="00C375EC">
        <w:rPr>
          <w:lang w:eastAsia="en-AU"/>
        </w:rPr>
        <w:t xml:space="preserve">To achieve our objective to support the restoration of socially responsible standards of behaviour, we </w:t>
      </w:r>
      <w:r w:rsidR="00014350" w:rsidRPr="00C375EC">
        <w:rPr>
          <w:lang w:eastAsia="en-AU"/>
        </w:rPr>
        <w:t xml:space="preserve">continue to advocate for </w:t>
      </w:r>
      <w:r w:rsidRPr="00C375EC">
        <w:rPr>
          <w:lang w:eastAsia="en-AU"/>
        </w:rPr>
        <w:t>appropriate perpetrator intervention programs suitable for client referrals</w:t>
      </w:r>
      <w:r w:rsidR="00014350" w:rsidRPr="00C375EC">
        <w:rPr>
          <w:lang w:eastAsia="en-AU"/>
        </w:rPr>
        <w:t xml:space="preserve"> in Mossman Gorge.</w:t>
      </w:r>
    </w:p>
    <w:p w14:paraId="72D6328C" w14:textId="77777777" w:rsidR="0071793B" w:rsidRPr="00C375EC" w:rsidRDefault="0071793B" w:rsidP="0071793B">
      <w:pPr>
        <w:pStyle w:val="Heading5"/>
      </w:pPr>
      <w:r w:rsidRPr="00C375EC">
        <w:t xml:space="preserve">Increase in youth </w:t>
      </w:r>
      <w:proofErr w:type="gramStart"/>
      <w:r w:rsidRPr="00C375EC">
        <w:t>crime</w:t>
      </w:r>
      <w:proofErr w:type="gramEnd"/>
    </w:p>
    <w:p w14:paraId="1E5E21EB" w14:textId="77777777" w:rsidR="0071793B" w:rsidRPr="00C375EC" w:rsidRDefault="0071793B" w:rsidP="0071793B">
      <w:pPr>
        <w:rPr>
          <w:lang w:eastAsia="en-AU"/>
        </w:rPr>
      </w:pPr>
      <w:r w:rsidRPr="00C375EC">
        <w:rPr>
          <w:lang w:eastAsia="en-AU"/>
        </w:rPr>
        <w:t>There has been an increase in youth crime in Mossman Gorge and surrounding areas which we believe is worsening. We have been proactive in our approach to this issue and have attended monthly Youth Community Agency Network meetings attended by representatives from local council, government and non-government agencies who work with youth, but we feel our hands are tied in what we can do due to legislative constraints. We would like to support local youth and their families with our early intervention and culturally appropriate approach, but to do this we need to have the Childrens Court trigger reinstated so that the FRC receives child conviction notices as intended under the FRC Act.</w:t>
      </w:r>
    </w:p>
    <w:p w14:paraId="1C4804EC" w14:textId="77777777" w:rsidR="0071793B" w:rsidRPr="00C375EC" w:rsidRDefault="0071793B" w:rsidP="0071793B">
      <w:pPr>
        <w:rPr>
          <w:lang w:eastAsia="en-AU"/>
        </w:rPr>
      </w:pPr>
    </w:p>
    <w:p w14:paraId="11F18F54" w14:textId="77777777" w:rsidR="0071793B" w:rsidRPr="00C375EC" w:rsidRDefault="0071793B" w:rsidP="0071793B">
      <w:pPr>
        <w:pStyle w:val="Heading3"/>
      </w:pPr>
      <w:r w:rsidRPr="00C375EC">
        <w:t>Other community matters</w:t>
      </w:r>
    </w:p>
    <w:p w14:paraId="7B1448D4" w14:textId="77777777" w:rsidR="0071793B" w:rsidRPr="00C375EC" w:rsidRDefault="0071793B" w:rsidP="0071793B">
      <w:pPr>
        <w:pStyle w:val="Heading5"/>
      </w:pPr>
      <w:r w:rsidRPr="00C375EC">
        <w:t>Elevated School Response</w:t>
      </w:r>
    </w:p>
    <w:p w14:paraId="543AD983" w14:textId="54309D68" w:rsidR="0071793B" w:rsidRPr="00C375EC" w:rsidRDefault="0071793B" w:rsidP="0071793B">
      <w:r w:rsidRPr="00C375EC">
        <w:rPr>
          <w:lang w:val="en-US"/>
        </w:rPr>
        <w:t xml:space="preserve">In Term 1 (January to March 2023) an </w:t>
      </w:r>
      <w:r w:rsidR="00134DB2" w:rsidRPr="00C375EC">
        <w:rPr>
          <w:lang w:val="en-US"/>
        </w:rPr>
        <w:t>E</w:t>
      </w:r>
      <w:r w:rsidRPr="00C375EC">
        <w:rPr>
          <w:lang w:val="en-US"/>
        </w:rPr>
        <w:t xml:space="preserve">levated </w:t>
      </w:r>
      <w:r w:rsidR="00134DB2" w:rsidRPr="00C375EC">
        <w:rPr>
          <w:lang w:val="en-US"/>
        </w:rPr>
        <w:t>S</w:t>
      </w:r>
      <w:r w:rsidRPr="00C375EC">
        <w:rPr>
          <w:lang w:val="en-US"/>
        </w:rPr>
        <w:t xml:space="preserve">chool </w:t>
      </w:r>
      <w:r w:rsidR="00134DB2" w:rsidRPr="00C375EC">
        <w:rPr>
          <w:lang w:val="en-US"/>
        </w:rPr>
        <w:t>R</w:t>
      </w:r>
      <w:r w:rsidRPr="00C375EC">
        <w:rPr>
          <w:lang w:val="en-US"/>
        </w:rPr>
        <w:t xml:space="preserve">esponse (ESR) strategy was </w:t>
      </w:r>
      <w:r w:rsidR="00014350" w:rsidRPr="00C375EC">
        <w:rPr>
          <w:lang w:val="en-US"/>
        </w:rPr>
        <w:t>co-</w:t>
      </w:r>
      <w:r w:rsidRPr="00C375EC">
        <w:rPr>
          <w:lang w:val="en-US"/>
        </w:rPr>
        <w:t xml:space="preserve">developed with local schools and service providers. The strategy was designed in response to concerns raised by the community, Bamanga Bub Ngadimunku Aboriginal Corporation (BBNAC), Mossman State School and Mossman State High School about behavioural issues on the school bus, school aged children roaming around the community during school hours, and an increase in youth offences. The project commenced in Term 2 and has already seen very positive outcomes. For the entire term, one </w:t>
      </w:r>
      <w:r w:rsidR="00014350" w:rsidRPr="00C375EC">
        <w:rPr>
          <w:lang w:val="en-US"/>
        </w:rPr>
        <w:t xml:space="preserve">Local Commissioner </w:t>
      </w:r>
      <w:r w:rsidRPr="00C375EC">
        <w:rPr>
          <w:lang w:val="en-US"/>
        </w:rPr>
        <w:t xml:space="preserve">rode on the Mossman Gorge school bus for three days each week, </w:t>
      </w:r>
      <w:r w:rsidR="00014350" w:rsidRPr="00C375EC">
        <w:rPr>
          <w:lang w:val="en-US"/>
        </w:rPr>
        <w:t xml:space="preserve">whilst other Local Commissioners and the Local Registry Coordinator </w:t>
      </w:r>
      <w:r w:rsidRPr="00C375EC">
        <w:rPr>
          <w:lang w:val="en-US"/>
        </w:rPr>
        <w:t xml:space="preserve">conducted home visits to address missed school at the earliest </w:t>
      </w:r>
      <w:r w:rsidR="007F31A8" w:rsidRPr="00C375EC">
        <w:rPr>
          <w:lang w:val="en-US"/>
        </w:rPr>
        <w:t>opportunity</w:t>
      </w:r>
      <w:r w:rsidRPr="00C375EC">
        <w:rPr>
          <w:lang w:val="en-US"/>
        </w:rPr>
        <w:t>. Close relationships that have been fostered with the schools ha</w:t>
      </w:r>
      <w:r w:rsidR="00014350" w:rsidRPr="00C375EC">
        <w:rPr>
          <w:lang w:val="en-US"/>
        </w:rPr>
        <w:t>ve</w:t>
      </w:r>
      <w:r w:rsidR="005E76CA" w:rsidRPr="00C375EC">
        <w:rPr>
          <w:lang w:val="en-US"/>
        </w:rPr>
        <w:t xml:space="preserve"> led to the FRC </w:t>
      </w:r>
      <w:r w:rsidRPr="00C375EC">
        <w:rPr>
          <w:lang w:val="en-US"/>
        </w:rPr>
        <w:t>receiv</w:t>
      </w:r>
      <w:r w:rsidR="005E76CA" w:rsidRPr="00C375EC">
        <w:rPr>
          <w:lang w:val="en-US"/>
        </w:rPr>
        <w:t xml:space="preserve">ing </w:t>
      </w:r>
      <w:r w:rsidRPr="00C375EC">
        <w:rPr>
          <w:lang w:val="en-US"/>
        </w:rPr>
        <w:t>up to date school attendance</w:t>
      </w:r>
      <w:r w:rsidR="005E76CA" w:rsidRPr="00C375EC">
        <w:rPr>
          <w:lang w:val="en-US"/>
        </w:rPr>
        <w:t xml:space="preserve"> so we </w:t>
      </w:r>
      <w:r w:rsidRPr="00C375EC">
        <w:rPr>
          <w:lang w:val="en-US"/>
        </w:rPr>
        <w:t>can tackle school absences in a more effective and efficient manner. FRC presence on the school bus has assisted with behavioural issues and h</w:t>
      </w:r>
      <w:r w:rsidR="005E76CA" w:rsidRPr="00C375EC">
        <w:rPr>
          <w:lang w:val="en-US"/>
        </w:rPr>
        <w:t xml:space="preserve">elped </w:t>
      </w:r>
      <w:r w:rsidRPr="00C375EC">
        <w:rPr>
          <w:lang w:val="en-US"/>
        </w:rPr>
        <w:t xml:space="preserve">to drive increased school attendance for some families. We are proud of the way we have worked with the community and the schools to </w:t>
      </w:r>
      <w:r w:rsidR="005E76CA" w:rsidRPr="00C375EC">
        <w:rPr>
          <w:lang w:val="en-US"/>
        </w:rPr>
        <w:t xml:space="preserve">address </w:t>
      </w:r>
      <w:r w:rsidRPr="00C375EC">
        <w:rPr>
          <w:lang w:val="en-US"/>
        </w:rPr>
        <w:t>this complex issue, as we know that a collaborative approach is necessary to combat systemic and entrenched barriers to school attendance.</w:t>
      </w:r>
    </w:p>
    <w:p w14:paraId="70B75107" w14:textId="77777777" w:rsidR="0071793B" w:rsidRPr="00C375EC" w:rsidRDefault="0071793B" w:rsidP="0071793B">
      <w:pPr>
        <w:pStyle w:val="Heading5"/>
      </w:pPr>
      <w:r w:rsidRPr="00C375EC">
        <w:t>Significant community events</w:t>
      </w:r>
    </w:p>
    <w:p w14:paraId="130717E5" w14:textId="5149800E" w:rsidR="00253457" w:rsidRPr="00C375EC" w:rsidRDefault="0071793B" w:rsidP="00190590">
      <w:pPr>
        <w:rPr>
          <w:lang w:eastAsia="en-AU"/>
        </w:rPr>
      </w:pPr>
      <w:r w:rsidRPr="00C375EC">
        <w:rPr>
          <w:lang w:eastAsia="en-AU"/>
        </w:rPr>
        <w:t xml:space="preserve">At the beginning of the school year, </w:t>
      </w:r>
      <w:r w:rsidR="005E76CA" w:rsidRPr="00C375EC">
        <w:rPr>
          <w:lang w:eastAsia="en-AU"/>
        </w:rPr>
        <w:t xml:space="preserve">the FRC in Mossman Gorge </w:t>
      </w:r>
      <w:r w:rsidRPr="00C375EC">
        <w:rPr>
          <w:lang w:eastAsia="en-AU"/>
        </w:rPr>
        <w:t>worked collaboratively with the early childhood sector to explore opportunities for early learning</w:t>
      </w:r>
      <w:r w:rsidR="005E76CA" w:rsidRPr="00C375EC">
        <w:rPr>
          <w:lang w:eastAsia="en-AU"/>
        </w:rPr>
        <w:t>.</w:t>
      </w:r>
      <w:r w:rsidRPr="00C375EC">
        <w:rPr>
          <w:lang w:eastAsia="en-AU"/>
        </w:rPr>
        <w:t xml:space="preserve"> </w:t>
      </w:r>
      <w:r w:rsidR="005E76CA" w:rsidRPr="00C375EC">
        <w:rPr>
          <w:lang w:eastAsia="en-AU"/>
        </w:rPr>
        <w:t xml:space="preserve">This culminated in </w:t>
      </w:r>
      <w:r w:rsidRPr="00C375EC">
        <w:rPr>
          <w:lang w:eastAsia="en-AU"/>
        </w:rPr>
        <w:t xml:space="preserve">an ‘Education and Training Event’ to bring services together from cluster playgroups, </w:t>
      </w:r>
      <w:proofErr w:type="gramStart"/>
      <w:r w:rsidRPr="00C375EC">
        <w:rPr>
          <w:lang w:eastAsia="en-AU"/>
        </w:rPr>
        <w:t>kindergartens</w:t>
      </w:r>
      <w:proofErr w:type="gramEnd"/>
      <w:r w:rsidRPr="00C375EC">
        <w:rPr>
          <w:lang w:eastAsia="en-AU"/>
        </w:rPr>
        <w:t xml:space="preserve"> and preps. The event</w:t>
      </w:r>
      <w:r w:rsidR="005E76CA" w:rsidRPr="00C375EC">
        <w:rPr>
          <w:lang w:eastAsia="en-AU"/>
        </w:rPr>
        <w:t>’s</w:t>
      </w:r>
      <w:r w:rsidRPr="00C375EC">
        <w:rPr>
          <w:lang w:eastAsia="en-AU"/>
        </w:rPr>
        <w:t xml:space="preserve"> purpose was to promote school readiness, school attendance and health, and was supported by many local service providers. We will continue to do everything we can to support early childhood development, as we know how important early education is to ensure that children have a strong foundation for future development.</w:t>
      </w:r>
      <w:r w:rsidR="00253457" w:rsidRPr="00C375EC">
        <w:rPr>
          <w:lang w:eastAsia="en-AU"/>
        </w:rPr>
        <w:br w:type="page"/>
      </w:r>
    </w:p>
    <w:p w14:paraId="57900ECC" w14:textId="702D4042" w:rsidR="005E76CA" w:rsidRPr="00C375EC" w:rsidRDefault="005E76CA" w:rsidP="0071793B">
      <w:pPr>
        <w:rPr>
          <w:b/>
          <w:bCs/>
          <w:i/>
          <w:iCs/>
          <w:lang w:eastAsia="en-AU"/>
        </w:rPr>
      </w:pPr>
      <w:r w:rsidRPr="00C375EC">
        <w:rPr>
          <w:b/>
          <w:bCs/>
          <w:i/>
          <w:iCs/>
        </w:rPr>
        <w:lastRenderedPageBreak/>
        <w:t>Enhanced Income Management</w:t>
      </w:r>
    </w:p>
    <w:p w14:paraId="46693884" w14:textId="6CA3EC26" w:rsidR="0071793B" w:rsidRPr="00C375EC" w:rsidRDefault="005E76CA" w:rsidP="0071793B">
      <w:r w:rsidRPr="00C375EC">
        <w:t>Throughout the year w</w:t>
      </w:r>
      <w:r w:rsidR="0071793B" w:rsidRPr="00C375EC">
        <w:t>e worked closely with the Department of Social Services</w:t>
      </w:r>
      <w:r w:rsidRPr="00C375EC">
        <w:t xml:space="preserve"> (DSS)</w:t>
      </w:r>
      <w:r w:rsidR="0071793B" w:rsidRPr="00C375EC">
        <w:t xml:space="preserve"> and Services Australia on the transition from the Cashless Debit Card (CDC) to the new </w:t>
      </w:r>
      <w:r w:rsidR="00190590" w:rsidRPr="00C375EC">
        <w:t>e</w:t>
      </w:r>
      <w:r w:rsidR="0071793B" w:rsidRPr="00C375EC">
        <w:t xml:space="preserve">nhanced Income Management SmartCard. </w:t>
      </w:r>
      <w:r w:rsidRPr="00C375EC">
        <w:t>This included</w:t>
      </w:r>
      <w:r w:rsidR="008E735C" w:rsidRPr="00C375EC">
        <w:t xml:space="preserve"> </w:t>
      </w:r>
      <w:r w:rsidR="0071793B" w:rsidRPr="00C375EC">
        <w:t>host</w:t>
      </w:r>
      <w:r w:rsidRPr="00C375EC">
        <w:t>ing</w:t>
      </w:r>
      <w:r w:rsidR="0071793B" w:rsidRPr="00C375EC">
        <w:t xml:space="preserve"> </w:t>
      </w:r>
      <w:r w:rsidRPr="00C375EC">
        <w:t xml:space="preserve">staff from DSS </w:t>
      </w:r>
      <w:r w:rsidR="0071793B" w:rsidRPr="00C375EC">
        <w:t xml:space="preserve">in Mossman Gorge on 8 March 2023 </w:t>
      </w:r>
      <w:r w:rsidRPr="00C375EC">
        <w:t xml:space="preserve">to support community members with </w:t>
      </w:r>
      <w:r w:rsidR="0071793B" w:rsidRPr="00C375EC">
        <w:t>a successful transition.</w:t>
      </w:r>
    </w:p>
    <w:p w14:paraId="4DA9FF1D" w14:textId="686A04F9" w:rsidR="0071793B" w:rsidRPr="00C375EC" w:rsidRDefault="005E76CA" w:rsidP="0071793B">
      <w:r w:rsidRPr="00C375EC">
        <w:t xml:space="preserve">As Local Commissioners we </w:t>
      </w:r>
      <w:r w:rsidR="0071793B" w:rsidRPr="00C375EC">
        <w:t>were initially</w:t>
      </w:r>
      <w:r w:rsidR="005B6F7C" w:rsidRPr="00C375EC">
        <w:t xml:space="preserve"> </w:t>
      </w:r>
      <w:r w:rsidR="0071793B" w:rsidRPr="00C375EC">
        <w:t>concerned when the Australian Government announced the abolishment of the CDC</w:t>
      </w:r>
      <w:r w:rsidR="005B6F7C" w:rsidRPr="00C375EC">
        <w:t xml:space="preserve">. But </w:t>
      </w:r>
      <w:r w:rsidR="00881B39" w:rsidRPr="00C375EC">
        <w:t>we were</w:t>
      </w:r>
      <w:r w:rsidR="005B6F7C" w:rsidRPr="00C375EC">
        <w:t xml:space="preserve"> </w:t>
      </w:r>
      <w:r w:rsidR="0029344A" w:rsidRPr="00C375EC">
        <w:t xml:space="preserve">then </w:t>
      </w:r>
      <w:r w:rsidR="0071793B" w:rsidRPr="00C375EC">
        <w:t>relieved to hear that the FRC</w:t>
      </w:r>
      <w:r w:rsidR="005B6F7C" w:rsidRPr="00C375EC">
        <w:t xml:space="preserve"> could continue to use our form of income management with the SmartCard</w:t>
      </w:r>
      <w:r w:rsidR="0071793B" w:rsidRPr="00C375EC">
        <w:t xml:space="preserve"> as </w:t>
      </w:r>
      <w:r w:rsidR="0029344A" w:rsidRPr="00C375EC">
        <w:t xml:space="preserve">this is </w:t>
      </w:r>
      <w:r w:rsidR="0071793B" w:rsidRPr="00C375EC">
        <w:t xml:space="preserve">an invaluable tool to help our people. </w:t>
      </w:r>
      <w:r w:rsidR="007F31A8" w:rsidRPr="00C375EC">
        <w:t xml:space="preserve">This year </w:t>
      </w:r>
      <w:r w:rsidR="00C954A9" w:rsidRPr="00C375EC">
        <w:t>V</w:t>
      </w:r>
      <w:r w:rsidR="0071793B" w:rsidRPr="00C375EC">
        <w:t xml:space="preserve">oluntary </w:t>
      </w:r>
      <w:r w:rsidR="00C954A9" w:rsidRPr="00C375EC">
        <w:t>I</w:t>
      </w:r>
      <w:r w:rsidR="0071793B" w:rsidRPr="00C375EC">
        <w:t xml:space="preserve">ncome </w:t>
      </w:r>
      <w:r w:rsidR="00C954A9" w:rsidRPr="00C375EC">
        <w:t>M</w:t>
      </w:r>
      <w:r w:rsidR="0071793B" w:rsidRPr="00C375EC">
        <w:t xml:space="preserve">anagement (VIM) </w:t>
      </w:r>
      <w:r w:rsidR="005B6F7C" w:rsidRPr="00C375EC">
        <w:t xml:space="preserve">has emerged as being an increasingly popular and helpful tool </w:t>
      </w:r>
      <w:r w:rsidR="0071793B" w:rsidRPr="00C375EC">
        <w:t xml:space="preserve">by which vulnerable people and </w:t>
      </w:r>
      <w:r w:rsidR="005B6F7C" w:rsidRPr="00C375EC">
        <w:t>E</w:t>
      </w:r>
      <w:r w:rsidR="0071793B" w:rsidRPr="00C375EC">
        <w:t xml:space="preserve">lders are able to </w:t>
      </w:r>
      <w:r w:rsidR="005B6F7C" w:rsidRPr="00C375EC">
        <w:t xml:space="preserve">take </w:t>
      </w:r>
      <w:r w:rsidR="00881B39" w:rsidRPr="00C375EC">
        <w:t xml:space="preserve">greater </w:t>
      </w:r>
      <w:r w:rsidR="005B6F7C" w:rsidRPr="00C375EC">
        <w:t xml:space="preserve">control of their own affairs, by using the SmartCard </w:t>
      </w:r>
      <w:proofErr w:type="gramStart"/>
      <w:r w:rsidR="005B6F7C" w:rsidRPr="00C375EC">
        <w:t>as a way to</w:t>
      </w:r>
      <w:proofErr w:type="gramEnd"/>
      <w:r w:rsidR="005B6F7C" w:rsidRPr="00C375EC">
        <w:t xml:space="preserve"> </w:t>
      </w:r>
      <w:r w:rsidR="0071793B" w:rsidRPr="00C375EC">
        <w:t>safeguard their welfare payments</w:t>
      </w:r>
      <w:r w:rsidR="005B6F7C" w:rsidRPr="00C375EC">
        <w:t xml:space="preserve"> from humbugging</w:t>
      </w:r>
      <w:r w:rsidR="0071793B" w:rsidRPr="00C375EC">
        <w:t>,</w:t>
      </w:r>
      <w:r w:rsidR="005B6F7C" w:rsidRPr="00C375EC">
        <w:t xml:space="preserve"> and </w:t>
      </w:r>
      <w:r w:rsidR="0071793B" w:rsidRPr="00C375EC">
        <w:t>ensuring</w:t>
      </w:r>
      <w:r w:rsidR="005B6F7C" w:rsidRPr="00C375EC">
        <w:t xml:space="preserve"> money is available to buy</w:t>
      </w:r>
      <w:r w:rsidR="0071793B" w:rsidRPr="00C375EC">
        <w:t xml:space="preserve"> essential items. </w:t>
      </w:r>
      <w:r w:rsidR="00BA6CEC" w:rsidRPr="00C375EC">
        <w:t xml:space="preserve">We have </w:t>
      </w:r>
      <w:r w:rsidR="005B6F7C" w:rsidRPr="00C375EC">
        <w:t>also</w:t>
      </w:r>
      <w:r w:rsidR="00BA6CEC" w:rsidRPr="00C375EC">
        <w:t xml:space="preserve"> noticed that</w:t>
      </w:r>
      <w:r w:rsidR="005B6F7C" w:rsidRPr="00C375EC">
        <w:t xml:space="preserve"> </w:t>
      </w:r>
      <w:r w:rsidR="0071793B" w:rsidRPr="00C375EC">
        <w:t>clients on existing VIMs which are due to expire</w:t>
      </w:r>
      <w:r w:rsidR="00BA6CEC" w:rsidRPr="00C375EC">
        <w:t xml:space="preserve"> are starting to request</w:t>
      </w:r>
      <w:r w:rsidR="00881B39" w:rsidRPr="00C375EC">
        <w:t xml:space="preserve"> to sign up for</w:t>
      </w:r>
      <w:r w:rsidR="00BA6CEC" w:rsidRPr="00C375EC">
        <w:t xml:space="preserve"> </w:t>
      </w:r>
      <w:r w:rsidR="0071793B" w:rsidRPr="00C375EC">
        <w:t xml:space="preserve">a new agreement extending the period of VIM. These clients expressed how helpful VIM has been in assisting with budgeting and saving, protecting their </w:t>
      </w:r>
      <w:proofErr w:type="gramStart"/>
      <w:r w:rsidR="0071793B" w:rsidRPr="00C375EC">
        <w:t>payments</w:t>
      </w:r>
      <w:proofErr w:type="gramEnd"/>
      <w:r w:rsidR="0071793B" w:rsidRPr="00C375EC">
        <w:t xml:space="preserve"> and supporting daily needs for themselves and their families. Once our clients have </w:t>
      </w:r>
      <w:proofErr w:type="gramStart"/>
      <w:r w:rsidR="0071793B" w:rsidRPr="00C375EC">
        <w:t xml:space="preserve">entered </w:t>
      </w:r>
      <w:r w:rsidR="007F31A8" w:rsidRPr="00C375EC">
        <w:t>into</w:t>
      </w:r>
      <w:proofErr w:type="gramEnd"/>
      <w:r w:rsidR="007F31A8" w:rsidRPr="00C375EC">
        <w:t xml:space="preserve"> </w:t>
      </w:r>
      <w:r w:rsidR="0071793B" w:rsidRPr="00C375EC">
        <w:t>a VIM</w:t>
      </w:r>
      <w:r w:rsidR="00881B39" w:rsidRPr="00C375EC">
        <w:t xml:space="preserve"> and</w:t>
      </w:r>
      <w:r w:rsidR="0071793B" w:rsidRPr="00C375EC">
        <w:t xml:space="preserve"> to promote financial responsibility, we encourage </w:t>
      </w:r>
      <w:r w:rsidR="00881B39" w:rsidRPr="00C375EC">
        <w:t>them</w:t>
      </w:r>
      <w:r w:rsidR="0071793B" w:rsidRPr="00C375EC">
        <w:t xml:space="preserve"> to also undertake voluntary case plan agreements to attend the </w:t>
      </w:r>
      <w:r w:rsidR="009620C7" w:rsidRPr="00C375EC">
        <w:t>Cape York Partnership (</w:t>
      </w:r>
      <w:r w:rsidR="0071793B" w:rsidRPr="00C375EC">
        <w:t>CYP</w:t>
      </w:r>
      <w:r w:rsidR="009620C7" w:rsidRPr="00C375EC">
        <w:t>)</w:t>
      </w:r>
      <w:r w:rsidR="0071793B" w:rsidRPr="00C375EC">
        <w:t xml:space="preserve"> Opportunity Hub where they are provided with long-term budgeting strategies </w:t>
      </w:r>
      <w:r w:rsidR="00983D18" w:rsidRPr="00C375EC">
        <w:t>which assist</w:t>
      </w:r>
      <w:r w:rsidR="00991762" w:rsidRPr="00C375EC">
        <w:t>s</w:t>
      </w:r>
      <w:r w:rsidR="00983D18" w:rsidRPr="00C375EC">
        <w:t xml:space="preserve"> them</w:t>
      </w:r>
      <w:r w:rsidR="0071793B" w:rsidRPr="00C375EC">
        <w:t xml:space="preserve"> to utilise the Smartcard to its full potential.</w:t>
      </w:r>
    </w:p>
    <w:p w14:paraId="38B0EA80" w14:textId="77777777" w:rsidR="0071793B" w:rsidRPr="00C375EC" w:rsidRDefault="0071793B" w:rsidP="0071793B"/>
    <w:p w14:paraId="7620F2F5" w14:textId="77777777" w:rsidR="0071793B" w:rsidRPr="00C375EC" w:rsidRDefault="0071793B" w:rsidP="0071793B">
      <w:pPr>
        <w:pStyle w:val="Heading3"/>
      </w:pPr>
      <w:r w:rsidRPr="00C375EC">
        <w:t>The next 12 months</w:t>
      </w:r>
    </w:p>
    <w:p w14:paraId="6915A5A0" w14:textId="32EBE603" w:rsidR="0071793B" w:rsidRPr="00C375EC" w:rsidRDefault="0071793B" w:rsidP="0071793B">
      <w:r w:rsidRPr="00C375EC">
        <w:t>Last year we reported that developing our Intensive Case Management (ICM) framework would be an active focal point in the coming months. We have certainly focused on increasing our ICM interactions this year. We have found that ICM interactions outside of the formal conference setting has reinforced the supportive nature of FRC interventions, and it has assisted to further build a trusting and supportive relationship with our clients and service providers. We will continue to build on our ICM work over the next 12 months, with an increase of regularly scheduled ICM days providing more opportunities to work with vulnerable clients.</w:t>
      </w:r>
    </w:p>
    <w:p w14:paraId="7E7FD871" w14:textId="3F82381A" w:rsidR="0071793B" w:rsidRPr="00C375EC" w:rsidRDefault="0071793B" w:rsidP="0071793B">
      <w:r w:rsidRPr="00C375EC">
        <w:t>In the future we would like to see better, culturally appropriate support for clients who have recently been released from prison, as it can be very difficult for these clients to be reintegrated back into community. We have noticed that not having appropriate supports has led to clients reoffending, and regularly returning to prison. We would like to have a stronger formal partnership with Queensland Corrective Services to provide a closely coordinated approach to a client’s reintegration in community from prison, and to be able to conference clients upon their return to community at the first available opportunity.</w:t>
      </w:r>
      <w:bookmarkEnd w:id="26"/>
    </w:p>
    <w:p w14:paraId="01AF1DD8" w14:textId="77777777" w:rsidR="0074312C" w:rsidRPr="00C375EC" w:rsidRDefault="0074312C" w:rsidP="0071793B"/>
    <w:p w14:paraId="0A5BDE66" w14:textId="77777777" w:rsidR="0074312C" w:rsidRPr="00C375EC" w:rsidRDefault="0074312C" w:rsidP="001626F5">
      <w:pPr>
        <w:sectPr w:rsidR="0074312C" w:rsidRPr="00C375EC" w:rsidSect="002C487F">
          <w:headerReference w:type="default" r:id="rId40"/>
          <w:footnotePr>
            <w:numRestart w:val="eachSect"/>
          </w:footnotePr>
          <w:pgSz w:w="11906" w:h="16838"/>
          <w:pgMar w:top="2948" w:right="1418" w:bottom="567" w:left="1418" w:header="0" w:footer="567" w:gutter="0"/>
          <w:cols w:space="708"/>
          <w:docGrid w:linePitch="360"/>
        </w:sectPr>
      </w:pPr>
    </w:p>
    <w:p w14:paraId="2F120135" w14:textId="77777777" w:rsidR="0074312C" w:rsidRPr="00C375EC" w:rsidRDefault="0074312C" w:rsidP="0074312C">
      <w:pPr>
        <w:pStyle w:val="Heading2"/>
      </w:pPr>
      <w:r w:rsidRPr="00C375EC">
        <w:lastRenderedPageBreak/>
        <w:t>Significant events</w:t>
      </w:r>
    </w:p>
    <w:p w14:paraId="60C51D87" w14:textId="77777777" w:rsidR="0074312C" w:rsidRPr="00C375EC" w:rsidRDefault="0074312C" w:rsidP="0074312C">
      <w:pPr>
        <w:pStyle w:val="Heading5"/>
      </w:pPr>
      <w:r w:rsidRPr="00C375EC">
        <w:t xml:space="preserve">The past financial year has seen </w:t>
      </w:r>
      <w:proofErr w:type="gramStart"/>
      <w:r w:rsidRPr="00C375EC">
        <w:t>a number of</w:t>
      </w:r>
      <w:proofErr w:type="gramEnd"/>
      <w:r w:rsidRPr="00C375EC">
        <w:t xml:space="preserve"> significant events which have impacted on the operations of the FRC.</w:t>
      </w:r>
    </w:p>
    <w:p w14:paraId="050AA4A1" w14:textId="77777777" w:rsidR="0074312C" w:rsidRPr="00C375EC" w:rsidRDefault="0074312C" w:rsidP="0074312C"/>
    <w:p w14:paraId="045A6D23" w14:textId="77777777" w:rsidR="0074312C" w:rsidRPr="00C375EC" w:rsidRDefault="0074312C" w:rsidP="0074312C">
      <w:pPr>
        <w:pStyle w:val="Heading3"/>
      </w:pPr>
      <w:r w:rsidRPr="00C375EC">
        <w:t>New Local Commissioner training</w:t>
      </w:r>
    </w:p>
    <w:p w14:paraId="1C19977B" w14:textId="042C5749" w:rsidR="0074312C" w:rsidRPr="00C375EC" w:rsidRDefault="0074312C" w:rsidP="0074312C">
      <w:pPr>
        <w:rPr>
          <w:szCs w:val="20"/>
        </w:rPr>
      </w:pPr>
      <w:r w:rsidRPr="00C375EC">
        <w:rPr>
          <w:szCs w:val="20"/>
        </w:rPr>
        <w:t>July 2022 saw the commencement of the program to induct and train the 12 new Local Commissioners appointed on 5 May 2022. The schedule of training occurred over a six-month period and gave new Local Commissioners a foundational understanding about their role and legislative responsibilities. Topics included procedural fairness, natural justice, managing conflicts of interests and confidentiality. The delivery of the training program also involved an immersive component - shadowing the Commissioner, Deputy Commissioner, other Local Commissioners and Local Registry Coordinators in the performance of their duties.</w:t>
      </w:r>
    </w:p>
    <w:p w14:paraId="1CD51344" w14:textId="5446243A" w:rsidR="0074312C" w:rsidRPr="00C375EC" w:rsidRDefault="0074312C" w:rsidP="0074312C">
      <w:pPr>
        <w:rPr>
          <w:szCs w:val="20"/>
        </w:rPr>
      </w:pPr>
      <w:bookmarkStart w:id="29" w:name="_Hlk130206898"/>
      <w:r w:rsidRPr="00C375EC">
        <w:rPr>
          <w:szCs w:val="20"/>
        </w:rPr>
        <w:t xml:space="preserve">In the interests of providing a more focused and intensive training experience, and to allow the new Local Commissioners to meet each other and get to know Local Registry Coordinators and other </w:t>
      </w:r>
      <w:r w:rsidR="00610920" w:rsidRPr="00C375EC">
        <w:rPr>
          <w:szCs w:val="20"/>
        </w:rPr>
        <w:t>r</w:t>
      </w:r>
      <w:r w:rsidRPr="00C375EC">
        <w:rPr>
          <w:szCs w:val="20"/>
        </w:rPr>
        <w:t xml:space="preserve">egistry staff, the new Local Commissioners were hosted at a training conference in Cairns during the week commencing 17 October 2022. Each Local Commissioner received a Local Commissioner Handbook which incorporates relevant guidelines and legislation governing their functions, </w:t>
      </w:r>
      <w:proofErr w:type="gramStart"/>
      <w:r w:rsidRPr="00C375EC">
        <w:rPr>
          <w:szCs w:val="20"/>
        </w:rPr>
        <w:t>powers</w:t>
      </w:r>
      <w:proofErr w:type="gramEnd"/>
      <w:r w:rsidRPr="00C375EC">
        <w:rPr>
          <w:szCs w:val="20"/>
        </w:rPr>
        <w:t xml:space="preserve"> and suitability requirements. The Handbook provides the framework under which the Local Commissioners are expected to perform their functions.</w:t>
      </w:r>
    </w:p>
    <w:p w14:paraId="3550D96B" w14:textId="7292FE36" w:rsidR="0074312C" w:rsidRPr="00C375EC" w:rsidRDefault="0074312C" w:rsidP="0074312C">
      <w:pPr>
        <w:rPr>
          <w:szCs w:val="20"/>
        </w:rPr>
      </w:pPr>
      <w:r w:rsidRPr="00C375EC">
        <w:rPr>
          <w:szCs w:val="20"/>
        </w:rPr>
        <w:t xml:space="preserve">During the intensive training week, the Local Commissioners learned about how the FRC was established, the organisational structure of the Commission including the administrative functions necessary to provide them with the requisite information to make decisions. Further, Local Commissioners were advised about the </w:t>
      </w:r>
      <w:r w:rsidR="00610920" w:rsidRPr="00C375EC">
        <w:rPr>
          <w:szCs w:val="20"/>
        </w:rPr>
        <w:t>r</w:t>
      </w:r>
      <w:r w:rsidRPr="00C375EC">
        <w:rPr>
          <w:szCs w:val="20"/>
        </w:rPr>
        <w:t xml:space="preserve">egistry processes following their decision-making such as the monitoring of case plans, communication and collaboration with service providers and strategic partners, the supervision of income management and their role in representing the FRC </w:t>
      </w:r>
      <w:r w:rsidR="0029344A" w:rsidRPr="00C375EC">
        <w:rPr>
          <w:szCs w:val="20"/>
        </w:rPr>
        <w:t>both with</w:t>
      </w:r>
      <w:r w:rsidRPr="00C375EC">
        <w:rPr>
          <w:szCs w:val="20"/>
        </w:rPr>
        <w:t>in and outside their communities.</w:t>
      </w:r>
    </w:p>
    <w:p w14:paraId="2DD9A138" w14:textId="77777777" w:rsidR="0074312C" w:rsidRPr="00C375EC" w:rsidRDefault="0074312C" w:rsidP="0074312C">
      <w:pPr>
        <w:rPr>
          <w:szCs w:val="20"/>
        </w:rPr>
      </w:pPr>
      <w:r w:rsidRPr="00C375EC">
        <w:rPr>
          <w:szCs w:val="20"/>
        </w:rPr>
        <w:t xml:space="preserve">In closing the conference, Commissioner Tammy Williams, Deputy Commissioner Rod </w:t>
      </w:r>
      <w:proofErr w:type="gramStart"/>
      <w:r w:rsidRPr="00C375EC">
        <w:rPr>
          <w:szCs w:val="20"/>
        </w:rPr>
        <w:t>Curtin</w:t>
      </w:r>
      <w:proofErr w:type="gramEnd"/>
      <w:r w:rsidRPr="00C375EC">
        <w:rPr>
          <w:szCs w:val="20"/>
        </w:rPr>
        <w:t xml:space="preserve"> and Registrar Maxine McLeod addressed the new Local Commissioners on the importance of professionalism in performing their functions as decision-makers, the primary principle of ensuring that actions taken are in the best interests and wellbeing of children and vulnerable persons, and that in carrying out their functions the Local Commissioners must observe the principles of natural justice.</w:t>
      </w:r>
      <w:bookmarkEnd w:id="29"/>
    </w:p>
    <w:p w14:paraId="110AAA1A" w14:textId="2140ED62" w:rsidR="0074312C" w:rsidRPr="00C375EC" w:rsidRDefault="0074312C" w:rsidP="0074312C">
      <w:proofErr w:type="gramStart"/>
      <w:r w:rsidRPr="00C375EC">
        <w:t>With the exception of</w:t>
      </w:r>
      <w:proofErr w:type="gramEnd"/>
      <w:r w:rsidRPr="00C375EC">
        <w:t xml:space="preserve"> the initial appointment of Local Commissioners in 2008, this was the largest group of new Local Commissioners to have been appointed at once. The Commissioner, Deputy Commissioner and </w:t>
      </w:r>
      <w:r w:rsidR="00610920" w:rsidRPr="00C375EC">
        <w:t>r</w:t>
      </w:r>
      <w:r w:rsidRPr="00C375EC">
        <w:t xml:space="preserve">egistry staff put considerable time and effort into developing and delivering the induction and training program, which was considered very successful. At the completion of the </w:t>
      </w:r>
      <w:r w:rsidR="0029344A" w:rsidRPr="00C375EC">
        <w:t>six</w:t>
      </w:r>
      <w:r w:rsidRPr="00C375EC">
        <w:t>-month program, all Local Commissioners who completed the training were assessed as competent to sit as part of a decision-making panel.</w:t>
      </w:r>
    </w:p>
    <w:p w14:paraId="74BD0F97" w14:textId="77777777" w:rsidR="00253457" w:rsidRPr="00C375EC" w:rsidRDefault="00253457" w:rsidP="0074312C"/>
    <w:p w14:paraId="7FCDE8B4" w14:textId="2EA69723" w:rsidR="0074312C" w:rsidRPr="00C375EC" w:rsidRDefault="0074312C" w:rsidP="0074312C">
      <w:pPr>
        <w:pStyle w:val="Heading3"/>
        <w:rPr>
          <w:i/>
        </w:rPr>
      </w:pPr>
      <w:r w:rsidRPr="00C375EC">
        <w:t>Statutory appointments</w:t>
      </w:r>
    </w:p>
    <w:p w14:paraId="19652D4A" w14:textId="77777777" w:rsidR="0074312C" w:rsidRPr="00C375EC" w:rsidRDefault="0074312C" w:rsidP="0074312C">
      <w:pPr>
        <w:pStyle w:val="Heading5"/>
      </w:pPr>
      <w:r w:rsidRPr="00C375EC">
        <w:t>Reappointments July 2023 – June 2026</w:t>
      </w:r>
    </w:p>
    <w:p w14:paraId="598738F0" w14:textId="40DCBAFF" w:rsidR="0074312C" w:rsidRPr="00C375EC" w:rsidRDefault="0074312C" w:rsidP="0074312C">
      <w:pPr>
        <w:rPr>
          <w:bCs/>
          <w:szCs w:val="20"/>
        </w:rPr>
      </w:pPr>
      <w:r w:rsidRPr="00C375EC">
        <w:rPr>
          <w:bCs/>
          <w:szCs w:val="20"/>
        </w:rPr>
        <w:t xml:space="preserve">On 29 June 2023 the Commission was advised by </w:t>
      </w:r>
      <w:r w:rsidR="00B857C1" w:rsidRPr="00C375EC">
        <w:t xml:space="preserve">DTATSIPCA </w:t>
      </w:r>
      <w:r w:rsidRPr="00C375EC">
        <w:rPr>
          <w:bCs/>
          <w:szCs w:val="20"/>
        </w:rPr>
        <w:t xml:space="preserve">the Governor in Council had approved the reappointment of Commissioner Williams as the Commissioner for the period 1 </w:t>
      </w:r>
      <w:r w:rsidRPr="00C375EC">
        <w:rPr>
          <w:bCs/>
          <w:szCs w:val="20"/>
        </w:rPr>
        <w:lastRenderedPageBreak/>
        <w:t xml:space="preserve">July 2023 to 30 June 2026. Further, to support the Commissioner in her role, Mr Rodney Curtin was reappointed as Deputy Commissioner, and the following current Local Commissioners for the communities of Aurukun, Coen, Doomadgee, Hope </w:t>
      </w:r>
      <w:proofErr w:type="gramStart"/>
      <w:r w:rsidRPr="00C375EC">
        <w:rPr>
          <w:bCs/>
          <w:szCs w:val="20"/>
        </w:rPr>
        <w:t>Vale</w:t>
      </w:r>
      <w:proofErr w:type="gramEnd"/>
      <w:r w:rsidRPr="00C375EC">
        <w:rPr>
          <w:bCs/>
          <w:szCs w:val="20"/>
        </w:rPr>
        <w:t xml:space="preserve"> and Mossman Gorge were reappointed for the same period:</w:t>
      </w:r>
    </w:p>
    <w:p w14:paraId="33A02CD9" w14:textId="77777777" w:rsidR="0074312C" w:rsidRPr="00C375EC" w:rsidRDefault="0074312C" w:rsidP="0074312C">
      <w:pPr>
        <w:rPr>
          <w:bCs/>
          <w:szCs w:val="20"/>
        </w:rPr>
      </w:pPr>
      <w:r w:rsidRPr="00C375EC">
        <w:rPr>
          <w:b/>
          <w:szCs w:val="20"/>
        </w:rPr>
        <w:t>Aurukun:</w:t>
      </w:r>
      <w:r w:rsidRPr="00C375EC">
        <w:rPr>
          <w:bCs/>
          <w:szCs w:val="20"/>
        </w:rPr>
        <w:t xml:space="preserve"> Mr Edgar Kerindun OAM, Ms Doris Poonkamelya OAM, Ms Ada Woolla OAM, Ms Dorothy Pootchemunka, Ms Vera Koomeeta OAM, Ms Keri Tamwoy and Mr Dereck Walpo.</w:t>
      </w:r>
    </w:p>
    <w:p w14:paraId="22E55C9F" w14:textId="77777777" w:rsidR="0074312C" w:rsidRPr="00C375EC" w:rsidRDefault="0074312C" w:rsidP="0074312C">
      <w:pPr>
        <w:rPr>
          <w:bCs/>
          <w:szCs w:val="20"/>
        </w:rPr>
      </w:pPr>
      <w:r w:rsidRPr="00C375EC">
        <w:rPr>
          <w:b/>
          <w:szCs w:val="20"/>
        </w:rPr>
        <w:t>Coen:</w:t>
      </w:r>
      <w:r w:rsidRPr="00C375EC">
        <w:rPr>
          <w:bCs/>
          <w:szCs w:val="20"/>
        </w:rPr>
        <w:t xml:space="preserve"> Ms May Kepple OAM, Ms Elaine Liddy OAM, Ms Alison </w:t>
      </w:r>
      <w:proofErr w:type="gramStart"/>
      <w:r w:rsidRPr="00C375EC">
        <w:rPr>
          <w:bCs/>
          <w:szCs w:val="20"/>
        </w:rPr>
        <w:t>Liddy</w:t>
      </w:r>
      <w:proofErr w:type="gramEnd"/>
      <w:r w:rsidRPr="00C375EC">
        <w:rPr>
          <w:bCs/>
          <w:szCs w:val="20"/>
        </w:rPr>
        <w:t xml:space="preserve"> and Ms Maureen Liddy.</w:t>
      </w:r>
    </w:p>
    <w:p w14:paraId="541F06CB" w14:textId="77777777" w:rsidR="0074312C" w:rsidRPr="00C375EC" w:rsidRDefault="0074312C" w:rsidP="0074312C">
      <w:pPr>
        <w:rPr>
          <w:bCs/>
          <w:szCs w:val="20"/>
        </w:rPr>
      </w:pPr>
      <w:r w:rsidRPr="00C375EC">
        <w:rPr>
          <w:b/>
          <w:szCs w:val="20"/>
        </w:rPr>
        <w:t>Doomadgee:</w:t>
      </w:r>
      <w:r w:rsidRPr="00C375EC">
        <w:rPr>
          <w:bCs/>
          <w:szCs w:val="20"/>
        </w:rPr>
        <w:t xml:space="preserve"> Mr Christopher Logan, Ms Elaine Cairns, Ms Kaylene O’Keefe, Ms Eleanor Logan, Mr Guy Douglas, Ms Isabel Toby, Ms Dawn Aplin, Ms Wendy Taylor, Ms Lila </w:t>
      </w:r>
      <w:proofErr w:type="gramStart"/>
      <w:r w:rsidRPr="00C375EC">
        <w:rPr>
          <w:bCs/>
          <w:szCs w:val="20"/>
        </w:rPr>
        <w:t>Cairns</w:t>
      </w:r>
      <w:proofErr w:type="gramEnd"/>
      <w:r w:rsidRPr="00C375EC">
        <w:rPr>
          <w:bCs/>
          <w:szCs w:val="20"/>
        </w:rPr>
        <w:t xml:space="preserve"> and Ms Virginia Collins.</w:t>
      </w:r>
    </w:p>
    <w:p w14:paraId="45547B14" w14:textId="77777777" w:rsidR="0074312C" w:rsidRPr="00C375EC" w:rsidRDefault="0074312C" w:rsidP="0074312C">
      <w:pPr>
        <w:rPr>
          <w:bCs/>
          <w:szCs w:val="20"/>
        </w:rPr>
      </w:pPr>
      <w:r w:rsidRPr="00C375EC">
        <w:rPr>
          <w:b/>
          <w:szCs w:val="20"/>
        </w:rPr>
        <w:t>Hope Vale</w:t>
      </w:r>
      <w:r w:rsidRPr="00C375EC">
        <w:rPr>
          <w:bCs/>
          <w:szCs w:val="20"/>
        </w:rPr>
        <w:t xml:space="preserve">: Ms Priscilla Gibson, Ms Doreen Hart OAM, Ms Cheryl Cannon, Ms Erica Deeral, Ms Selina Kerr-Bowen, Mr Robert </w:t>
      </w:r>
      <w:proofErr w:type="gramStart"/>
      <w:r w:rsidRPr="00C375EC">
        <w:rPr>
          <w:bCs/>
          <w:szCs w:val="20"/>
        </w:rPr>
        <w:t>Gibson</w:t>
      </w:r>
      <w:proofErr w:type="gramEnd"/>
      <w:r w:rsidRPr="00C375EC">
        <w:rPr>
          <w:bCs/>
          <w:szCs w:val="20"/>
        </w:rPr>
        <w:t xml:space="preserve"> and Ms Kathryn Gibson.</w:t>
      </w:r>
    </w:p>
    <w:p w14:paraId="5502863B" w14:textId="75C4B8E9" w:rsidR="0074312C" w:rsidRPr="00C375EC" w:rsidRDefault="0074312C" w:rsidP="0074312C">
      <w:pPr>
        <w:rPr>
          <w:bCs/>
          <w:szCs w:val="20"/>
        </w:rPr>
      </w:pPr>
      <w:r w:rsidRPr="00C375EC">
        <w:rPr>
          <w:b/>
          <w:szCs w:val="20"/>
        </w:rPr>
        <w:t>Mossman Gorge:</w:t>
      </w:r>
      <w:r w:rsidRPr="00C375EC">
        <w:rPr>
          <w:bCs/>
          <w:szCs w:val="20"/>
        </w:rPr>
        <w:t xml:space="preserve"> Ms Loretta Spratt OAM, Mr George Ross-Kelly, Ms Daphne Creek, Ms Zara Ryan, Mr Jarrod Kulka and Ms Julie Williams</w:t>
      </w:r>
      <w:r w:rsidR="00680DBE">
        <w:rPr>
          <w:bCs/>
          <w:szCs w:val="20"/>
        </w:rPr>
        <w:t>.</w:t>
      </w:r>
    </w:p>
    <w:p w14:paraId="5CE468B6" w14:textId="1FC62224" w:rsidR="0074312C" w:rsidRPr="00C375EC" w:rsidRDefault="0074312C" w:rsidP="0074312C">
      <w:pPr>
        <w:rPr>
          <w:bCs/>
          <w:szCs w:val="20"/>
        </w:rPr>
      </w:pPr>
      <w:r w:rsidRPr="00C375EC">
        <w:rPr>
          <w:bCs/>
          <w:szCs w:val="20"/>
        </w:rPr>
        <w:t xml:space="preserve">This three-year period is the longest term of appointment that has been granted to the Commissioner, the Deputy </w:t>
      </w:r>
      <w:proofErr w:type="gramStart"/>
      <w:r w:rsidRPr="00C375EC">
        <w:rPr>
          <w:bCs/>
          <w:szCs w:val="20"/>
        </w:rPr>
        <w:t>Commissioner</w:t>
      </w:r>
      <w:proofErr w:type="gramEnd"/>
      <w:r w:rsidRPr="00C375EC">
        <w:rPr>
          <w:bCs/>
          <w:szCs w:val="20"/>
        </w:rPr>
        <w:t xml:space="preserve"> and the Local Commissioners, since the beginning of the Welfare Reform trial. Given the ongoing impacts of uncertainty about the FRC’s future, this term of relative stability is welcomed.</w:t>
      </w:r>
    </w:p>
    <w:p w14:paraId="419201CF" w14:textId="08716672" w:rsidR="0074312C" w:rsidRPr="00C375EC" w:rsidRDefault="0074312C" w:rsidP="0074312C">
      <w:pPr>
        <w:rPr>
          <w:bCs/>
          <w:szCs w:val="20"/>
        </w:rPr>
      </w:pPr>
      <w:r w:rsidRPr="00C375EC">
        <w:rPr>
          <w:bCs/>
          <w:szCs w:val="20"/>
        </w:rPr>
        <w:t xml:space="preserve">Mr Noel Pearson, Founder of Cape York Partnership representing </w:t>
      </w:r>
      <w:r w:rsidR="00E4396C" w:rsidRPr="00C375EC">
        <w:rPr>
          <w:bCs/>
          <w:szCs w:val="20"/>
        </w:rPr>
        <w:t>the Cape York Institute (</w:t>
      </w:r>
      <w:r w:rsidRPr="00C375EC">
        <w:rPr>
          <w:bCs/>
          <w:szCs w:val="20"/>
        </w:rPr>
        <w:t>CYI</w:t>
      </w:r>
      <w:r w:rsidR="00E4396C" w:rsidRPr="00C375EC">
        <w:rPr>
          <w:bCs/>
          <w:szCs w:val="20"/>
        </w:rPr>
        <w:t>)</w:t>
      </w:r>
      <w:r w:rsidRPr="00C375EC">
        <w:rPr>
          <w:bCs/>
          <w:szCs w:val="20"/>
        </w:rPr>
        <w:t xml:space="preserve"> and Ms Jody</w:t>
      </w:r>
      <w:r w:rsidRPr="00C375EC">
        <w:t xml:space="preserve"> Broun, </w:t>
      </w:r>
      <w:r w:rsidRPr="00C375EC">
        <w:rPr>
          <w:bCs/>
          <w:szCs w:val="20"/>
        </w:rPr>
        <w:t xml:space="preserve">Chief Executive Officer, National Indigenous Australians Agency (NIAA) were reappointed to the FR Board for the period 1 July 2023 to 30 June 2026. The Governor in Council appointed Ms Clare O'Connor, Director-General of </w:t>
      </w:r>
      <w:r w:rsidR="00B857C1" w:rsidRPr="00C375EC">
        <w:t xml:space="preserve">DTATSIPCA </w:t>
      </w:r>
      <w:r w:rsidRPr="00C375EC">
        <w:rPr>
          <w:bCs/>
          <w:szCs w:val="20"/>
        </w:rPr>
        <w:t>as the chair of the FR Board from 1 July 2023 to 30 June 2026.</w:t>
      </w:r>
    </w:p>
    <w:p w14:paraId="195C2710" w14:textId="77777777" w:rsidR="0074312C" w:rsidRPr="00C375EC" w:rsidRDefault="0074312C" w:rsidP="0074312C">
      <w:pPr>
        <w:pStyle w:val="Heading5"/>
      </w:pPr>
      <w:r w:rsidRPr="00C375EC">
        <w:t>New Local Commissioner appointments</w:t>
      </w:r>
    </w:p>
    <w:p w14:paraId="7F534183" w14:textId="77777777" w:rsidR="0074312C" w:rsidRPr="00C375EC" w:rsidRDefault="0074312C" w:rsidP="0074312C">
      <w:pPr>
        <w:rPr>
          <w:bCs/>
          <w:szCs w:val="20"/>
        </w:rPr>
      </w:pPr>
      <w:r w:rsidRPr="00C375EC">
        <w:rPr>
          <w:bCs/>
          <w:szCs w:val="20"/>
        </w:rPr>
        <w:t xml:space="preserve">On 29 June 2023 the Commission was also advised the Governor in Council had approved the appointment of two more new Local Commissioners for Coen, Ms Naomi </w:t>
      </w:r>
      <w:proofErr w:type="gramStart"/>
      <w:r w:rsidRPr="00C375EC">
        <w:rPr>
          <w:bCs/>
          <w:szCs w:val="20"/>
        </w:rPr>
        <w:t>Hobson</w:t>
      </w:r>
      <w:proofErr w:type="gramEnd"/>
      <w:r w:rsidRPr="00C375EC">
        <w:rPr>
          <w:bCs/>
          <w:szCs w:val="20"/>
        </w:rPr>
        <w:t xml:space="preserve"> and Ms Ramana Walker for the period 1 July 2023 to 30 June 2026. The appointment of new Local Commissioners in Coen is warmly welcomed by the existing Coen Local Commissioners and the FRC team. Having additional Local Commissioners will allow the hardworking Coen Commissioners to be relieved as needed and inject new perspectives into conferencing and other work in the Coen community.</w:t>
      </w:r>
    </w:p>
    <w:p w14:paraId="38054157" w14:textId="77777777" w:rsidR="0074312C" w:rsidRPr="00C375EC" w:rsidRDefault="0074312C" w:rsidP="0074312C"/>
    <w:p w14:paraId="2720A96A" w14:textId="77777777" w:rsidR="0074312C" w:rsidRPr="00C375EC" w:rsidRDefault="0074312C" w:rsidP="0074312C">
      <w:pPr>
        <w:pStyle w:val="Heading3"/>
      </w:pPr>
      <w:r w:rsidRPr="00C375EC">
        <w:t>Tabling of 2021-22 Annual Report</w:t>
      </w:r>
    </w:p>
    <w:p w14:paraId="2B101E5A" w14:textId="69C65DBD" w:rsidR="0074312C" w:rsidRPr="00C375EC" w:rsidRDefault="0074312C" w:rsidP="0074312C">
      <w:pPr>
        <w:rPr>
          <w:szCs w:val="20"/>
        </w:rPr>
      </w:pPr>
      <w:r w:rsidRPr="00C375EC">
        <w:rPr>
          <w:szCs w:val="20"/>
        </w:rPr>
        <w:t xml:space="preserve">March </w:t>
      </w:r>
      <w:r w:rsidR="008D51AB" w:rsidRPr="00C375EC">
        <w:rPr>
          <w:szCs w:val="20"/>
        </w:rPr>
        <w:t xml:space="preserve">13, </w:t>
      </w:r>
      <w:proofErr w:type="gramStart"/>
      <w:r w:rsidRPr="00C375EC">
        <w:rPr>
          <w:szCs w:val="20"/>
        </w:rPr>
        <w:t>2023</w:t>
      </w:r>
      <w:proofErr w:type="gramEnd"/>
      <w:r w:rsidRPr="00C375EC">
        <w:rPr>
          <w:szCs w:val="20"/>
        </w:rPr>
        <w:t xml:space="preserve"> heralded the 15th anniversary of the passing of the FRC Act through Queensland State Parliament with bi-partisan support. Internally the Commission marked the anniversary by recognising and acknowledging the hard work undertaken by Commissioners and </w:t>
      </w:r>
      <w:r w:rsidR="00610920" w:rsidRPr="00C375EC">
        <w:rPr>
          <w:szCs w:val="20"/>
        </w:rPr>
        <w:t>r</w:t>
      </w:r>
      <w:r w:rsidRPr="00C375EC">
        <w:rPr>
          <w:szCs w:val="20"/>
        </w:rPr>
        <w:t>egistry staff in moulding the Commission into the organisation it is today. It is fitting that the Commission’s 2021-2022 Annual Report was tabled in Queensland’s Parliament on 13 March 2023 by the Honourable Craig Crawford MP, the then Minister for Aboriginal and Torres Strait Islander Partnerships.</w:t>
      </w:r>
    </w:p>
    <w:p w14:paraId="24692A2E" w14:textId="77777777" w:rsidR="0074312C" w:rsidRPr="00C375EC" w:rsidRDefault="0074312C" w:rsidP="0074312C"/>
    <w:p w14:paraId="7183E520" w14:textId="77777777" w:rsidR="0074312C" w:rsidRPr="00C375EC" w:rsidRDefault="0074312C" w:rsidP="0074312C">
      <w:pPr>
        <w:pStyle w:val="Heading3"/>
      </w:pPr>
      <w:r w:rsidRPr="00C375EC">
        <w:lastRenderedPageBreak/>
        <w:t>Community Support and Services Committee</w:t>
      </w:r>
    </w:p>
    <w:p w14:paraId="6BF9E23A" w14:textId="77777777" w:rsidR="0074312C" w:rsidRPr="00C375EC" w:rsidRDefault="0074312C" w:rsidP="0074312C">
      <w:pPr>
        <w:pStyle w:val="Heading5"/>
      </w:pPr>
      <w:r w:rsidRPr="00C375EC">
        <w:t>Estimates</w:t>
      </w:r>
    </w:p>
    <w:p w14:paraId="6C68B099" w14:textId="1418B078" w:rsidR="0074312C" w:rsidRPr="00C375EC" w:rsidRDefault="0074312C" w:rsidP="0074312C">
      <w:pPr>
        <w:rPr>
          <w:szCs w:val="20"/>
        </w:rPr>
      </w:pPr>
      <w:r w:rsidRPr="00C375EC">
        <w:rPr>
          <w:szCs w:val="20"/>
        </w:rPr>
        <w:t xml:space="preserve">Commissioner Williams and members of the </w:t>
      </w:r>
      <w:r w:rsidR="00B601E4" w:rsidRPr="00C375EC">
        <w:rPr>
          <w:szCs w:val="20"/>
        </w:rPr>
        <w:t>EMT</w:t>
      </w:r>
      <w:r w:rsidRPr="00C375EC">
        <w:rPr>
          <w:szCs w:val="20"/>
        </w:rPr>
        <w:t xml:space="preserve"> travelled to Brisbane to appear at the Estimates Hearing for agencies reporting to the Community Support and Services Committee on 4 August 2022.</w:t>
      </w:r>
    </w:p>
    <w:p w14:paraId="074BBC38" w14:textId="2CA49140" w:rsidR="0074312C" w:rsidRPr="00C375EC" w:rsidRDefault="0074312C" w:rsidP="0074312C">
      <w:pPr>
        <w:rPr>
          <w:szCs w:val="20"/>
        </w:rPr>
      </w:pPr>
      <w:r w:rsidRPr="00C375EC">
        <w:rPr>
          <w:szCs w:val="20"/>
        </w:rPr>
        <w:t xml:space="preserve">Commissioner Williams provided information in response to questions from the Committee regarding VIM agreements in connection with the proposed abolition of the </w:t>
      </w:r>
      <w:r w:rsidR="006D18BB" w:rsidRPr="00C375EC">
        <w:rPr>
          <w:szCs w:val="20"/>
        </w:rPr>
        <w:t>CDC</w:t>
      </w:r>
      <w:r w:rsidRPr="00C375EC">
        <w:rPr>
          <w:szCs w:val="20"/>
        </w:rPr>
        <w:t>, and progress on the restoration of Childrens Court notices. The Commissioner also noted the Queensland Government’s Future Directions Review which commenced stakeholder consultations earlier in the year.</w:t>
      </w:r>
    </w:p>
    <w:p w14:paraId="7F8073B3" w14:textId="77777777" w:rsidR="0074312C" w:rsidRPr="00C375EC" w:rsidRDefault="0074312C" w:rsidP="0074312C">
      <w:pPr>
        <w:pStyle w:val="Heading5"/>
      </w:pPr>
      <w:r w:rsidRPr="00C375EC">
        <w:t>Meeting with the Community Support and Services Committee</w:t>
      </w:r>
    </w:p>
    <w:p w14:paraId="7DE3A58A" w14:textId="33269C89" w:rsidR="0074312C" w:rsidRPr="00C375EC" w:rsidRDefault="0074312C" w:rsidP="0074312C">
      <w:r w:rsidRPr="00C375EC">
        <w:rPr>
          <w:szCs w:val="20"/>
        </w:rPr>
        <w:t xml:space="preserve">On 27 March 2023, Commissioner Williams, along with members of the </w:t>
      </w:r>
      <w:r w:rsidR="00B601E4" w:rsidRPr="00C375EC">
        <w:rPr>
          <w:szCs w:val="20"/>
        </w:rPr>
        <w:t xml:space="preserve">EMT </w:t>
      </w:r>
      <w:r w:rsidRPr="00C375EC">
        <w:rPr>
          <w:szCs w:val="20"/>
        </w:rPr>
        <w:t>appeared at a Public Briefing of the Community Support and Services Committee of the Queensland State Parliament.</w:t>
      </w:r>
    </w:p>
    <w:p w14:paraId="2152A7BB" w14:textId="77777777" w:rsidR="0074312C" w:rsidRPr="00C375EC" w:rsidRDefault="0074312C" w:rsidP="0074312C">
      <w:pPr>
        <w:rPr>
          <w:szCs w:val="20"/>
        </w:rPr>
      </w:pPr>
      <w:r w:rsidRPr="00C375EC">
        <w:rPr>
          <w:szCs w:val="20"/>
        </w:rPr>
        <w:t>Commissioner Williams reported to the Committee on:</w:t>
      </w:r>
    </w:p>
    <w:p w14:paraId="7AF96980" w14:textId="77777777"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the operational performance highlights outlined in the recently tabled Annual Report</w:t>
      </w:r>
    </w:p>
    <w:p w14:paraId="4D515906" w14:textId="70268EE1"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 xml:space="preserve">the </w:t>
      </w:r>
      <w:r w:rsidR="00117ADF" w:rsidRPr="00C375EC">
        <w:rPr>
          <w:szCs w:val="20"/>
        </w:rPr>
        <w:t>Memorandum of Understanding</w:t>
      </w:r>
      <w:r w:rsidR="00117ADF" w:rsidRPr="00C375EC">
        <w:t xml:space="preserve"> (</w:t>
      </w:r>
      <w:r w:rsidRPr="00C375EC">
        <w:rPr>
          <w:szCs w:val="20"/>
        </w:rPr>
        <w:t>MoU</w:t>
      </w:r>
      <w:r w:rsidR="00117ADF" w:rsidRPr="00C375EC">
        <w:rPr>
          <w:szCs w:val="20"/>
        </w:rPr>
        <w:t>)</w:t>
      </w:r>
      <w:r w:rsidRPr="00C375EC">
        <w:rPr>
          <w:szCs w:val="20"/>
        </w:rPr>
        <w:t xml:space="preserve"> for funding and the impact of successive short-term funding agreements on the Commission’s operations</w:t>
      </w:r>
    </w:p>
    <w:p w14:paraId="44D10908" w14:textId="77777777"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the importance of operationalising the Childrens Court trigger in the FRC Act</w:t>
      </w:r>
    </w:p>
    <w:p w14:paraId="2254472F" w14:textId="6DBEB601"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school attendance data</w:t>
      </w:r>
    </w:p>
    <w:p w14:paraId="163B904C" w14:textId="3BAE34F9" w:rsidR="0074312C" w:rsidRPr="00C375EC" w:rsidRDefault="0074312C" w:rsidP="00E57964">
      <w:pPr>
        <w:pStyle w:val="ListParagraph"/>
        <w:numPr>
          <w:ilvl w:val="0"/>
          <w:numId w:val="20"/>
        </w:numPr>
        <w:spacing w:after="120" w:line="260" w:lineRule="exact"/>
        <w:ind w:left="714" w:hanging="357"/>
        <w:rPr>
          <w:szCs w:val="20"/>
        </w:rPr>
      </w:pPr>
      <w:r w:rsidRPr="00C375EC">
        <w:rPr>
          <w:szCs w:val="20"/>
        </w:rPr>
        <w:t xml:space="preserve">the success of </w:t>
      </w:r>
      <w:r w:rsidR="0097057B" w:rsidRPr="00C375EC">
        <w:rPr>
          <w:szCs w:val="20"/>
        </w:rPr>
        <w:t>VIM</w:t>
      </w:r>
      <w:r w:rsidRPr="00C375EC">
        <w:rPr>
          <w:szCs w:val="20"/>
        </w:rPr>
        <w:t>.</w:t>
      </w:r>
    </w:p>
    <w:p w14:paraId="061B6C42" w14:textId="77777777" w:rsidR="0074312C" w:rsidRPr="00C375EC" w:rsidRDefault="0074312C" w:rsidP="0074312C"/>
    <w:p w14:paraId="6514DFBD" w14:textId="77777777" w:rsidR="0074312C" w:rsidRPr="00C375EC" w:rsidRDefault="0074312C" w:rsidP="0074312C">
      <w:pPr>
        <w:pStyle w:val="Heading3"/>
      </w:pPr>
      <w:r w:rsidRPr="00C375EC">
        <w:t>Repeal of the Cashless Debit Card</w:t>
      </w:r>
    </w:p>
    <w:p w14:paraId="6CD8459A" w14:textId="4CA00A19" w:rsidR="0074312C" w:rsidRPr="00C375EC" w:rsidRDefault="0074312C" w:rsidP="0074312C">
      <w:pPr>
        <w:rPr>
          <w:szCs w:val="20"/>
        </w:rPr>
      </w:pPr>
      <w:r w:rsidRPr="00C375EC">
        <w:rPr>
          <w:szCs w:val="20"/>
        </w:rPr>
        <w:t>A priority focus for the FRC during the latter half of 2022 was the introduction and passage of legislation through the Australian Parliament to repeal the CDC program. The Social Security (Administration) Amendment (Repeal of Cashless Debit Card and Other Measures) Bill (the Bill) was introduced in the House of Representatives on 27 July 2022. The Bill was passed in the House of Representatives and introduced in the Senate on 3 August 2022.</w:t>
      </w:r>
    </w:p>
    <w:p w14:paraId="6A475E31" w14:textId="63674B0C" w:rsidR="0074312C" w:rsidRPr="00C375EC" w:rsidRDefault="0074312C" w:rsidP="0074312C">
      <w:pPr>
        <w:rPr>
          <w:szCs w:val="20"/>
        </w:rPr>
      </w:pPr>
      <w:r w:rsidRPr="00C375EC">
        <w:rPr>
          <w:szCs w:val="20"/>
        </w:rPr>
        <w:t xml:space="preserve">The Bill raised several issues of concern for the FRC as some of the proposed amendments appeared to undermine the independence of the FRC’s decision-making functions. During the short time between the introduction of the Bill and its passage to the Senate, the FRC began discussions with </w:t>
      </w:r>
      <w:r w:rsidR="00573939" w:rsidRPr="00C375EC">
        <w:rPr>
          <w:szCs w:val="20"/>
        </w:rPr>
        <w:t>DSS</w:t>
      </w:r>
      <w:r w:rsidRPr="00C375EC">
        <w:rPr>
          <w:szCs w:val="20"/>
        </w:rPr>
        <w:t xml:space="preserve"> about potential impacts for the FRC if the Bill was passed as drafted. The Bill was referred to the Senate Standing Committee on Community Affairs, and the FRC was invited to participate in the Committee’s inquiry into the Bill.</w:t>
      </w:r>
    </w:p>
    <w:p w14:paraId="4EF574C9" w14:textId="38B32ED2" w:rsidR="0074312C" w:rsidRPr="00C375EC" w:rsidRDefault="0074312C" w:rsidP="0074312C">
      <w:pPr>
        <w:rPr>
          <w:szCs w:val="20"/>
        </w:rPr>
      </w:pPr>
      <w:r w:rsidRPr="00C375EC">
        <w:rPr>
          <w:szCs w:val="20"/>
        </w:rPr>
        <w:t xml:space="preserve">During the week beginning 8 August 2022, the FRC hosted ministerial delegations in Aurukun and Cairns as part of community consultation being undertaken on the repeal of the CDC. Assistant Minister for Social Services, the Hon Justine Elliott MP, along with </w:t>
      </w:r>
      <w:r w:rsidR="00190590" w:rsidRPr="00C375EC">
        <w:rPr>
          <w:szCs w:val="20"/>
        </w:rPr>
        <w:t xml:space="preserve">DSS </w:t>
      </w:r>
      <w:r w:rsidRPr="00C375EC">
        <w:rPr>
          <w:szCs w:val="20"/>
        </w:rPr>
        <w:t xml:space="preserve">staff travelled to Aurukun and witnessed an FRC conference. A proposed trip to see a conference in Mossman Gorge was unfortunately cancelled due to sorry business. The Minister for Social Services, the Hon Amanda Rishworth MP, travelled to Cairns and met with Local Commissioners from Doomadgee, Deputy Commissioner </w:t>
      </w:r>
      <w:proofErr w:type="gramStart"/>
      <w:r w:rsidRPr="00C375EC">
        <w:rPr>
          <w:szCs w:val="20"/>
        </w:rPr>
        <w:t>Curtin</w:t>
      </w:r>
      <w:proofErr w:type="gramEnd"/>
      <w:r w:rsidRPr="00C375EC">
        <w:rPr>
          <w:szCs w:val="20"/>
        </w:rPr>
        <w:t xml:space="preserve"> and registry staff.</w:t>
      </w:r>
    </w:p>
    <w:p w14:paraId="398E2DF1" w14:textId="54808C66" w:rsidR="0074312C" w:rsidRPr="00C375EC" w:rsidRDefault="0074312C" w:rsidP="0074312C">
      <w:pPr>
        <w:rPr>
          <w:szCs w:val="20"/>
        </w:rPr>
      </w:pPr>
      <w:r w:rsidRPr="00C375EC">
        <w:rPr>
          <w:szCs w:val="20"/>
        </w:rPr>
        <w:lastRenderedPageBreak/>
        <w:t>The Local Commissioners also prepared written submissions for the ministerial delegation to consider which outlined the reasons for the continuation of income management in their communities, and the benefits of the CDC to their communities, when compared with the BasicsCard.</w:t>
      </w:r>
    </w:p>
    <w:p w14:paraId="1E85581C" w14:textId="77777777" w:rsidR="0074312C" w:rsidRPr="00C375EC" w:rsidRDefault="0074312C" w:rsidP="0074312C">
      <w:pPr>
        <w:rPr>
          <w:szCs w:val="20"/>
        </w:rPr>
      </w:pPr>
      <w:r w:rsidRPr="00C375EC">
        <w:rPr>
          <w:szCs w:val="20"/>
        </w:rPr>
        <w:t>The FRC provided a comprehensive written submission to the Senate Standing Committee on Community Affairs on 15 August 2022. The submission explained the FRC’s unique model of income management, highlighted our performance record, and raised concerns that the Bill, as drafted, may adversely impact the Commission’s operations and the wellbeing of our most vulnerable clients. Commissioner Williams and Anne Crampton (Manager, Case Management and Monitoring) travelled to Bundaberg to give evidence in person at a hearing of the Senate Committee on 16 August 2022.</w:t>
      </w:r>
    </w:p>
    <w:p w14:paraId="717671FE" w14:textId="43A4F6F5" w:rsidR="0074312C" w:rsidRPr="00C375EC" w:rsidRDefault="0074312C" w:rsidP="0074312C">
      <w:pPr>
        <w:rPr>
          <w:szCs w:val="20"/>
        </w:rPr>
      </w:pPr>
      <w:bookmarkStart w:id="30" w:name="_Hlk122355055"/>
      <w:r w:rsidRPr="00C375EC">
        <w:rPr>
          <w:szCs w:val="20"/>
        </w:rPr>
        <w:t xml:space="preserve">Commissioner Williams and Camille Banks (Manager, Compliance and </w:t>
      </w:r>
      <w:r w:rsidR="00AE5AFD" w:rsidRPr="00C375EC">
        <w:rPr>
          <w:szCs w:val="20"/>
        </w:rPr>
        <w:t xml:space="preserve">Legal </w:t>
      </w:r>
      <w:r w:rsidRPr="00C375EC">
        <w:rPr>
          <w:szCs w:val="20"/>
        </w:rPr>
        <w:t xml:space="preserve">Policy) also travelled to Canberra to provide briefings and advice to Ministers and staff, </w:t>
      </w:r>
      <w:proofErr w:type="gramStart"/>
      <w:r w:rsidRPr="00C375EC">
        <w:rPr>
          <w:szCs w:val="20"/>
        </w:rPr>
        <w:t>Senators</w:t>
      </w:r>
      <w:proofErr w:type="gramEnd"/>
      <w:r w:rsidRPr="00C375EC">
        <w:rPr>
          <w:szCs w:val="20"/>
        </w:rPr>
        <w:t xml:space="preserve"> and colleagues at </w:t>
      </w:r>
      <w:r w:rsidR="00573939" w:rsidRPr="00C375EC">
        <w:rPr>
          <w:szCs w:val="20"/>
        </w:rPr>
        <w:t>DSS</w:t>
      </w:r>
      <w:r w:rsidRPr="00C375EC">
        <w:rPr>
          <w:szCs w:val="20"/>
        </w:rPr>
        <w:t xml:space="preserve"> and </w:t>
      </w:r>
      <w:r w:rsidR="00573939" w:rsidRPr="00C375EC">
        <w:rPr>
          <w:szCs w:val="20"/>
        </w:rPr>
        <w:t>NIAA</w:t>
      </w:r>
      <w:r w:rsidRPr="00C375EC">
        <w:rPr>
          <w:szCs w:val="20"/>
        </w:rPr>
        <w:t>.</w:t>
      </w:r>
    </w:p>
    <w:p w14:paraId="6800148F" w14:textId="77777777" w:rsidR="0074312C" w:rsidRPr="00C375EC" w:rsidRDefault="0074312C" w:rsidP="0074312C">
      <w:pPr>
        <w:rPr>
          <w:szCs w:val="20"/>
        </w:rPr>
      </w:pPr>
      <w:r w:rsidRPr="00C375EC">
        <w:rPr>
          <w:szCs w:val="20"/>
        </w:rPr>
        <w:t>The Senate Standing Committee handed down its report on 31 August 2022. The Senate Committee’s report affirmed the role of the FRC as a community-led model of self-determination. The Report recommended that the Bill be passed, subject to only one other recommendation:</w:t>
      </w:r>
    </w:p>
    <w:p w14:paraId="66219261" w14:textId="77777777" w:rsidR="0074312C" w:rsidRPr="00C375EC" w:rsidRDefault="0074312C" w:rsidP="0074312C">
      <w:pPr>
        <w:ind w:left="567" w:right="141"/>
        <w:jc w:val="both"/>
        <w:rPr>
          <w:rFonts w:cs="Arial"/>
          <w:bCs/>
          <w:i/>
          <w:iCs/>
          <w:lang w:val="en"/>
        </w:rPr>
      </w:pPr>
      <w:r w:rsidRPr="00C375EC">
        <w:rPr>
          <w:rFonts w:cs="Arial"/>
          <w:bCs/>
          <w:i/>
          <w:iCs/>
          <w:lang w:val="en"/>
        </w:rPr>
        <w:t>“…that the Commonwealth Government work with the Queensland Family Responsibilities Commission to address the concerns raised, including considering possible amendments to the bill, to ensure that the Commission can continue to operate effectively in accordance with its statutory responsibilities.”</w:t>
      </w:r>
    </w:p>
    <w:p w14:paraId="30F98AAD" w14:textId="7BC78234" w:rsidR="0074312C" w:rsidRPr="00C375EC" w:rsidRDefault="0074312C" w:rsidP="0074312C">
      <w:pPr>
        <w:rPr>
          <w:szCs w:val="20"/>
        </w:rPr>
      </w:pPr>
      <w:r w:rsidRPr="00C375EC">
        <w:rPr>
          <w:szCs w:val="20"/>
        </w:rPr>
        <w:t xml:space="preserve">The Australian Government drafted further amendments to the Bill, consulting with the FRC prior to the introduction of the amendments in the Senate on 27 September 2022. The legislative issues raised in the FRC’s submission to the Senate Standing Committee were satisfactorily addressed by the amendments. The amendments also introduced the </w:t>
      </w:r>
      <w:r w:rsidR="00AE5AFD" w:rsidRPr="00C375EC">
        <w:rPr>
          <w:szCs w:val="20"/>
        </w:rPr>
        <w:t>e</w:t>
      </w:r>
      <w:r w:rsidR="00EC140B" w:rsidRPr="00C375EC">
        <w:rPr>
          <w:szCs w:val="20"/>
        </w:rPr>
        <w:t>IM</w:t>
      </w:r>
      <w:r w:rsidRPr="00C375EC">
        <w:rPr>
          <w:szCs w:val="20"/>
        </w:rPr>
        <w:t xml:space="preserve"> regime, which was designed to ensure that a product with the same technological capabilities as the CDC would be made available to clients remaining on income management.</w:t>
      </w:r>
    </w:p>
    <w:p w14:paraId="7049D6DA" w14:textId="2437793C" w:rsidR="0074312C" w:rsidRPr="00C375EC" w:rsidRDefault="0074312C" w:rsidP="0074312C">
      <w:pPr>
        <w:rPr>
          <w:szCs w:val="20"/>
        </w:rPr>
      </w:pPr>
      <w:r w:rsidRPr="00C375EC">
        <w:rPr>
          <w:szCs w:val="20"/>
        </w:rPr>
        <w:t>The Explanatory Memorandum noted the compatibility of the FRC model with human rights and the right to self-determination pursuant to Article 1 of the International Covenant on Economic, Social and Cultural Rights.</w:t>
      </w:r>
    </w:p>
    <w:p w14:paraId="5BC45863" w14:textId="77777777" w:rsidR="0074312C" w:rsidRPr="00C375EC" w:rsidRDefault="0074312C" w:rsidP="0074312C">
      <w:pPr>
        <w:ind w:left="567" w:right="141"/>
        <w:jc w:val="both"/>
        <w:rPr>
          <w:rFonts w:cs="Arial"/>
          <w:bCs/>
          <w:i/>
          <w:iCs/>
          <w:lang w:val="en"/>
        </w:rPr>
      </w:pPr>
      <w:r w:rsidRPr="00C375EC">
        <w:rPr>
          <w:rFonts w:cs="Arial"/>
          <w:bCs/>
          <w:i/>
          <w:iCs/>
          <w:lang w:val="en"/>
        </w:rPr>
        <w:t xml:space="preserve">“By ensuring the continuation of the FRC referral model, the amendments ensure that IM in prescribed community areas can continue as intended to address and curtail passive welfare, antisocial </w:t>
      </w:r>
      <w:proofErr w:type="gramStart"/>
      <w:r w:rsidRPr="00C375EC">
        <w:rPr>
          <w:rFonts w:cs="Arial"/>
          <w:bCs/>
          <w:i/>
          <w:iCs/>
          <w:lang w:val="en"/>
        </w:rPr>
        <w:t>behaviour</w:t>
      </w:r>
      <w:proofErr w:type="gramEnd"/>
      <w:r w:rsidRPr="00C375EC">
        <w:rPr>
          <w:rFonts w:cs="Arial"/>
          <w:bCs/>
          <w:i/>
          <w:iCs/>
          <w:lang w:val="en"/>
        </w:rPr>
        <w:t xml:space="preserve"> and entrenched disadvantage. FRC [C]</w:t>
      </w:r>
      <w:proofErr w:type="spellStart"/>
      <w:r w:rsidRPr="00C375EC">
        <w:rPr>
          <w:rFonts w:cs="Arial"/>
          <w:bCs/>
          <w:i/>
          <w:iCs/>
          <w:lang w:val="en"/>
        </w:rPr>
        <w:t>ommissioners</w:t>
      </w:r>
      <w:proofErr w:type="spellEnd"/>
      <w:r w:rsidRPr="00C375EC">
        <w:rPr>
          <w:rFonts w:cs="Arial"/>
          <w:bCs/>
          <w:i/>
          <w:iCs/>
          <w:lang w:val="en"/>
        </w:rPr>
        <w:t xml:space="preserve"> will be able to determine how much a participant’s payment should be qualified, based on an assessment of the participant’s holistic situation. A [C]</w:t>
      </w:r>
      <w:proofErr w:type="spellStart"/>
      <w:r w:rsidRPr="00C375EC">
        <w:rPr>
          <w:rFonts w:cs="Arial"/>
          <w:bCs/>
          <w:i/>
          <w:iCs/>
          <w:lang w:val="en"/>
        </w:rPr>
        <w:t>ommissioner</w:t>
      </w:r>
      <w:proofErr w:type="spellEnd"/>
      <w:r w:rsidRPr="00C375EC">
        <w:rPr>
          <w:rFonts w:cs="Arial"/>
          <w:bCs/>
          <w:i/>
          <w:iCs/>
          <w:lang w:val="en"/>
        </w:rPr>
        <w:t xml:space="preserve"> can also vary the qualified portion if required which allows for a level of discretion, as opposed to a ‘one size fits all’ approach. </w:t>
      </w:r>
      <w:r w:rsidRPr="00C375EC">
        <w:rPr>
          <w:rFonts w:cs="Arial"/>
          <w:b/>
          <w:i/>
          <w:iCs/>
          <w:lang w:val="en"/>
        </w:rPr>
        <w:t>Therefore, self-determination is maintained as this a community-endorsed model to address concerns relating to those most vulnerable to social harms</w:t>
      </w:r>
      <w:r w:rsidRPr="00C375EC">
        <w:rPr>
          <w:rFonts w:cs="Arial"/>
          <w:bCs/>
          <w:i/>
          <w:iCs/>
          <w:lang w:val="en"/>
        </w:rPr>
        <w:t>’ [emphasis added].”</w:t>
      </w:r>
      <w:r w:rsidRPr="00C375EC">
        <w:rPr>
          <w:rStyle w:val="FootnoteReference"/>
          <w:bCs/>
          <w:i/>
          <w:iCs/>
          <w:lang w:val="en"/>
        </w:rPr>
        <w:footnoteReference w:id="15"/>
      </w:r>
    </w:p>
    <w:p w14:paraId="167FBD16" w14:textId="6D3295EE" w:rsidR="0074312C" w:rsidRPr="00C375EC" w:rsidRDefault="0074312C" w:rsidP="0074312C">
      <w:pPr>
        <w:rPr>
          <w:szCs w:val="20"/>
        </w:rPr>
      </w:pPr>
      <w:r w:rsidRPr="00C375EC">
        <w:rPr>
          <w:szCs w:val="20"/>
        </w:rPr>
        <w:lastRenderedPageBreak/>
        <w:t xml:space="preserve">The passing of the legislation meant that CDC participants in trial sites (that is, those CDC sites other than the Northern Territory and the FRC communities), could opt-out of CDC, or continue voluntarily. On 6 March 2023, FRC communities transitioned to </w:t>
      </w:r>
      <w:r w:rsidR="00B54D09" w:rsidRPr="00C375EC">
        <w:rPr>
          <w:szCs w:val="20"/>
        </w:rPr>
        <w:t>e</w:t>
      </w:r>
      <w:r w:rsidRPr="00C375EC">
        <w:rPr>
          <w:szCs w:val="20"/>
        </w:rPr>
        <w:t>IM.</w:t>
      </w:r>
    </w:p>
    <w:p w14:paraId="3D85B6C8" w14:textId="77777777" w:rsidR="0074312C" w:rsidRPr="00C375EC" w:rsidRDefault="0074312C" w:rsidP="0074312C">
      <w:pPr>
        <w:rPr>
          <w:szCs w:val="20"/>
        </w:rPr>
      </w:pPr>
      <w:r w:rsidRPr="00C375EC">
        <w:rPr>
          <w:szCs w:val="20"/>
        </w:rPr>
        <w:t xml:space="preserve">During the consultations, </w:t>
      </w:r>
      <w:proofErr w:type="gramStart"/>
      <w:r w:rsidRPr="00C375EC">
        <w:rPr>
          <w:szCs w:val="20"/>
        </w:rPr>
        <w:t>briefings</w:t>
      </w:r>
      <w:proofErr w:type="gramEnd"/>
      <w:r w:rsidRPr="00C375EC">
        <w:rPr>
          <w:szCs w:val="20"/>
        </w:rPr>
        <w:t xml:space="preserve"> and submissions to the Parliamentary process, the FRC was pleased to be able to demonstrate the uniqueness and success of the FRC’s income management model, and to advocate for changes to legislation which would otherwise have impacted on the most vulnerable of the FRC’s clients. During this process, the ongoing value of the FRC, and, </w:t>
      </w:r>
      <w:proofErr w:type="gramStart"/>
      <w:r w:rsidRPr="00C375EC">
        <w:rPr>
          <w:szCs w:val="20"/>
        </w:rPr>
        <w:t>in particular the</w:t>
      </w:r>
      <w:proofErr w:type="gramEnd"/>
      <w:r w:rsidRPr="00C375EC">
        <w:rPr>
          <w:szCs w:val="20"/>
        </w:rPr>
        <w:t xml:space="preserve"> work of Local Commissioners, was recognised by the Australian Parliament.</w:t>
      </w:r>
    </w:p>
    <w:bookmarkEnd w:id="30"/>
    <w:p w14:paraId="4DC1DC90" w14:textId="77777777" w:rsidR="0074312C" w:rsidRPr="00C375EC" w:rsidRDefault="0074312C" w:rsidP="0074312C"/>
    <w:p w14:paraId="21376C36" w14:textId="77777777" w:rsidR="0074312C" w:rsidRPr="00C375EC" w:rsidRDefault="0074312C" w:rsidP="0074312C">
      <w:pPr>
        <w:pStyle w:val="Heading2"/>
      </w:pPr>
      <w:r w:rsidRPr="00C375EC">
        <w:t>Achievements</w:t>
      </w:r>
    </w:p>
    <w:p w14:paraId="663F1CAC" w14:textId="1F44BFDC" w:rsidR="0074312C" w:rsidRPr="00C375EC" w:rsidRDefault="0074312C" w:rsidP="0074312C">
      <w:pPr>
        <w:pStyle w:val="Heading3"/>
      </w:pPr>
      <w:r w:rsidRPr="00C375EC">
        <w:t>Voluntary Income Management</w:t>
      </w:r>
    </w:p>
    <w:p w14:paraId="41955977" w14:textId="16DBB617" w:rsidR="0074312C" w:rsidRPr="00C375EC" w:rsidRDefault="0074312C" w:rsidP="0074312C">
      <w:pPr>
        <w:rPr>
          <w:szCs w:val="20"/>
        </w:rPr>
      </w:pPr>
      <w:r w:rsidRPr="00C375EC">
        <w:rPr>
          <w:szCs w:val="20"/>
        </w:rPr>
        <w:t xml:space="preserve">It is significant that as 30 June 2023 the FRC has processed a total of 523 income management arrangements since 17 March 2021, of which 64 percent were voluntary. It is also notable that the increase in uptake can be seen across all age groups, including the younger cohort of </w:t>
      </w:r>
      <w:r w:rsidR="00E26752">
        <w:rPr>
          <w:szCs w:val="20"/>
        </w:rPr>
        <w:br/>
      </w:r>
      <w:r w:rsidRPr="00C375EC">
        <w:rPr>
          <w:szCs w:val="20"/>
        </w:rPr>
        <w:t>18</w:t>
      </w:r>
      <w:r w:rsidR="005244C3">
        <w:rPr>
          <w:szCs w:val="20"/>
        </w:rPr>
        <w:t>-</w:t>
      </w:r>
      <w:proofErr w:type="gramStart"/>
      <w:r w:rsidRPr="00C375EC">
        <w:rPr>
          <w:szCs w:val="20"/>
        </w:rPr>
        <w:t>25</w:t>
      </w:r>
      <w:r w:rsidR="00E26752">
        <w:rPr>
          <w:szCs w:val="20"/>
        </w:rPr>
        <w:t xml:space="preserve"> </w:t>
      </w:r>
      <w:r w:rsidRPr="00C375EC">
        <w:rPr>
          <w:szCs w:val="20"/>
        </w:rPr>
        <w:t>year</w:t>
      </w:r>
      <w:r w:rsidR="00E26752">
        <w:rPr>
          <w:szCs w:val="20"/>
        </w:rPr>
        <w:t xml:space="preserve"> </w:t>
      </w:r>
      <w:r w:rsidRPr="00C375EC">
        <w:rPr>
          <w:szCs w:val="20"/>
        </w:rPr>
        <w:t>olds</w:t>
      </w:r>
      <w:proofErr w:type="gramEnd"/>
      <w:r w:rsidRPr="00C375EC">
        <w:rPr>
          <w:szCs w:val="20"/>
        </w:rPr>
        <w:t xml:space="preserve">. As </w:t>
      </w:r>
      <w:proofErr w:type="gramStart"/>
      <w:r w:rsidRPr="00C375EC">
        <w:rPr>
          <w:szCs w:val="20"/>
        </w:rPr>
        <w:t>at</w:t>
      </w:r>
      <w:proofErr w:type="gramEnd"/>
      <w:r w:rsidRPr="00C375EC">
        <w:rPr>
          <w:szCs w:val="20"/>
        </w:rPr>
        <w:t xml:space="preserve"> 30 June 2023 there were 66 clients, who</w:t>
      </w:r>
      <w:r w:rsidR="00A34C9C" w:rsidRPr="00C375EC">
        <w:rPr>
          <w:szCs w:val="20"/>
        </w:rPr>
        <w:t xml:space="preserve"> between them</w:t>
      </w:r>
      <w:r w:rsidRPr="00C375EC">
        <w:rPr>
          <w:szCs w:val="20"/>
        </w:rPr>
        <w:t xml:space="preserve"> have 50 children in their care, on a VIM agreement.</w:t>
      </w:r>
    </w:p>
    <w:p w14:paraId="19960B91" w14:textId="2536BA7A" w:rsidR="0074312C" w:rsidRPr="00C375EC" w:rsidRDefault="0074312C" w:rsidP="0074312C">
      <w:pPr>
        <w:rPr>
          <w:szCs w:val="20"/>
        </w:rPr>
      </w:pPr>
      <w:r w:rsidRPr="00C375EC">
        <w:rPr>
          <w:szCs w:val="20"/>
        </w:rPr>
        <w:t xml:space="preserve">VIM is a popular tool for those wishing to get support to manage their money and ensure household needs and financial obligations are met. The FRC has tracked the reasons people enter into a VIM agreement since 17 March 2021 following the introduction of the </w:t>
      </w:r>
      <w:r w:rsidR="006D18BB" w:rsidRPr="00C375EC">
        <w:rPr>
          <w:szCs w:val="20"/>
        </w:rPr>
        <w:t xml:space="preserve">CDC </w:t>
      </w:r>
      <w:r w:rsidRPr="00C375EC">
        <w:rPr>
          <w:szCs w:val="20"/>
        </w:rPr>
        <w:t>and now, more recently, the SmartCard. The most common reasons across all age groups were to buy food and to pay bills.</w:t>
      </w:r>
    </w:p>
    <w:p w14:paraId="2C466B48" w14:textId="77777777" w:rsidR="0074312C" w:rsidRPr="00C375EC" w:rsidRDefault="0074312C" w:rsidP="0074312C">
      <w:pPr>
        <w:rPr>
          <w:szCs w:val="20"/>
        </w:rPr>
      </w:pPr>
      <w:r w:rsidRPr="00C375EC">
        <w:rPr>
          <w:szCs w:val="20"/>
        </w:rPr>
        <w:t>VIM has also proven to be a useful protective mechanism for those struggling with complex and entrenched disadvantage. The FRC’s experience is that women have found VIM particularly helpful in protecting their income in relationships characterised by domestic violence, including coercive control. Elderly community members are also self-referring to help safeguard funds for their own needs and protect against humbugging or other elder abuse.</w:t>
      </w:r>
    </w:p>
    <w:p w14:paraId="248E6613" w14:textId="3B3A35C4" w:rsidR="0074312C" w:rsidRPr="00C375EC" w:rsidRDefault="0074312C" w:rsidP="0074312C">
      <w:pPr>
        <w:rPr>
          <w:szCs w:val="20"/>
        </w:rPr>
      </w:pPr>
      <w:r w:rsidRPr="00C375EC">
        <w:rPr>
          <w:szCs w:val="20"/>
        </w:rPr>
        <w:t xml:space="preserve">Data since the introduction of the CDC and the subsequent SmartCard, from 17 March 2021 until 30 June 2023, show of the 230 VIM </w:t>
      </w:r>
      <w:r w:rsidR="00E3429D" w:rsidRPr="00C375EC">
        <w:rPr>
          <w:szCs w:val="20"/>
        </w:rPr>
        <w:t>c</w:t>
      </w:r>
      <w:r w:rsidRPr="00C375EC">
        <w:rPr>
          <w:szCs w:val="20"/>
        </w:rPr>
        <w:t>lients:</w:t>
      </w:r>
    </w:p>
    <w:p w14:paraId="05EEB43B" w14:textId="243633B2" w:rsidR="0074312C" w:rsidRPr="00C375EC" w:rsidRDefault="0074312C" w:rsidP="00E57964">
      <w:pPr>
        <w:pStyle w:val="ListParagraph"/>
        <w:numPr>
          <w:ilvl w:val="0"/>
          <w:numId w:val="22"/>
        </w:numPr>
        <w:spacing w:after="120" w:line="260" w:lineRule="exact"/>
        <w:ind w:left="714" w:hanging="357"/>
        <w:rPr>
          <w:szCs w:val="20"/>
        </w:rPr>
      </w:pPr>
      <w:r w:rsidRPr="00C375EC">
        <w:rPr>
          <w:szCs w:val="20"/>
        </w:rPr>
        <w:t>123 (53 percent) had a</w:t>
      </w:r>
      <w:r w:rsidR="00CB4F2A" w:rsidRPr="00C375EC">
        <w:rPr>
          <w:szCs w:val="20"/>
        </w:rPr>
        <w:t xml:space="preserve"> conditional </w:t>
      </w:r>
      <w:r w:rsidRPr="00C375EC">
        <w:rPr>
          <w:szCs w:val="20"/>
        </w:rPr>
        <w:t>income management (CIM) prior to a VIM</w:t>
      </w:r>
    </w:p>
    <w:p w14:paraId="3185004B" w14:textId="48592432" w:rsidR="0074312C" w:rsidRPr="00C375EC" w:rsidRDefault="0074312C" w:rsidP="00E57964">
      <w:pPr>
        <w:pStyle w:val="ListParagraph"/>
        <w:numPr>
          <w:ilvl w:val="0"/>
          <w:numId w:val="22"/>
        </w:numPr>
        <w:spacing w:after="120" w:line="260" w:lineRule="exact"/>
        <w:ind w:left="714" w:hanging="357"/>
        <w:rPr>
          <w:szCs w:val="20"/>
        </w:rPr>
      </w:pPr>
      <w:r w:rsidRPr="00C375EC">
        <w:rPr>
          <w:szCs w:val="20"/>
        </w:rPr>
        <w:t>107 (47 percent) had only had a VIM</w:t>
      </w:r>
      <w:r w:rsidR="00881C57" w:rsidRPr="00C375EC">
        <w:rPr>
          <w:szCs w:val="20"/>
        </w:rPr>
        <w:t>.</w:t>
      </w:r>
    </w:p>
    <w:p w14:paraId="56691450" w14:textId="4541ED71" w:rsidR="0074312C" w:rsidRPr="00C375EC" w:rsidRDefault="0074312C" w:rsidP="0074312C">
      <w:pPr>
        <w:rPr>
          <w:szCs w:val="20"/>
        </w:rPr>
      </w:pPr>
      <w:r w:rsidRPr="00C375EC">
        <w:rPr>
          <w:szCs w:val="20"/>
        </w:rPr>
        <w:t xml:space="preserve">This demonstrates that clients recognise things </w:t>
      </w:r>
      <w:r w:rsidR="00CF151B" w:rsidRPr="00C375EC">
        <w:rPr>
          <w:szCs w:val="20"/>
        </w:rPr>
        <w:t xml:space="preserve">can </w:t>
      </w:r>
      <w:r w:rsidRPr="00C375EC">
        <w:rPr>
          <w:szCs w:val="20"/>
        </w:rPr>
        <w:t>improve for them and their families with income management in place and have taken steps to continue this improvement.</w:t>
      </w:r>
    </w:p>
    <w:p w14:paraId="183D1D74" w14:textId="77777777" w:rsidR="0074312C" w:rsidRPr="00C375EC" w:rsidRDefault="0074312C" w:rsidP="0074312C">
      <w:pPr>
        <w:rPr>
          <w:szCs w:val="20"/>
        </w:rPr>
      </w:pPr>
    </w:p>
    <w:p w14:paraId="7B9F9D30" w14:textId="0DE2D48B" w:rsidR="0074312C" w:rsidRPr="00C375EC" w:rsidRDefault="0074312C" w:rsidP="0074312C">
      <w:pPr>
        <w:pStyle w:val="Heading3"/>
      </w:pPr>
      <w:bookmarkStart w:id="31" w:name="_Hlk141867699"/>
      <w:r w:rsidRPr="00C375EC">
        <w:t>Intensive Case Management</w:t>
      </w:r>
      <w:r w:rsidR="00E3429D" w:rsidRPr="00C375EC">
        <w:t xml:space="preserve"> </w:t>
      </w:r>
      <w:r w:rsidR="00273374" w:rsidRPr="00C375EC">
        <w:t>f</w:t>
      </w:r>
      <w:r w:rsidRPr="00C375EC">
        <w:t>ramework</w:t>
      </w:r>
    </w:p>
    <w:p w14:paraId="355E4787" w14:textId="2D92BB8A" w:rsidR="0074312C" w:rsidRPr="00C375EC" w:rsidRDefault="0074312C" w:rsidP="0074312C">
      <w:bookmarkStart w:id="32" w:name="_Hlk116384690"/>
      <w:r w:rsidRPr="00C375EC">
        <w:t xml:space="preserve">The previous annual report noted the development of the ICM framework. The ICM </w:t>
      </w:r>
      <w:r w:rsidR="00A97A49" w:rsidRPr="00C375EC">
        <w:t xml:space="preserve">framework </w:t>
      </w:r>
      <w:r w:rsidRPr="00C375EC">
        <w:t xml:space="preserve">was primarily a response to the increased need to provide support to FRC clients during the suspension of usual conferencing when the Omicron variant of COVID-19 was significantly affecting communities. The aim of the initial ICM framework development was to better utilise the Commission’s existing case management powers under the FRC Act and provide an increased level of oversight and assistance to vulnerable clients. The modified operations helped determine the level of support for clients experiencing complex issues or if an </w:t>
      </w:r>
      <w:r w:rsidRPr="00C375EC">
        <w:lastRenderedPageBreak/>
        <w:t>extraordinary remote conference was required. The FRC were one of the few organisations providing on the ground support to clients during the long period of the COVID-19 virus outbreak once the Queensland Government Health stay at home directives were removed.</w:t>
      </w:r>
    </w:p>
    <w:p w14:paraId="7CEAE114" w14:textId="7B4E04C5" w:rsidR="0074312C" w:rsidRPr="00C375EC" w:rsidRDefault="0074312C" w:rsidP="0074312C">
      <w:r w:rsidRPr="00C375EC">
        <w:t>Since its inception, the ICM framework has further developed to become an integral part of the FRC’s work. ICM has proven to be a successful strategy build</w:t>
      </w:r>
      <w:r w:rsidR="008D51AB" w:rsidRPr="00C375EC">
        <w:t>ing</w:t>
      </w:r>
      <w:r w:rsidRPr="00C375EC">
        <w:t xml:space="preserve"> trusting and supporting relationships with both clients and service providers outside the more formal conference setting</w:t>
      </w:r>
      <w:r w:rsidR="009E3E91" w:rsidRPr="00C375EC">
        <w:t>.</w:t>
      </w:r>
      <w:r w:rsidRPr="00C375EC">
        <w:t xml:space="preserve"> Following a formal review of the ICM framework in early 2023, the goal of the ICM framework is now to provide oversight of case plan compliance by service provider/s and the </w:t>
      </w:r>
      <w:proofErr w:type="gramStart"/>
      <w:r w:rsidRPr="00C375EC">
        <w:t>client, and</w:t>
      </w:r>
      <w:proofErr w:type="gramEnd"/>
      <w:r w:rsidRPr="00C375EC">
        <w:t xml:space="preserve"> determine whether the case plan and its goals remain suitable and adequately address issues of concern to the Commission. Adjustments have been made to further clarify the timing of the phases of case management within the framework and improve data collection. Alongside the Manager, Coordination, Local Registry Coordinators have begun to develop their case management capabilities and institute a reflective practice.</w:t>
      </w:r>
    </w:p>
    <w:p w14:paraId="298CCDB9" w14:textId="77777777" w:rsidR="0074312C" w:rsidRPr="00C375EC" w:rsidRDefault="0074312C" w:rsidP="0074312C">
      <w:r w:rsidRPr="00C375EC">
        <w:t>The ICM framework is yet to be formally evaluated, but anecdotal evidence from clients is that they highly value the more intensive support to access and attend services. Local Commissioners also report that the more frequent and intensive interactions with clients outside of conference seemed to reinforce the supportive nature of FRC interventions, and increased clients’ willingness to access services and work towards their goals.</w:t>
      </w:r>
    </w:p>
    <w:bookmarkEnd w:id="31"/>
    <w:bookmarkEnd w:id="32"/>
    <w:p w14:paraId="19BCEE01" w14:textId="77777777" w:rsidR="0074312C" w:rsidRPr="00C375EC" w:rsidRDefault="0074312C" w:rsidP="0074312C"/>
    <w:p w14:paraId="00034DE5" w14:textId="46A0C74A" w:rsidR="0074312C" w:rsidRPr="00C375EC" w:rsidRDefault="0074312C" w:rsidP="0074312C">
      <w:pPr>
        <w:pStyle w:val="Heading3"/>
      </w:pPr>
      <w:r w:rsidRPr="00C375EC">
        <w:t>Elevated School Response</w:t>
      </w:r>
      <w:r w:rsidR="001F5DF3" w:rsidRPr="00C375EC">
        <w:t xml:space="preserve"> strategy</w:t>
      </w:r>
    </w:p>
    <w:p w14:paraId="4C1A4DBB" w14:textId="382D9267" w:rsidR="00C25F9A" w:rsidRPr="00C375EC" w:rsidRDefault="00C25F9A" w:rsidP="0074312C">
      <w:pPr>
        <w:rPr>
          <w:szCs w:val="20"/>
        </w:rPr>
      </w:pPr>
      <w:r w:rsidRPr="00C375EC">
        <w:rPr>
          <w:szCs w:val="20"/>
        </w:rPr>
        <w:t>The issue of recent historically poor school attendance rates and educational outcomes for children in First Nations communities, req</w:t>
      </w:r>
      <w:r w:rsidR="00003FB8" w:rsidRPr="00C375EC">
        <w:rPr>
          <w:szCs w:val="20"/>
        </w:rPr>
        <w:t>uires a targeted response to identify and overcome complex barriers prohibiting engagement and attendance</w:t>
      </w:r>
      <w:r w:rsidR="000A7AC8" w:rsidRPr="00C375EC">
        <w:rPr>
          <w:szCs w:val="20"/>
        </w:rPr>
        <w:t xml:space="preserve"> affecting families.</w:t>
      </w:r>
    </w:p>
    <w:p w14:paraId="19D00024" w14:textId="13E1B3B3" w:rsidR="0074312C" w:rsidRPr="00C375EC" w:rsidRDefault="0074312C" w:rsidP="0074312C">
      <w:pPr>
        <w:rPr>
          <w:szCs w:val="20"/>
        </w:rPr>
      </w:pPr>
      <w:r w:rsidRPr="00C375EC">
        <w:rPr>
          <w:szCs w:val="20"/>
        </w:rPr>
        <w:t xml:space="preserve">Disappointing school attendance data for Terms 3 and 4 of 2022 reflected the ongoing concern of Local Commissioners about low levels of school attendance, particularly in the Aurukun and Doomadgee communities. </w:t>
      </w:r>
      <w:r w:rsidR="00F10485" w:rsidRPr="00C375EC">
        <w:rPr>
          <w:szCs w:val="20"/>
        </w:rPr>
        <w:t xml:space="preserve">This prompted the </w:t>
      </w:r>
      <w:r w:rsidR="00365CC9" w:rsidRPr="00C375EC">
        <w:rPr>
          <w:szCs w:val="20"/>
        </w:rPr>
        <w:t>FRC to design</w:t>
      </w:r>
      <w:r w:rsidR="005C2A5C" w:rsidRPr="00C375EC">
        <w:rPr>
          <w:szCs w:val="20"/>
        </w:rPr>
        <w:t>,</w:t>
      </w:r>
      <w:r w:rsidR="00281BFB" w:rsidRPr="00C375EC">
        <w:rPr>
          <w:szCs w:val="20"/>
        </w:rPr>
        <w:t xml:space="preserve"> following feedback from Local Commissioners and clients, and deliver in partnership with local schools, an</w:t>
      </w:r>
      <w:r w:rsidR="00FC1366" w:rsidRPr="00C375EC">
        <w:rPr>
          <w:szCs w:val="20"/>
        </w:rPr>
        <w:t xml:space="preserve"> </w:t>
      </w:r>
      <w:r w:rsidR="00A9433D" w:rsidRPr="00C375EC">
        <w:rPr>
          <w:szCs w:val="20"/>
        </w:rPr>
        <w:t xml:space="preserve">ESR strategy </w:t>
      </w:r>
      <w:r w:rsidRPr="00C375EC">
        <w:rPr>
          <w:szCs w:val="20"/>
        </w:rPr>
        <w:t>to identify and case-manage FRC clients whose children are not attending school, or not attending on a regular basis</w:t>
      </w:r>
      <w:r w:rsidR="00253457" w:rsidRPr="00C375EC">
        <w:rPr>
          <w:szCs w:val="20"/>
        </w:rPr>
        <w:t>.</w:t>
      </w:r>
    </w:p>
    <w:p w14:paraId="5B18E188" w14:textId="5EBEB074" w:rsidR="00B251E5" w:rsidRPr="00C375EC" w:rsidRDefault="000A002A" w:rsidP="0074312C">
      <w:pPr>
        <w:rPr>
          <w:szCs w:val="20"/>
        </w:rPr>
      </w:pPr>
      <w:r w:rsidRPr="00C375EC">
        <w:rPr>
          <w:szCs w:val="20"/>
        </w:rPr>
        <w:t>The FRC</w:t>
      </w:r>
      <w:r w:rsidR="00C01B40" w:rsidRPr="00C375EC">
        <w:rPr>
          <w:szCs w:val="20"/>
        </w:rPr>
        <w:t>, in general,</w:t>
      </w:r>
      <w:r w:rsidRPr="00C375EC">
        <w:rPr>
          <w:szCs w:val="20"/>
        </w:rPr>
        <w:t xml:space="preserve"> is not a</w:t>
      </w:r>
      <w:r w:rsidR="006C0F6E" w:rsidRPr="00C375EC">
        <w:rPr>
          <w:szCs w:val="20"/>
        </w:rPr>
        <w:t xml:space="preserve"> </w:t>
      </w:r>
      <w:r w:rsidRPr="00C375EC">
        <w:rPr>
          <w:szCs w:val="20"/>
        </w:rPr>
        <w:t>school att</w:t>
      </w:r>
      <w:r w:rsidR="00FF79AE" w:rsidRPr="00C375EC">
        <w:rPr>
          <w:szCs w:val="20"/>
        </w:rPr>
        <w:t xml:space="preserve">endance </w:t>
      </w:r>
      <w:r w:rsidR="002E0E53" w:rsidRPr="00C375EC">
        <w:rPr>
          <w:szCs w:val="20"/>
        </w:rPr>
        <w:t>model – nor does it run a local school bus per se</w:t>
      </w:r>
      <w:r w:rsidR="00C01B40" w:rsidRPr="00C375EC">
        <w:rPr>
          <w:szCs w:val="20"/>
        </w:rPr>
        <w:t xml:space="preserve">. The Commission does </w:t>
      </w:r>
      <w:r w:rsidR="00996147" w:rsidRPr="00C375EC">
        <w:rPr>
          <w:szCs w:val="20"/>
        </w:rPr>
        <w:t xml:space="preserve">however play a </w:t>
      </w:r>
      <w:r w:rsidR="006451E4" w:rsidRPr="00C375EC">
        <w:rPr>
          <w:szCs w:val="20"/>
        </w:rPr>
        <w:t>pivotal</w:t>
      </w:r>
      <w:r w:rsidR="00996147" w:rsidRPr="00C375EC">
        <w:rPr>
          <w:szCs w:val="20"/>
        </w:rPr>
        <w:t xml:space="preserve"> role with community member</w:t>
      </w:r>
      <w:r w:rsidR="006C0F6E" w:rsidRPr="00C375EC">
        <w:rPr>
          <w:szCs w:val="20"/>
        </w:rPr>
        <w:t>s</w:t>
      </w:r>
      <w:r w:rsidR="00615910" w:rsidRPr="00C375EC">
        <w:rPr>
          <w:szCs w:val="20"/>
        </w:rPr>
        <w:t xml:space="preserve"> who fall within its jurisdiction to work with families to overcome complex barriers to support school engagement and retention. The ESR uses an active case management</w:t>
      </w:r>
      <w:r w:rsidR="00025035" w:rsidRPr="00C375EC">
        <w:rPr>
          <w:szCs w:val="20"/>
        </w:rPr>
        <w:t xml:space="preserve"> approach of client</w:t>
      </w:r>
      <w:r w:rsidR="006859C9" w:rsidRPr="00C375EC">
        <w:rPr>
          <w:szCs w:val="20"/>
        </w:rPr>
        <w:t>s</w:t>
      </w:r>
      <w:r w:rsidR="00025035" w:rsidRPr="00C375EC">
        <w:rPr>
          <w:szCs w:val="20"/>
        </w:rPr>
        <w:t xml:space="preserve"> who have come to the</w:t>
      </w:r>
      <w:r w:rsidR="006C0F6E" w:rsidRPr="00C375EC">
        <w:rPr>
          <w:szCs w:val="20"/>
        </w:rPr>
        <w:t xml:space="preserve"> </w:t>
      </w:r>
      <w:r w:rsidR="00025035" w:rsidRPr="00C375EC">
        <w:rPr>
          <w:szCs w:val="20"/>
        </w:rPr>
        <w:t>Commission’s</w:t>
      </w:r>
      <w:r w:rsidR="00824618" w:rsidRPr="00C375EC">
        <w:rPr>
          <w:szCs w:val="20"/>
        </w:rPr>
        <w:t xml:space="preserve"> attention through the receipt</w:t>
      </w:r>
      <w:r w:rsidR="006451E4" w:rsidRPr="00C375EC">
        <w:rPr>
          <w:szCs w:val="20"/>
        </w:rPr>
        <w:t xml:space="preserve"> </w:t>
      </w:r>
      <w:r w:rsidR="00824618" w:rsidRPr="00C375EC">
        <w:rPr>
          <w:szCs w:val="20"/>
        </w:rPr>
        <w:t>of a notice from the Department of Education in relation to student absences</w:t>
      </w:r>
      <w:r w:rsidR="000506FE" w:rsidRPr="00C375EC">
        <w:rPr>
          <w:szCs w:val="20"/>
        </w:rPr>
        <w:t>. Most clients are experiencing a suite of chronic issues with intersections between education, child safety and domestic violence.</w:t>
      </w:r>
    </w:p>
    <w:p w14:paraId="53933927" w14:textId="20F75FE5" w:rsidR="005B286A" w:rsidRPr="00C375EC" w:rsidRDefault="005B286A" w:rsidP="0074312C">
      <w:pPr>
        <w:rPr>
          <w:szCs w:val="20"/>
        </w:rPr>
      </w:pPr>
      <w:r w:rsidRPr="00C375EC">
        <w:rPr>
          <w:szCs w:val="20"/>
        </w:rPr>
        <w:t xml:space="preserve">Participation in ESR predominately follows a conference, in circumstances where a client may have entered into </w:t>
      </w:r>
      <w:proofErr w:type="gramStart"/>
      <w:r w:rsidRPr="00C375EC">
        <w:rPr>
          <w:szCs w:val="20"/>
        </w:rPr>
        <w:t>a</w:t>
      </w:r>
      <w:proofErr w:type="gramEnd"/>
      <w:r w:rsidRPr="00C375EC">
        <w:rPr>
          <w:szCs w:val="20"/>
        </w:rPr>
        <w:t xml:space="preserve"> FRA</w:t>
      </w:r>
      <w:r w:rsidR="00CA59EB" w:rsidRPr="00C375EC">
        <w:rPr>
          <w:szCs w:val="20"/>
        </w:rPr>
        <w:t xml:space="preserve"> or </w:t>
      </w:r>
      <w:r w:rsidR="005C2A5C" w:rsidRPr="00C375EC">
        <w:rPr>
          <w:szCs w:val="20"/>
        </w:rPr>
        <w:t xml:space="preserve">been subject to an </w:t>
      </w:r>
      <w:r w:rsidR="0083262E" w:rsidRPr="00C375EC">
        <w:rPr>
          <w:szCs w:val="20"/>
        </w:rPr>
        <w:t>o</w:t>
      </w:r>
      <w:r w:rsidR="00CA59EB" w:rsidRPr="00C375EC">
        <w:rPr>
          <w:szCs w:val="20"/>
        </w:rPr>
        <w:t>rder</w:t>
      </w:r>
      <w:r w:rsidR="001E13B7" w:rsidRPr="00C375EC">
        <w:rPr>
          <w:szCs w:val="20"/>
        </w:rPr>
        <w:t xml:space="preserve"> and agreed to participate in the ESR program to overcome</w:t>
      </w:r>
      <w:r w:rsidR="0025248A" w:rsidRPr="00C375EC">
        <w:rPr>
          <w:szCs w:val="20"/>
        </w:rPr>
        <w:t xml:space="preserve"> </w:t>
      </w:r>
      <w:r w:rsidR="00B45964" w:rsidRPr="00C375EC">
        <w:rPr>
          <w:szCs w:val="20"/>
        </w:rPr>
        <w:t xml:space="preserve">barriers to </w:t>
      </w:r>
      <w:r w:rsidR="003972D3" w:rsidRPr="00C375EC">
        <w:rPr>
          <w:szCs w:val="20"/>
        </w:rPr>
        <w:t xml:space="preserve">school engagement and </w:t>
      </w:r>
      <w:r w:rsidR="00821B3D" w:rsidRPr="00C375EC">
        <w:rPr>
          <w:szCs w:val="20"/>
        </w:rPr>
        <w:t>attendance</w:t>
      </w:r>
      <w:r w:rsidR="003972D3" w:rsidRPr="00C375EC">
        <w:rPr>
          <w:szCs w:val="20"/>
        </w:rPr>
        <w:t>.</w:t>
      </w:r>
      <w:r w:rsidR="009C34A4" w:rsidRPr="00C375EC">
        <w:rPr>
          <w:szCs w:val="20"/>
        </w:rPr>
        <w:t xml:space="preserve"> Parents may also sel</w:t>
      </w:r>
      <w:r w:rsidR="00A172CF" w:rsidRPr="00C375EC">
        <w:rPr>
          <w:szCs w:val="20"/>
        </w:rPr>
        <w:t>f</w:t>
      </w:r>
      <w:r w:rsidR="009C34A4" w:rsidRPr="00C375EC">
        <w:rPr>
          <w:szCs w:val="20"/>
        </w:rPr>
        <w:t xml:space="preserve">-refer to the Commission for assistance and </w:t>
      </w:r>
      <w:proofErr w:type="gramStart"/>
      <w:r w:rsidR="009C34A4" w:rsidRPr="00C375EC">
        <w:rPr>
          <w:szCs w:val="20"/>
        </w:rPr>
        <w:t>enter into</w:t>
      </w:r>
      <w:proofErr w:type="gramEnd"/>
      <w:r w:rsidR="009C34A4" w:rsidRPr="00C375EC">
        <w:rPr>
          <w:szCs w:val="20"/>
        </w:rPr>
        <w:t xml:space="preserve"> a VCP</w:t>
      </w:r>
      <w:r w:rsidR="00FB6602" w:rsidRPr="00C375EC">
        <w:rPr>
          <w:szCs w:val="20"/>
        </w:rPr>
        <w:t xml:space="preserve"> to be an ESR participant. Clients entering an FRA, </w:t>
      </w:r>
      <w:r w:rsidR="0083262E" w:rsidRPr="00C375EC">
        <w:rPr>
          <w:szCs w:val="20"/>
        </w:rPr>
        <w:t>o</w:t>
      </w:r>
      <w:r w:rsidR="00FB6602" w:rsidRPr="00C375EC">
        <w:rPr>
          <w:szCs w:val="20"/>
        </w:rPr>
        <w:t xml:space="preserve">rder, or </w:t>
      </w:r>
      <w:r w:rsidR="00A222BF" w:rsidRPr="00C375EC">
        <w:rPr>
          <w:szCs w:val="20"/>
        </w:rPr>
        <w:t>VCP are subject to time limited case plans which automatically expire after a period determined by the FRC Act</w:t>
      </w:r>
      <w:r w:rsidR="0088552D" w:rsidRPr="00C375EC">
        <w:rPr>
          <w:szCs w:val="20"/>
        </w:rPr>
        <w:t xml:space="preserve"> (</w:t>
      </w:r>
      <w:r w:rsidR="004A07EE" w:rsidRPr="00C375EC">
        <w:rPr>
          <w:szCs w:val="20"/>
        </w:rPr>
        <w:t xml:space="preserve">3 </w:t>
      </w:r>
      <w:r w:rsidR="0088552D" w:rsidRPr="00C375EC">
        <w:rPr>
          <w:szCs w:val="20"/>
        </w:rPr>
        <w:t xml:space="preserve">to </w:t>
      </w:r>
      <w:r w:rsidR="004A07EE" w:rsidRPr="00C375EC">
        <w:rPr>
          <w:szCs w:val="20"/>
        </w:rPr>
        <w:t xml:space="preserve">12 </w:t>
      </w:r>
      <w:r w:rsidR="0088552D" w:rsidRPr="00C375EC">
        <w:rPr>
          <w:szCs w:val="20"/>
        </w:rPr>
        <w:t>months). However</w:t>
      </w:r>
      <w:r w:rsidR="00CA002D" w:rsidRPr="00C375EC">
        <w:rPr>
          <w:szCs w:val="20"/>
        </w:rPr>
        <w:t>,</w:t>
      </w:r>
      <w:r w:rsidR="0088552D" w:rsidRPr="00C375EC">
        <w:rPr>
          <w:szCs w:val="20"/>
        </w:rPr>
        <w:t xml:space="preserve"> clients can agree to a secondary case plan in certain circumstances.</w:t>
      </w:r>
    </w:p>
    <w:p w14:paraId="5BA23686" w14:textId="59B1C02F" w:rsidR="0074312C" w:rsidRPr="00C375EC" w:rsidRDefault="008077DE" w:rsidP="0074312C">
      <w:r w:rsidRPr="00C375EC">
        <w:rPr>
          <w:szCs w:val="20"/>
        </w:rPr>
        <w:lastRenderedPageBreak/>
        <w:t>A k</w:t>
      </w:r>
      <w:r w:rsidR="00F079BE" w:rsidRPr="00C375EC">
        <w:rPr>
          <w:szCs w:val="20"/>
        </w:rPr>
        <w:t xml:space="preserve">ey part of ESR </w:t>
      </w:r>
      <w:r w:rsidR="00A92DF4" w:rsidRPr="00C375EC">
        <w:rPr>
          <w:szCs w:val="20"/>
        </w:rPr>
        <w:t xml:space="preserve">involves </w:t>
      </w:r>
      <w:r w:rsidR="0074312C" w:rsidRPr="00C375EC">
        <w:t>Local Commissioners visiting identified families at their homes, or at family members’ homes to engage and initiate connection to school or an education stream appropriate to their needs.</w:t>
      </w:r>
    </w:p>
    <w:p w14:paraId="7912AB59" w14:textId="68F6E501" w:rsidR="0074312C" w:rsidRPr="00C375EC" w:rsidRDefault="0074312C" w:rsidP="0074312C">
      <w:r w:rsidRPr="00C375EC">
        <w:t xml:space="preserve">Local Commissioners discuss barriers and offer possible strategies to families to overcome these. Where there has been long term disengagement and disconnection, </w:t>
      </w:r>
      <w:r w:rsidR="003740C2" w:rsidRPr="00C375EC">
        <w:t>the FRC applies a multi-</w:t>
      </w:r>
      <w:r w:rsidR="00907C2A" w:rsidRPr="00C375EC">
        <w:t>discipl</w:t>
      </w:r>
      <w:r w:rsidR="00773E4B" w:rsidRPr="00C375EC">
        <w:t>inary</w:t>
      </w:r>
      <w:r w:rsidR="00907C2A" w:rsidRPr="00C375EC">
        <w:t xml:space="preserve"> approach</w:t>
      </w:r>
      <w:r w:rsidR="00773E4B" w:rsidRPr="00C375EC">
        <w:t xml:space="preserve"> involving other service providers to jointly support clients who are ESR participants to over</w:t>
      </w:r>
      <w:r w:rsidR="004F6B1C" w:rsidRPr="00C375EC">
        <w:t xml:space="preserve">come </w:t>
      </w:r>
      <w:r w:rsidR="00566F4A" w:rsidRPr="00C375EC">
        <w:t>challenges.</w:t>
      </w:r>
    </w:p>
    <w:p w14:paraId="5C4476CF" w14:textId="6197F148" w:rsidR="0074312C" w:rsidRPr="00C375EC" w:rsidRDefault="0074312C" w:rsidP="0074312C">
      <w:pPr>
        <w:rPr>
          <w:szCs w:val="20"/>
        </w:rPr>
      </w:pPr>
      <w:r w:rsidRPr="00C375EC">
        <w:rPr>
          <w:szCs w:val="20"/>
        </w:rPr>
        <w:t>Prior to Term 1 2023, the Local Commissioners and Local Registry Coordinators in Aurukun and Doomadgee each developed a response strategy specific to their communities. In Aurukun, for example, the initial focus was on long-term disengaged young people</w:t>
      </w:r>
      <w:r w:rsidR="008077DE" w:rsidRPr="00C375EC">
        <w:rPr>
          <w:szCs w:val="20"/>
        </w:rPr>
        <w:t>,</w:t>
      </w:r>
      <w:r w:rsidRPr="00C375EC">
        <w:rPr>
          <w:szCs w:val="20"/>
        </w:rPr>
        <w:t xml:space="preserve"> </w:t>
      </w:r>
      <w:r w:rsidR="008077DE" w:rsidRPr="00C375EC">
        <w:rPr>
          <w:szCs w:val="20"/>
        </w:rPr>
        <w:t>w</w:t>
      </w:r>
      <w:r w:rsidRPr="00C375EC">
        <w:rPr>
          <w:szCs w:val="20"/>
        </w:rPr>
        <w:t>hilst in Doomadgee, families that already had a case plan referral to School Attendance Officers were prioritised.</w:t>
      </w:r>
    </w:p>
    <w:p w14:paraId="498EB83E" w14:textId="03198640" w:rsidR="0074312C" w:rsidRPr="00C375EC" w:rsidRDefault="00144B24" w:rsidP="0074312C">
      <w:pPr>
        <w:rPr>
          <w:szCs w:val="20"/>
        </w:rPr>
      </w:pPr>
      <w:r w:rsidRPr="00C375EC">
        <w:rPr>
          <w:szCs w:val="20"/>
        </w:rPr>
        <w:t>ESR</w:t>
      </w:r>
      <w:r w:rsidR="0074312C" w:rsidRPr="00C375EC">
        <w:rPr>
          <w:szCs w:val="20"/>
        </w:rPr>
        <w:t xml:space="preserve"> strategies were implemented in Hope Vale and Mossman Gorge in Term 2 of 2023. Mossman Gorge’s strategy included responding to the wishes of the community by aiming to </w:t>
      </w:r>
      <w:r w:rsidR="008077DE" w:rsidRPr="00C375EC">
        <w:rPr>
          <w:szCs w:val="20"/>
        </w:rPr>
        <w:t xml:space="preserve">reduce </w:t>
      </w:r>
      <w:r w:rsidR="0074312C" w:rsidRPr="00C375EC">
        <w:rPr>
          <w:szCs w:val="20"/>
        </w:rPr>
        <w:t xml:space="preserve">behavioural issues on the school bus, as well as improving school attendance. Hope Vale’s ESR strategy included targeting the early years as well as school aged children, and </w:t>
      </w:r>
      <w:r w:rsidR="008077DE" w:rsidRPr="00C375EC">
        <w:rPr>
          <w:szCs w:val="20"/>
        </w:rPr>
        <w:t xml:space="preserve">focussed on </w:t>
      </w:r>
      <w:r w:rsidR="0074312C" w:rsidRPr="00C375EC">
        <w:rPr>
          <w:szCs w:val="20"/>
        </w:rPr>
        <w:t>families whose children were eligible to start kindergarten and Prep.</w:t>
      </w:r>
    </w:p>
    <w:p w14:paraId="09F5E941" w14:textId="155CD1C9" w:rsidR="0074312C" w:rsidRPr="00C375EC" w:rsidRDefault="0074312C" w:rsidP="0074312C">
      <w:pPr>
        <w:rPr>
          <w:szCs w:val="20"/>
        </w:rPr>
      </w:pPr>
      <w:r w:rsidRPr="00C375EC">
        <w:rPr>
          <w:szCs w:val="20"/>
        </w:rPr>
        <w:t xml:space="preserve">More detailed analysis of school attendance data of the students and families targeted by the ESR is ongoing, however early indications are </w:t>
      </w:r>
      <w:r w:rsidR="00D140C6" w:rsidRPr="00C375EC">
        <w:rPr>
          <w:szCs w:val="20"/>
        </w:rPr>
        <w:t>encouraging</w:t>
      </w:r>
      <w:r w:rsidRPr="00C375EC">
        <w:rPr>
          <w:szCs w:val="20"/>
        </w:rPr>
        <w:t xml:space="preserve">. </w:t>
      </w:r>
      <w:r w:rsidR="00316A45" w:rsidRPr="00C375EC">
        <w:rPr>
          <w:szCs w:val="20"/>
        </w:rPr>
        <w:t xml:space="preserve">The program has also received positive </w:t>
      </w:r>
      <w:r w:rsidR="00EE66A7" w:rsidRPr="00C375EC">
        <w:rPr>
          <w:szCs w:val="20"/>
        </w:rPr>
        <w:t xml:space="preserve">feedback from school staff </w:t>
      </w:r>
      <w:r w:rsidR="00290784" w:rsidRPr="00C375EC">
        <w:rPr>
          <w:szCs w:val="20"/>
        </w:rPr>
        <w:t xml:space="preserve">observing that </w:t>
      </w:r>
      <w:r w:rsidR="00504927" w:rsidRPr="00C375EC">
        <w:rPr>
          <w:szCs w:val="20"/>
        </w:rPr>
        <w:t xml:space="preserve">school attendance ‘always increases on the weeks that the FRC </w:t>
      </w:r>
      <w:r w:rsidR="007448E2" w:rsidRPr="00C375EC">
        <w:rPr>
          <w:szCs w:val="20"/>
        </w:rPr>
        <w:t>and the Local Commissioners are engaging ESR clients and their children’.</w:t>
      </w:r>
      <w:r w:rsidR="00EE66A7" w:rsidRPr="00C375EC">
        <w:rPr>
          <w:szCs w:val="20"/>
        </w:rPr>
        <w:t xml:space="preserve"> </w:t>
      </w:r>
      <w:r w:rsidRPr="00C375EC">
        <w:rPr>
          <w:szCs w:val="20"/>
        </w:rPr>
        <w:t>The Commission is also heartened to report that the Department of Education published primary school attendance for Term 1 2023</w:t>
      </w:r>
      <w:r w:rsidR="008077DE" w:rsidRPr="00C375EC">
        <w:rPr>
          <w:szCs w:val="20"/>
        </w:rPr>
        <w:t xml:space="preserve">, (January to March 2023) </w:t>
      </w:r>
      <w:r w:rsidRPr="00C375EC">
        <w:rPr>
          <w:szCs w:val="20"/>
        </w:rPr>
        <w:t xml:space="preserve">which covers </w:t>
      </w:r>
      <w:r w:rsidR="00CF43A4" w:rsidRPr="00C375EC">
        <w:rPr>
          <w:szCs w:val="20"/>
        </w:rPr>
        <w:t>all students and not just the children of FRC clients</w:t>
      </w:r>
      <w:r w:rsidR="008077DE" w:rsidRPr="00C375EC">
        <w:rPr>
          <w:szCs w:val="20"/>
        </w:rPr>
        <w:t>,</w:t>
      </w:r>
      <w:r w:rsidR="00CF43A4" w:rsidRPr="00C375EC">
        <w:rPr>
          <w:szCs w:val="20"/>
        </w:rPr>
        <w:t xml:space="preserve"> </w:t>
      </w:r>
      <w:r w:rsidRPr="00C375EC">
        <w:rPr>
          <w:szCs w:val="20"/>
        </w:rPr>
        <w:t xml:space="preserve">reflects improvement across the board for the communities of Aurukun, Coen, Doomadgee, Hope </w:t>
      </w:r>
      <w:proofErr w:type="gramStart"/>
      <w:r w:rsidRPr="00C375EC">
        <w:rPr>
          <w:szCs w:val="20"/>
        </w:rPr>
        <w:t>Vale</w:t>
      </w:r>
      <w:proofErr w:type="gramEnd"/>
      <w:r w:rsidRPr="00C375EC">
        <w:rPr>
          <w:szCs w:val="20"/>
        </w:rPr>
        <w:t xml:space="preserve"> and Mossman Gorge when compared to Term 4 2022.</w:t>
      </w:r>
    </w:p>
    <w:p w14:paraId="44924472" w14:textId="77777777" w:rsidR="00253457" w:rsidRPr="00C375EC" w:rsidRDefault="00253457" w:rsidP="0074312C"/>
    <w:p w14:paraId="3A020D8C" w14:textId="6FD565B7" w:rsidR="0074312C" w:rsidRPr="00C375EC" w:rsidRDefault="0074312C" w:rsidP="0074312C">
      <w:pPr>
        <w:pStyle w:val="Heading3"/>
      </w:pPr>
      <w:r w:rsidRPr="00C375EC">
        <w:t>Building better partnerships</w:t>
      </w:r>
    </w:p>
    <w:p w14:paraId="7BCE90C4" w14:textId="77777777" w:rsidR="0074312C" w:rsidRPr="00C375EC" w:rsidRDefault="0074312C" w:rsidP="0074312C">
      <w:pPr>
        <w:pStyle w:val="Heading5"/>
      </w:pPr>
      <w:r w:rsidRPr="00C375EC">
        <w:t>Department of Education – Instrument of Delegation</w:t>
      </w:r>
    </w:p>
    <w:p w14:paraId="3E94B866" w14:textId="77777777" w:rsidR="0074312C" w:rsidRPr="00C375EC" w:rsidRDefault="0074312C" w:rsidP="0074312C">
      <w:pPr>
        <w:rPr>
          <w:szCs w:val="20"/>
        </w:rPr>
      </w:pPr>
      <w:r w:rsidRPr="00C375EC">
        <w:rPr>
          <w:szCs w:val="20"/>
        </w:rPr>
        <w:t xml:space="preserve">On 7 February 2023 the Commission was informed by the Department of Education that their Director-General had signed a new Instrument of Delegation under the </w:t>
      </w:r>
      <w:r w:rsidRPr="00C375EC">
        <w:rPr>
          <w:i/>
          <w:iCs/>
          <w:szCs w:val="20"/>
        </w:rPr>
        <w:t>Family Responsibilities Commission Act 2008</w:t>
      </w:r>
      <w:r w:rsidRPr="00C375EC">
        <w:rPr>
          <w:szCs w:val="20"/>
        </w:rPr>
        <w:t>. The delegation authorised Principals and Deputy Principals of schools in FRC communities, as well as the Executive Director, Performance Monitoring and Reporting, to directly provide notice to the Commissioner of:</w:t>
      </w:r>
    </w:p>
    <w:p w14:paraId="6A72EB02" w14:textId="624C80F2" w:rsidR="0074312C" w:rsidRPr="00C375EC" w:rsidRDefault="0074312C" w:rsidP="00E57964">
      <w:pPr>
        <w:pStyle w:val="ListParagraph"/>
        <w:numPr>
          <w:ilvl w:val="0"/>
          <w:numId w:val="23"/>
        </w:numPr>
        <w:spacing w:after="120" w:line="260" w:lineRule="exact"/>
        <w:ind w:left="714" w:hanging="357"/>
        <w:rPr>
          <w:rFonts w:cstheme="minorBidi"/>
          <w:szCs w:val="20"/>
        </w:rPr>
      </w:pPr>
      <w:r w:rsidRPr="00C375EC">
        <w:rPr>
          <w:szCs w:val="20"/>
        </w:rPr>
        <w:t>a child of compulsory school age that is not enrolled at a school (s41 FRC Act)</w:t>
      </w:r>
    </w:p>
    <w:p w14:paraId="55AE9048" w14:textId="012DBDCB" w:rsidR="0074312C" w:rsidRPr="00C375EC" w:rsidRDefault="0074312C" w:rsidP="00E57964">
      <w:pPr>
        <w:pStyle w:val="ListParagraph"/>
        <w:numPr>
          <w:ilvl w:val="0"/>
          <w:numId w:val="23"/>
        </w:numPr>
        <w:spacing w:after="120" w:line="260" w:lineRule="exact"/>
        <w:ind w:left="714" w:hanging="357"/>
        <w:rPr>
          <w:rFonts w:cstheme="minorBidi"/>
          <w:szCs w:val="20"/>
        </w:rPr>
      </w:pPr>
      <w:r w:rsidRPr="00C375EC">
        <w:rPr>
          <w:szCs w:val="20"/>
        </w:rPr>
        <w:t>information about a student at a school (s93 FRC Act) – for Principals, this information is limited to requests for enrolment and/or attendance information regarding a student at their own school.</w:t>
      </w:r>
    </w:p>
    <w:p w14:paraId="24E1EADB" w14:textId="77777777" w:rsidR="0074312C" w:rsidRPr="00C375EC" w:rsidRDefault="0074312C" w:rsidP="0074312C">
      <w:pPr>
        <w:rPr>
          <w:szCs w:val="20"/>
        </w:rPr>
      </w:pPr>
      <w:r w:rsidRPr="00C375EC">
        <w:rPr>
          <w:szCs w:val="20"/>
        </w:rPr>
        <w:t xml:space="preserve">The Commission is happy to report the Instrument of Delegation has streamlined response processes and timelines </w:t>
      </w:r>
      <w:proofErr w:type="gramStart"/>
      <w:r w:rsidRPr="00C375EC">
        <w:rPr>
          <w:szCs w:val="20"/>
        </w:rPr>
        <w:t>in regard to</w:t>
      </w:r>
      <w:proofErr w:type="gramEnd"/>
      <w:r w:rsidRPr="00C375EC">
        <w:rPr>
          <w:szCs w:val="20"/>
        </w:rPr>
        <w:t xml:space="preserve"> requests for information aimed at providing Commissioners with relevant information and data upon which to base their decisions.</w:t>
      </w:r>
    </w:p>
    <w:p w14:paraId="0D056831" w14:textId="77777777" w:rsidR="0074312C" w:rsidRPr="00C375EC" w:rsidRDefault="0074312C" w:rsidP="0074312C">
      <w:pPr>
        <w:rPr>
          <w:szCs w:val="20"/>
        </w:rPr>
      </w:pPr>
    </w:p>
    <w:p w14:paraId="30FB3AEE" w14:textId="77777777" w:rsidR="0074312C" w:rsidRPr="00C375EC" w:rsidRDefault="0074312C" w:rsidP="0074312C"/>
    <w:p w14:paraId="41C8B1D7" w14:textId="77777777" w:rsidR="0074312C" w:rsidRPr="00C375EC" w:rsidRDefault="0074312C" w:rsidP="001626F5">
      <w:pPr>
        <w:sectPr w:rsidR="0074312C" w:rsidRPr="00C375EC" w:rsidSect="0074312C">
          <w:headerReference w:type="default" r:id="rId41"/>
          <w:footnotePr>
            <w:numRestart w:val="eachSect"/>
          </w:footnotePr>
          <w:pgSz w:w="11906" w:h="16838"/>
          <w:pgMar w:top="2948" w:right="1701" w:bottom="567" w:left="1701" w:header="0" w:footer="567" w:gutter="0"/>
          <w:cols w:space="708"/>
          <w:docGrid w:linePitch="360"/>
        </w:sectPr>
      </w:pPr>
    </w:p>
    <w:p w14:paraId="544A9159" w14:textId="2908A75B" w:rsidR="00E57964" w:rsidRPr="00C375EC" w:rsidRDefault="00E57964" w:rsidP="00E57964">
      <w:pPr>
        <w:pStyle w:val="Heading5"/>
      </w:pPr>
      <w:r w:rsidRPr="00C375EC">
        <w:lastRenderedPageBreak/>
        <w:t>Whilst continuing uncertainty about the long-term future of the FRC contributed to challenges experienced over the past year, Commissioners and staff looked forward with hope and enthusiasm to develop a new Strategic Plan.</w:t>
      </w:r>
    </w:p>
    <w:p w14:paraId="4BB6D813" w14:textId="77777777" w:rsidR="00E57964" w:rsidRPr="00C375EC" w:rsidRDefault="00E57964" w:rsidP="00E57964"/>
    <w:p w14:paraId="408C3B73" w14:textId="77777777" w:rsidR="00E57964" w:rsidRPr="00C375EC" w:rsidRDefault="00E57964" w:rsidP="00E57964">
      <w:pPr>
        <w:pStyle w:val="Heading3"/>
      </w:pPr>
      <w:r w:rsidRPr="00C375EC">
        <w:t>FRC Future Directions Review</w:t>
      </w:r>
    </w:p>
    <w:p w14:paraId="5ED18FDB" w14:textId="5E9CC991" w:rsidR="00E57964" w:rsidRPr="00C375EC" w:rsidRDefault="00E57964" w:rsidP="00E57964">
      <w:bookmarkStart w:id="33" w:name="_Hlk130207001"/>
      <w:r w:rsidRPr="00C375EC">
        <w:t xml:space="preserve">The FRC understands the final report on the ‘Family Responsibilities Commission Future Directions Review 2022’, commissioned by the then Department of Seniors, Disability Services and Aboriginal and Torres Strait Islander Partnerships to inform the Queensland Government’s decision-making on the future of the FRC, has been provided to the Queensland Government. In line with the FR Board’s functions under the FRC Act, the Board </w:t>
      </w:r>
      <w:r w:rsidR="00397D23" w:rsidRPr="00C375EC">
        <w:t>was</w:t>
      </w:r>
      <w:r w:rsidRPr="00C375EC">
        <w:t xml:space="preserve"> invited to provide advice to the Minister on the future operations of the FRC, guided by the findings and recommendations of the final report. To date, the FRC is yet to receive information about the outcome of the review.</w:t>
      </w:r>
    </w:p>
    <w:p w14:paraId="28889FAC" w14:textId="77777777" w:rsidR="00E57964" w:rsidRPr="00C375EC" w:rsidRDefault="00E57964" w:rsidP="00E57964">
      <w:bookmarkStart w:id="34" w:name="_Hlk88656562"/>
      <w:bookmarkEnd w:id="33"/>
    </w:p>
    <w:p w14:paraId="1C625E88" w14:textId="4C598F3A" w:rsidR="00E57964" w:rsidRPr="00C375EC" w:rsidRDefault="00E57964" w:rsidP="00E57964">
      <w:pPr>
        <w:pStyle w:val="Heading3"/>
      </w:pPr>
      <w:r w:rsidRPr="00C375EC">
        <w:t>Memorandum of Understanding</w:t>
      </w:r>
    </w:p>
    <w:bookmarkEnd w:id="34"/>
    <w:p w14:paraId="04D1411B" w14:textId="0F322AF5" w:rsidR="00E57964" w:rsidRPr="00C375EC" w:rsidRDefault="00E57964" w:rsidP="00E57964">
      <w:r w:rsidRPr="00C375EC">
        <w:t>At the conclusion of the 2022-23 financial year the FRC remained without an MoU for future funding past 30 June 2023. However, given the appointment of the Commissioner, Deputy Commissioner and Local Commissioners for a period of three years from 1 July 2023, staff and Commissioners felt positive about the progression of negotiations towards an MoU.</w:t>
      </w:r>
      <w:r w:rsidR="0081741B">
        <w:rPr>
          <w:rStyle w:val="FootnoteReference"/>
        </w:rPr>
        <w:footnoteReference w:id="16"/>
      </w:r>
    </w:p>
    <w:p w14:paraId="6ABB5709" w14:textId="77777777" w:rsidR="00E57964" w:rsidRPr="00C375EC" w:rsidRDefault="00E57964" w:rsidP="00E57964"/>
    <w:p w14:paraId="3006F73F" w14:textId="77777777" w:rsidR="00E57964" w:rsidRPr="00C375EC" w:rsidRDefault="00E57964" w:rsidP="00E57964">
      <w:pPr>
        <w:pStyle w:val="Heading3"/>
      </w:pPr>
      <w:r w:rsidRPr="00C375EC">
        <w:t>Strategic planning process</w:t>
      </w:r>
    </w:p>
    <w:p w14:paraId="1647F2D9" w14:textId="3B3F5335" w:rsidR="00E57964" w:rsidRPr="00C375EC" w:rsidRDefault="00E57964" w:rsidP="00E57964">
      <w:r w:rsidRPr="00C375EC">
        <w:t xml:space="preserve">Since late 2022, the FRC has undertaken a holistic review of the strategic priorities of the organisation for the </w:t>
      </w:r>
      <w:r w:rsidR="0013660E" w:rsidRPr="00C375EC">
        <w:t xml:space="preserve">next </w:t>
      </w:r>
      <w:r w:rsidRPr="00C375EC">
        <w:t>four years and beyond. The development of a new Strategic Plan has set the Commission’s strategic direction</w:t>
      </w:r>
      <w:r w:rsidR="0013660E" w:rsidRPr="00C375EC">
        <w:t xml:space="preserve"> and</w:t>
      </w:r>
      <w:r w:rsidRPr="00C375EC">
        <w:t xml:space="preserve"> key performance indicators and forms the foundation for the development of individual performance plans for the next four years.</w:t>
      </w:r>
    </w:p>
    <w:p w14:paraId="613C22D5" w14:textId="53F4EADD" w:rsidR="00E57964" w:rsidRPr="00C375EC" w:rsidRDefault="00E57964" w:rsidP="00E57964">
      <w:r w:rsidRPr="00C375EC">
        <w:t>Through a series of workshops FRC staff, Local Commissioners and the EMT have, for the first time, collaboratively determined the FRC’s strategic priorities. The Strategic Plan document reflects input from the whole FRC team, and the FRC will continue to apply this co-design approach in all operations to give not only staff and Commissioners, but FRC clients</w:t>
      </w:r>
      <w:r w:rsidR="0013660E" w:rsidRPr="00C375EC">
        <w:t>,</w:t>
      </w:r>
      <w:r w:rsidRPr="00C375EC">
        <w:t xml:space="preserve"> more agency in how the organisation supports them.</w:t>
      </w:r>
    </w:p>
    <w:p w14:paraId="5B112177" w14:textId="77777777" w:rsidR="00E57964" w:rsidRPr="00C375EC" w:rsidRDefault="00E57964" w:rsidP="00E57964">
      <w:r w:rsidRPr="00C375EC">
        <w:t>The Strategic Plan outlines the FRC’s strong commitment to contributing to Closing the Gap on life outcomes for FRC clients. It signals the FRC’s continuing focus on exploring avenues of supporting families outside the traditional conferencing model. The FRC intends to capitalise on the increasing voluntary engagement of clients with the FRC to support them to move beyond stabilising their circumstances and take up opportunities to learn, work and flourish.</w:t>
      </w:r>
    </w:p>
    <w:p w14:paraId="3B3DB523" w14:textId="74FEBFA1" w:rsidR="00E57964" w:rsidRPr="00C375EC" w:rsidRDefault="00E57964" w:rsidP="00E57964">
      <w:r w:rsidRPr="00C375EC">
        <w:t xml:space="preserve">The new Strategic Plan takes effect from 1 July </w:t>
      </w:r>
      <w:proofErr w:type="gramStart"/>
      <w:r w:rsidRPr="00C375EC">
        <w:t>2023</w:t>
      </w:r>
      <w:proofErr w:type="gramEnd"/>
      <w:r w:rsidRPr="00C375EC">
        <w:t xml:space="preserve"> so it has not been published in this report of the 2022-23 financial year. However, the challenges and opportunities outlined in the Strategic Plan and set out below, reflect many of the challenges experienced over the past reporting year, and the FRC’s outlook for the coming year.</w:t>
      </w:r>
    </w:p>
    <w:tbl>
      <w:tblPr>
        <w:tblStyle w:val="TableGrid"/>
        <w:tblW w:w="0" w:type="auto"/>
        <w:tblLook w:val="04A0" w:firstRow="1" w:lastRow="0" w:firstColumn="1" w:lastColumn="0" w:noHBand="0" w:noVBand="1"/>
      </w:tblPr>
      <w:tblGrid>
        <w:gridCol w:w="8494"/>
      </w:tblGrid>
      <w:tr w:rsidR="00E57964" w:rsidRPr="00C375EC" w14:paraId="66B7907C" w14:textId="77777777" w:rsidTr="00BC0E0E">
        <w:tc>
          <w:tcPr>
            <w:tcW w:w="8494" w:type="dxa"/>
          </w:tcPr>
          <w:p w14:paraId="3BFFFDC7" w14:textId="77777777" w:rsidR="00E57964" w:rsidRPr="00C375EC" w:rsidRDefault="00E57964" w:rsidP="00BC0E0E">
            <w:pPr>
              <w:rPr>
                <w:b/>
                <w:bCs/>
              </w:rPr>
            </w:pPr>
            <w:r w:rsidRPr="00C375EC">
              <w:rPr>
                <w:b/>
                <w:bCs/>
              </w:rPr>
              <w:lastRenderedPageBreak/>
              <w:t>Our Challenges</w:t>
            </w:r>
          </w:p>
        </w:tc>
      </w:tr>
      <w:tr w:rsidR="00E57964" w:rsidRPr="00C375EC" w14:paraId="3E631959" w14:textId="77777777" w:rsidTr="00BC0E0E">
        <w:tc>
          <w:tcPr>
            <w:tcW w:w="8494" w:type="dxa"/>
          </w:tcPr>
          <w:p w14:paraId="2B2ED30B" w14:textId="77777777" w:rsidR="00E57964" w:rsidRPr="00C375EC" w:rsidRDefault="00E57964" w:rsidP="00BC0E0E">
            <w:r w:rsidRPr="00C375EC">
              <w:t>Maintaining legitimacy and improving levels of engagement and personal responsibility without a clear authorising environment</w:t>
            </w:r>
          </w:p>
        </w:tc>
      </w:tr>
      <w:tr w:rsidR="00E57964" w:rsidRPr="00C375EC" w14:paraId="23819494" w14:textId="77777777" w:rsidTr="00BC0E0E">
        <w:tc>
          <w:tcPr>
            <w:tcW w:w="8494" w:type="dxa"/>
          </w:tcPr>
          <w:p w14:paraId="7AD048B0" w14:textId="77777777" w:rsidR="00E57964" w:rsidRPr="00C375EC" w:rsidRDefault="00E57964" w:rsidP="00BC0E0E">
            <w:r w:rsidRPr="00C375EC">
              <w:t xml:space="preserve">Sustaining, </w:t>
            </w:r>
            <w:proofErr w:type="gramStart"/>
            <w:r w:rsidRPr="00C375EC">
              <w:t>renewing</w:t>
            </w:r>
            <w:proofErr w:type="gramEnd"/>
            <w:r w:rsidRPr="00C375EC">
              <w:t xml:space="preserve"> and broadening the pool of Local Commissioners</w:t>
            </w:r>
          </w:p>
        </w:tc>
      </w:tr>
      <w:tr w:rsidR="00E57964" w:rsidRPr="00C375EC" w14:paraId="20928EDD" w14:textId="77777777" w:rsidTr="00BC0E0E">
        <w:tc>
          <w:tcPr>
            <w:tcW w:w="8494" w:type="dxa"/>
          </w:tcPr>
          <w:p w14:paraId="3D2DC95B" w14:textId="77777777" w:rsidR="00E57964" w:rsidRPr="00C375EC" w:rsidRDefault="00E57964" w:rsidP="00BC0E0E">
            <w:r w:rsidRPr="00C375EC">
              <w:t xml:space="preserve">Supporting a stronger commitment from service provider partners for suitable, </w:t>
            </w:r>
            <w:proofErr w:type="gramStart"/>
            <w:r w:rsidRPr="00C375EC">
              <w:t>available</w:t>
            </w:r>
            <w:proofErr w:type="gramEnd"/>
            <w:r w:rsidRPr="00C375EC">
              <w:t xml:space="preserve"> and accountable services for clients</w:t>
            </w:r>
          </w:p>
        </w:tc>
      </w:tr>
      <w:tr w:rsidR="00E57964" w:rsidRPr="00C375EC" w14:paraId="00F2E78C" w14:textId="77777777" w:rsidTr="00BC0E0E">
        <w:tc>
          <w:tcPr>
            <w:tcW w:w="8494" w:type="dxa"/>
          </w:tcPr>
          <w:p w14:paraId="317F6FDB" w14:textId="77777777" w:rsidR="00E57964" w:rsidRPr="00C375EC" w:rsidRDefault="00E57964" w:rsidP="00BC0E0E">
            <w:pPr>
              <w:rPr>
                <w:rFonts w:ascii="HelveticaNeue" w:hAnsi="HelveticaNeue" w:cs="HelveticaNeue"/>
                <w:color w:val="000038"/>
              </w:rPr>
            </w:pPr>
            <w:r w:rsidRPr="00C375EC">
              <w:t>Strengthening resilience and wellbeing in staff and Local Commissioners to meet evolving challenges</w:t>
            </w:r>
          </w:p>
        </w:tc>
      </w:tr>
      <w:tr w:rsidR="00E57964" w:rsidRPr="00C375EC" w14:paraId="64A5704F" w14:textId="77777777" w:rsidTr="00BC0E0E">
        <w:tc>
          <w:tcPr>
            <w:tcW w:w="8494" w:type="dxa"/>
          </w:tcPr>
          <w:p w14:paraId="01A9A82D" w14:textId="77777777" w:rsidR="00E57964" w:rsidRPr="00C375EC" w:rsidRDefault="00E57964" w:rsidP="00BC0E0E">
            <w:r w:rsidRPr="00C375EC">
              <w:t>Protecting our information assets</w:t>
            </w:r>
          </w:p>
        </w:tc>
      </w:tr>
    </w:tbl>
    <w:p w14:paraId="39D26140" w14:textId="77777777" w:rsidR="00E57964" w:rsidRPr="00C375EC" w:rsidRDefault="00E57964" w:rsidP="00E57964">
      <w:pPr>
        <w:rPr>
          <w:b/>
          <w:bCs/>
        </w:rPr>
      </w:pPr>
    </w:p>
    <w:tbl>
      <w:tblPr>
        <w:tblStyle w:val="TableGrid"/>
        <w:tblW w:w="0" w:type="auto"/>
        <w:tblLook w:val="04A0" w:firstRow="1" w:lastRow="0" w:firstColumn="1" w:lastColumn="0" w:noHBand="0" w:noVBand="1"/>
      </w:tblPr>
      <w:tblGrid>
        <w:gridCol w:w="8494"/>
      </w:tblGrid>
      <w:tr w:rsidR="00E57964" w:rsidRPr="00C375EC" w14:paraId="5A6A20D3" w14:textId="77777777" w:rsidTr="00BC0E0E">
        <w:tc>
          <w:tcPr>
            <w:tcW w:w="8494" w:type="dxa"/>
          </w:tcPr>
          <w:p w14:paraId="56E9979C" w14:textId="77777777" w:rsidR="00E57964" w:rsidRPr="00C375EC" w:rsidRDefault="00E57964" w:rsidP="00BC0E0E">
            <w:pPr>
              <w:rPr>
                <w:b/>
                <w:bCs/>
              </w:rPr>
            </w:pPr>
            <w:r w:rsidRPr="00C375EC">
              <w:rPr>
                <w:b/>
                <w:bCs/>
              </w:rPr>
              <w:t>Our Opportunities</w:t>
            </w:r>
          </w:p>
        </w:tc>
      </w:tr>
      <w:tr w:rsidR="00E57964" w:rsidRPr="00C375EC" w14:paraId="4C469D38" w14:textId="77777777" w:rsidTr="00BC0E0E">
        <w:tc>
          <w:tcPr>
            <w:tcW w:w="8494" w:type="dxa"/>
          </w:tcPr>
          <w:p w14:paraId="347A20BC" w14:textId="77777777" w:rsidR="00E57964" w:rsidRPr="00C375EC" w:rsidRDefault="00E57964" w:rsidP="00E03289">
            <w:pPr>
              <w:jc w:val="both"/>
            </w:pPr>
            <w:r w:rsidRPr="00C375EC">
              <w:t>Embedding the FRC as a partner in the co-design and decision-making of Government</w:t>
            </w:r>
          </w:p>
        </w:tc>
      </w:tr>
      <w:tr w:rsidR="00E57964" w:rsidRPr="00C375EC" w14:paraId="42569C5E" w14:textId="77777777" w:rsidTr="00BC0E0E">
        <w:tc>
          <w:tcPr>
            <w:tcW w:w="8494" w:type="dxa"/>
          </w:tcPr>
          <w:p w14:paraId="4C0A4DC7" w14:textId="77777777" w:rsidR="00E57964" w:rsidRPr="00C375EC" w:rsidRDefault="00E57964" w:rsidP="00BC0E0E">
            <w:r w:rsidRPr="00C375EC">
              <w:t>Expanding our impact to new communities and with new triggers targeting areas of need</w:t>
            </w:r>
          </w:p>
        </w:tc>
      </w:tr>
      <w:tr w:rsidR="00E57964" w:rsidRPr="00C375EC" w14:paraId="5BF5E95C" w14:textId="77777777" w:rsidTr="00BC0E0E">
        <w:tc>
          <w:tcPr>
            <w:tcW w:w="8494" w:type="dxa"/>
          </w:tcPr>
          <w:p w14:paraId="0FB98A28" w14:textId="5ACD3514" w:rsidR="00E57964" w:rsidRPr="00C375EC" w:rsidRDefault="00E57964" w:rsidP="00BC0E0E">
            <w:r w:rsidRPr="00C375EC">
              <w:t xml:space="preserve">Increasing voluntary engagement, particularly through increasing options for </w:t>
            </w:r>
            <w:r w:rsidR="0097057B" w:rsidRPr="00C375EC">
              <w:t>VIM</w:t>
            </w:r>
          </w:p>
        </w:tc>
      </w:tr>
      <w:tr w:rsidR="00E57964" w:rsidRPr="00C375EC" w14:paraId="033F5F4A" w14:textId="77777777" w:rsidTr="00BC0E0E">
        <w:tc>
          <w:tcPr>
            <w:tcW w:w="8494" w:type="dxa"/>
          </w:tcPr>
          <w:p w14:paraId="04065D8B" w14:textId="77777777" w:rsidR="00E57964" w:rsidRPr="00C375EC" w:rsidRDefault="00E57964" w:rsidP="00BC0E0E">
            <w:r w:rsidRPr="00C375EC">
              <w:t>Harnessing the evolution of the Local Commissioners’ role to increasingly support clients and communities outside of conference</w:t>
            </w:r>
          </w:p>
        </w:tc>
      </w:tr>
      <w:tr w:rsidR="00E57964" w:rsidRPr="00C375EC" w14:paraId="2EA2F680" w14:textId="77777777" w:rsidTr="00BC0E0E">
        <w:tc>
          <w:tcPr>
            <w:tcW w:w="8494" w:type="dxa"/>
          </w:tcPr>
          <w:p w14:paraId="3137396E" w14:textId="77777777" w:rsidR="00E57964" w:rsidRPr="00C375EC" w:rsidRDefault="00E57964" w:rsidP="00BC0E0E">
            <w:r w:rsidRPr="00C375EC">
              <w:t>Increasing recognition of the FRC’s model of self-determination, through the FRC’s local Indigenous-led decision-making, and the cultural capability of the registry</w:t>
            </w:r>
          </w:p>
        </w:tc>
      </w:tr>
    </w:tbl>
    <w:p w14:paraId="3CD74632" w14:textId="77777777" w:rsidR="00E57964" w:rsidRPr="00C375EC" w:rsidRDefault="00E57964" w:rsidP="00E57964">
      <w:pPr>
        <w:rPr>
          <w:b/>
          <w:bCs/>
        </w:rPr>
      </w:pPr>
    </w:p>
    <w:p w14:paraId="29ACC0C3" w14:textId="34DE88FB" w:rsidR="00E57964" w:rsidRPr="00C375EC" w:rsidRDefault="00E57964" w:rsidP="00E57964">
      <w:pPr>
        <w:pStyle w:val="Heading3"/>
      </w:pPr>
      <w:r w:rsidRPr="00C375EC">
        <w:t xml:space="preserve">Transition to </w:t>
      </w:r>
      <w:r w:rsidR="00397D23" w:rsidRPr="00C375EC">
        <w:t>e</w:t>
      </w:r>
      <w:r w:rsidRPr="00C375EC">
        <w:t>nhanced Income Management</w:t>
      </w:r>
    </w:p>
    <w:p w14:paraId="636BAF16" w14:textId="01B2DFEA" w:rsidR="00E57964" w:rsidRPr="00C375EC" w:rsidRDefault="00E57964" w:rsidP="00E57964">
      <w:r w:rsidRPr="00C375EC">
        <w:t xml:space="preserve">Clients who had a CDC in FRC communities transitioned to </w:t>
      </w:r>
      <w:r w:rsidR="00397D23" w:rsidRPr="00C375EC">
        <w:t>e</w:t>
      </w:r>
      <w:r w:rsidRPr="00C375EC">
        <w:t xml:space="preserve">IM (the SmartCard) on 6 March 2023. Prior to March the Commission worked with DSS and Services Australia </w:t>
      </w:r>
      <w:r w:rsidR="0013660E" w:rsidRPr="00C375EC">
        <w:t xml:space="preserve">in </w:t>
      </w:r>
      <w:r w:rsidRPr="00C375EC">
        <w:t>preparing for the transition and assisted in hosting community engagement and information sessions conducted by Services Australia. The transition was implemented seamlessly across the communities. The Commission continues to monitor the use of the new SmartCard by FRC clients and reports any operational issues to DSS</w:t>
      </w:r>
      <w:r w:rsidR="0013660E" w:rsidRPr="00C375EC">
        <w:t xml:space="preserve">, </w:t>
      </w:r>
      <w:r w:rsidR="00397D23" w:rsidRPr="00C375EC">
        <w:t>Services Australia</w:t>
      </w:r>
      <w:r w:rsidRPr="00C375EC">
        <w:t xml:space="preserve"> and NIAA during meetings conducted </w:t>
      </w:r>
      <w:proofErr w:type="gramStart"/>
      <w:r w:rsidRPr="00C375EC">
        <w:t>on a monthly basis</w:t>
      </w:r>
      <w:proofErr w:type="gramEnd"/>
      <w:r w:rsidRPr="00C375EC">
        <w:t>.</w:t>
      </w:r>
    </w:p>
    <w:p w14:paraId="3528CC50" w14:textId="77FDB702" w:rsidR="00E57964" w:rsidRPr="00C375EC" w:rsidRDefault="00E57964" w:rsidP="00E57964">
      <w:r w:rsidRPr="00C375EC">
        <w:t xml:space="preserve">The SmartCard has the same technical functionality as the </w:t>
      </w:r>
      <w:r w:rsidR="006D18BB" w:rsidRPr="00C375EC">
        <w:t>CDC</w:t>
      </w:r>
      <w:r w:rsidRPr="00C375EC">
        <w:t>. Clients can use the card at any outlet where there is an eftpos terminal and for shopping online. However</w:t>
      </w:r>
      <w:r w:rsidR="009B6229" w:rsidRPr="00C375EC">
        <w:t>,</w:t>
      </w:r>
      <w:r w:rsidRPr="00C375EC">
        <w:t xml:space="preserve"> the policy settings attached to the SmartCard do not allow the purchase of tobacco, in contrast to the previous CDC. Local Registry Coordinators have reported that the inability to purchase tobacco products using the SmartCard has resulted in clients on VIM not wishing to renew their VIM agreements. Whilst the Commission encourages and supports clients to pursue healthy habits, it is noted that this may explain a decline in the number of VIM agreements in the last quarter of the financial year when compared to previous quarters.</w:t>
      </w:r>
    </w:p>
    <w:p w14:paraId="7932F36C" w14:textId="47910B9D" w:rsidR="00E57964" w:rsidRPr="00C375EC" w:rsidRDefault="00E57964" w:rsidP="00E57964">
      <w:r w:rsidRPr="00C375EC">
        <w:t xml:space="preserve">The new Strategic Plan builds on the FRC’s ongoing work to increase voluntary engagement with the Commission. The plan specifically identifies the opportunity to increase options for </w:t>
      </w:r>
      <w:r w:rsidR="0097057B" w:rsidRPr="00C375EC">
        <w:t>VIM</w:t>
      </w:r>
      <w:r w:rsidRPr="00C375EC">
        <w:t xml:space="preserve">. When applying to end VIM agreements, </w:t>
      </w:r>
      <w:r w:rsidR="0013660E" w:rsidRPr="00C375EC">
        <w:t xml:space="preserve">a </w:t>
      </w:r>
      <w:r w:rsidRPr="00C375EC">
        <w:t>reason often cited by clients is that they would like to have access to more cash. Offering a greater range of options for the percentage of income to be managed</w:t>
      </w:r>
      <w:r w:rsidR="0013660E" w:rsidRPr="00C375EC">
        <w:t>,</w:t>
      </w:r>
      <w:r w:rsidRPr="00C375EC">
        <w:t xml:space="preserve"> may encourage more people to take up or renew their </w:t>
      </w:r>
      <w:r w:rsidR="0097057B" w:rsidRPr="00C375EC">
        <w:t>VIM</w:t>
      </w:r>
      <w:r w:rsidRPr="00C375EC">
        <w:t xml:space="preserve"> Agreement. For example, an option of 30 per cent of income quarantined on a SmartCard may still provide a </w:t>
      </w:r>
      <w:r w:rsidRPr="00C375EC">
        <w:lastRenderedPageBreak/>
        <w:t>useful tool</w:t>
      </w:r>
      <w:r w:rsidR="0013660E" w:rsidRPr="00C375EC">
        <w:t>,</w:t>
      </w:r>
      <w:r w:rsidRPr="00C375EC">
        <w:t xml:space="preserve"> while leaving people more cash to spend on discretionary items. The FRC considers this may encourage greater personal responsibility by allowing for a high degree of agency over financial affairs, while still providing protection for </w:t>
      </w:r>
      <w:r w:rsidR="00AB6146" w:rsidRPr="00C375EC">
        <w:t xml:space="preserve">a </w:t>
      </w:r>
      <w:r w:rsidRPr="00C375EC">
        <w:t>certain amount of money. The FRC will continue to consult with clients and partners to develop and implement measures that may assist in increasing personal responsibility and protecting children and other vulnerable people.</w:t>
      </w:r>
    </w:p>
    <w:p w14:paraId="32B178B0" w14:textId="4AAC594C" w:rsidR="00E57964" w:rsidRPr="00C375EC" w:rsidRDefault="00E57964" w:rsidP="00E57964">
      <w:r w:rsidRPr="00C375EC">
        <w:t>After the discontinuation of the CDC in other parts of Australia, and reports of subsequent increases in alcohol fuelled violence, interest in the FRC model as an alternative began to be shown by other jurisdictions, particularly by the Northern Territory and South Australia. As noted in the Hope Vale community operations report, the Commission participated in hosting a delegation from the Far West Coast Community Partnership (which represents five Aboriginal communities in Far West South Australia) who visited Hope Vale on a study trip. The FRC remains willing to share the insights gained over 15 years of operation</w:t>
      </w:r>
      <w:r w:rsidR="0013660E" w:rsidRPr="00C375EC">
        <w:t>,</w:t>
      </w:r>
      <w:r w:rsidRPr="00C375EC">
        <w:t xml:space="preserve"> of what is increasingly being recognised as a nuanced and effective model to rebuild social norms through self-determination.</w:t>
      </w:r>
    </w:p>
    <w:p w14:paraId="216E8367" w14:textId="77777777" w:rsidR="00E57964" w:rsidRPr="00C375EC" w:rsidRDefault="00E57964" w:rsidP="00E57964"/>
    <w:p w14:paraId="27B3DBC3" w14:textId="0AAD4D39" w:rsidR="00E57964" w:rsidRPr="00C375EC" w:rsidRDefault="00E57964" w:rsidP="00E57964">
      <w:pPr>
        <w:pStyle w:val="Heading3"/>
      </w:pPr>
      <w:r w:rsidRPr="00C375EC">
        <w:t>I</w:t>
      </w:r>
      <w:r w:rsidR="00E4396C" w:rsidRPr="00C375EC">
        <w:t xml:space="preserve">nformation </w:t>
      </w:r>
      <w:r w:rsidRPr="00C375EC">
        <w:t>C</w:t>
      </w:r>
      <w:r w:rsidR="00E4396C" w:rsidRPr="00C375EC">
        <w:t xml:space="preserve">ommunications </w:t>
      </w:r>
      <w:r w:rsidRPr="00C375EC">
        <w:t>T</w:t>
      </w:r>
      <w:r w:rsidR="00E4396C" w:rsidRPr="00C375EC">
        <w:t>echnology (ICT)</w:t>
      </w:r>
      <w:r w:rsidRPr="00C375EC">
        <w:t xml:space="preserve"> upgrade</w:t>
      </w:r>
    </w:p>
    <w:p w14:paraId="3A029D69" w14:textId="44A083E0" w:rsidR="00E57964" w:rsidRPr="00C375EC" w:rsidRDefault="00E57964" w:rsidP="00E57964">
      <w:r w:rsidRPr="00C375EC">
        <w:t xml:space="preserve">The Commission’s Dynamics 2015 </w:t>
      </w:r>
      <w:r w:rsidR="00B601E4" w:rsidRPr="00C375EC">
        <w:t>Customer Relationship Management (</w:t>
      </w:r>
      <w:r w:rsidRPr="00C375EC">
        <w:t>CRM</w:t>
      </w:r>
      <w:r w:rsidR="00B601E4" w:rsidRPr="00C375EC">
        <w:t>) system</w:t>
      </w:r>
      <w:r w:rsidRPr="00C375EC">
        <w:t xml:space="preserve"> and associated infrastructure is approaching ‘end of life’ in October 2023. The ICT Administrator and ICT Support Officer have been actively engaging with various teams within the Commission to gather information concerning required functionality and suitability to meet the changing needs of the Commission. A preliminary tender document has been drafted to initiate the procurement process for a data system and is under current review. Research is concurrently being undertaken as a preparatory measure should the need arise to extend the utilisation of the current system beyond its support cycle.</w:t>
      </w:r>
    </w:p>
    <w:p w14:paraId="115D8942" w14:textId="77777777" w:rsidR="00E57964" w:rsidRPr="00C375EC" w:rsidRDefault="00E57964" w:rsidP="00E57964">
      <w:r w:rsidRPr="00C375EC">
        <w:t>The FRC has noted the protection of our sensitive information assets as a challenge over the next four years of the Strategic Plan. An upgrade to our CRM and infrastructure will be a significant project for the Commission but will help us to effectively meet this challenge.</w:t>
      </w:r>
    </w:p>
    <w:p w14:paraId="4C6760B9" w14:textId="77777777" w:rsidR="00E57964" w:rsidRPr="00C375EC" w:rsidRDefault="00E57964" w:rsidP="00E57964"/>
    <w:p w14:paraId="34F67871" w14:textId="034E306F" w:rsidR="00E57964" w:rsidRPr="00C375EC" w:rsidRDefault="00E57964" w:rsidP="00E57964">
      <w:pPr>
        <w:pStyle w:val="Heading3"/>
      </w:pPr>
      <w:r w:rsidRPr="00C375EC">
        <w:t xml:space="preserve">Youth </w:t>
      </w:r>
      <w:r w:rsidR="005C3F5F" w:rsidRPr="00C375EC">
        <w:t>c</w:t>
      </w:r>
      <w:r w:rsidRPr="00C375EC">
        <w:t>rime and the Childrens Court ‘</w:t>
      </w:r>
      <w:r w:rsidR="001B6ABE" w:rsidRPr="00C375EC">
        <w:t>trigger’</w:t>
      </w:r>
    </w:p>
    <w:p w14:paraId="6E775BB8" w14:textId="4FCA4F76" w:rsidR="00E57964" w:rsidRPr="00C375EC" w:rsidRDefault="00E57964" w:rsidP="00E57964">
      <w:pPr>
        <w:rPr>
          <w:bCs/>
        </w:rPr>
      </w:pPr>
      <w:r w:rsidRPr="00C375EC">
        <w:t xml:space="preserve">Media stories about the volume and severity of youth crime have been prevalent over the past year. As has been noted in each of the Community </w:t>
      </w:r>
      <w:r w:rsidR="005C3F5F" w:rsidRPr="00C375EC">
        <w:t>o</w:t>
      </w:r>
      <w:r w:rsidRPr="00C375EC">
        <w:t>perations reports, t</w:t>
      </w:r>
      <w:r w:rsidRPr="00C375EC">
        <w:rPr>
          <w:bCs/>
        </w:rPr>
        <w:t>he Local Commissioners in FRC communities like much of the wider Queensland community</w:t>
      </w:r>
      <w:r w:rsidR="001B6ABE" w:rsidRPr="00C375EC">
        <w:rPr>
          <w:bCs/>
        </w:rPr>
        <w:t>,</w:t>
      </w:r>
      <w:r w:rsidRPr="00C375EC">
        <w:rPr>
          <w:bCs/>
        </w:rPr>
        <w:t xml:space="preserve"> have grave concerns for the trajectory of young people committing crime and the impacts of these crimes on the vulnerable members of their communities.</w:t>
      </w:r>
    </w:p>
    <w:p w14:paraId="7406856C" w14:textId="77777777" w:rsidR="00E57964" w:rsidRPr="00C375EC" w:rsidRDefault="00E57964" w:rsidP="00E57964">
      <w:r w:rsidRPr="00C375EC">
        <w:t>The Local Commissioners cite disengagement from school, lack of access to appropriate bridging programs, insufficient job-readiness training and vocational education and ineffective interactions with the criminal justice system as reasons for the apparent increase in youth crime in communities.</w:t>
      </w:r>
    </w:p>
    <w:p w14:paraId="39396982" w14:textId="790F9D67" w:rsidR="00E57964" w:rsidRPr="00C375EC" w:rsidRDefault="00E57964" w:rsidP="00E57964">
      <w:r w:rsidRPr="00C375EC">
        <w:t xml:space="preserve">Local Commissioners and Local Registry Coordinators continue to work with schools, support services, </w:t>
      </w:r>
      <w:proofErr w:type="gramStart"/>
      <w:r w:rsidR="008D51AB" w:rsidRPr="00C375EC">
        <w:t>p</w:t>
      </w:r>
      <w:r w:rsidRPr="00C375EC">
        <w:t>olice</w:t>
      </w:r>
      <w:proofErr w:type="gramEnd"/>
      <w:r w:rsidRPr="00C375EC">
        <w:t xml:space="preserve"> and </w:t>
      </w:r>
      <w:r w:rsidR="008D51AB" w:rsidRPr="00C375EC">
        <w:t>y</w:t>
      </w:r>
      <w:r w:rsidRPr="00C375EC">
        <w:t xml:space="preserve">outh </w:t>
      </w:r>
      <w:r w:rsidR="008D51AB" w:rsidRPr="00C375EC">
        <w:t>j</w:t>
      </w:r>
      <w:r w:rsidRPr="00C375EC">
        <w:t xml:space="preserve">ustice to support young people and their families to make changes to the many factors which impact on antisocial and offending behaviour. However, allowing the FRC to begin receiving </w:t>
      </w:r>
      <w:r w:rsidRPr="00C375EC">
        <w:rPr>
          <w:rFonts w:cs="Arial"/>
          <w:bCs/>
          <w:szCs w:val="20"/>
        </w:rPr>
        <w:t>Childrens</w:t>
      </w:r>
      <w:r w:rsidRPr="00C375EC">
        <w:t xml:space="preserve"> </w:t>
      </w:r>
      <w:r w:rsidR="005C3F5F" w:rsidRPr="00C375EC">
        <w:t>C</w:t>
      </w:r>
      <w:r w:rsidRPr="00C375EC">
        <w:t>ourt notices again could make a significant difference in tackling the complex causes of youth crime in FRC communities.</w:t>
      </w:r>
    </w:p>
    <w:p w14:paraId="3FAC4614" w14:textId="77777777" w:rsidR="00600D28" w:rsidRDefault="00600D28">
      <w:pPr>
        <w:spacing w:after="160" w:line="259" w:lineRule="auto"/>
        <w:rPr>
          <w:rFonts w:cs="Arial"/>
          <w:bCs/>
          <w:szCs w:val="20"/>
        </w:rPr>
      </w:pPr>
      <w:r>
        <w:rPr>
          <w:rFonts w:cs="Arial"/>
          <w:bCs/>
          <w:szCs w:val="20"/>
        </w:rPr>
        <w:br w:type="page"/>
      </w:r>
    </w:p>
    <w:p w14:paraId="6A918201" w14:textId="7F356D3A" w:rsidR="00E57964" w:rsidRPr="00C375EC" w:rsidRDefault="00E57964" w:rsidP="00E57964">
      <w:pPr>
        <w:widowControl w:val="0"/>
        <w:suppressAutoHyphens/>
        <w:rPr>
          <w:rFonts w:cs="Arial"/>
          <w:bCs/>
          <w:szCs w:val="20"/>
        </w:rPr>
      </w:pPr>
      <w:r w:rsidRPr="00C375EC">
        <w:rPr>
          <w:rFonts w:cs="Arial"/>
          <w:bCs/>
          <w:szCs w:val="20"/>
        </w:rPr>
        <w:lastRenderedPageBreak/>
        <w:t xml:space="preserve">The Commission has made </w:t>
      </w:r>
      <w:proofErr w:type="gramStart"/>
      <w:r w:rsidRPr="00C375EC">
        <w:rPr>
          <w:rFonts w:cs="Arial"/>
          <w:bCs/>
          <w:szCs w:val="20"/>
        </w:rPr>
        <w:t>a number of</w:t>
      </w:r>
      <w:proofErr w:type="gramEnd"/>
      <w:r w:rsidRPr="00C375EC">
        <w:rPr>
          <w:rFonts w:cs="Arial"/>
          <w:bCs/>
          <w:szCs w:val="20"/>
        </w:rPr>
        <w:t xml:space="preserve"> representations to the Queensland State Government and to the </w:t>
      </w:r>
      <w:r w:rsidR="00FF724B" w:rsidRPr="00C375EC">
        <w:rPr>
          <w:rFonts w:cs="Arial"/>
          <w:bCs/>
          <w:szCs w:val="20"/>
        </w:rPr>
        <w:t>FR Board</w:t>
      </w:r>
      <w:r w:rsidRPr="00C375EC">
        <w:rPr>
          <w:rFonts w:cs="Arial"/>
          <w:bCs/>
          <w:szCs w:val="20"/>
        </w:rPr>
        <w:t xml:space="preserve"> on ‘reinstating’ the Childrens Court trigger.</w:t>
      </w:r>
    </w:p>
    <w:p w14:paraId="6B356223" w14:textId="5488E87C" w:rsidR="00E57964" w:rsidRPr="00C375EC" w:rsidRDefault="00E57964" w:rsidP="00E57964">
      <w:pPr>
        <w:widowControl w:val="0"/>
        <w:suppressAutoHyphens/>
        <w:rPr>
          <w:rFonts w:cs="Arial"/>
          <w:bCs/>
          <w:szCs w:val="20"/>
        </w:rPr>
      </w:pPr>
      <w:r w:rsidRPr="00C375EC">
        <w:rPr>
          <w:rFonts w:cs="Arial"/>
          <w:bCs/>
          <w:szCs w:val="20"/>
        </w:rPr>
        <w:t xml:space="preserve">It is of course a matter for the Queensland Government to amend relevant legislation </w:t>
      </w:r>
      <w:proofErr w:type="gramStart"/>
      <w:r w:rsidRPr="00C375EC">
        <w:rPr>
          <w:rFonts w:cs="Arial"/>
          <w:bCs/>
          <w:szCs w:val="20"/>
        </w:rPr>
        <w:t>in order to</w:t>
      </w:r>
      <w:proofErr w:type="gramEnd"/>
      <w:r w:rsidRPr="00C375EC">
        <w:rPr>
          <w:rFonts w:cs="Arial"/>
          <w:bCs/>
          <w:szCs w:val="20"/>
        </w:rPr>
        <w:t xml:space="preserve"> restore the ability of the FRC to receive the </w:t>
      </w:r>
      <w:bookmarkStart w:id="35" w:name="_Hlk143251051"/>
      <w:r w:rsidRPr="00C375EC">
        <w:rPr>
          <w:rFonts w:cs="Arial"/>
          <w:bCs/>
          <w:szCs w:val="20"/>
        </w:rPr>
        <w:t xml:space="preserve">Childrens </w:t>
      </w:r>
      <w:bookmarkEnd w:id="35"/>
      <w:r w:rsidRPr="00C375EC">
        <w:rPr>
          <w:rFonts w:cs="Arial"/>
          <w:bCs/>
          <w:szCs w:val="20"/>
        </w:rPr>
        <w:t xml:space="preserve">Court trigger as intended by the FRC Act. However, in the context of what is a significant challenge </w:t>
      </w:r>
      <w:proofErr w:type="gramStart"/>
      <w:r w:rsidRPr="00C375EC">
        <w:rPr>
          <w:rFonts w:cs="Arial"/>
          <w:bCs/>
          <w:szCs w:val="20"/>
        </w:rPr>
        <w:t>and also</w:t>
      </w:r>
      <w:proofErr w:type="gramEnd"/>
      <w:r w:rsidRPr="00C375EC">
        <w:rPr>
          <w:rFonts w:cs="Arial"/>
          <w:bCs/>
          <w:szCs w:val="20"/>
        </w:rPr>
        <w:t xml:space="preserve"> a great opportunity to make a real impact on the trajectory of young people in FRC communities, those representations are worth repeating in this report.</w:t>
      </w:r>
    </w:p>
    <w:p w14:paraId="7A02C9A1" w14:textId="054C8DE7" w:rsidR="00E57964" w:rsidRPr="00C375EC" w:rsidRDefault="00E57964" w:rsidP="00E57964">
      <w:pPr>
        <w:widowControl w:val="0"/>
        <w:suppressAutoHyphens/>
        <w:rPr>
          <w:rFonts w:cs="Arial"/>
          <w:bCs/>
          <w:szCs w:val="20"/>
        </w:rPr>
      </w:pPr>
      <w:r w:rsidRPr="00C375EC">
        <w:rPr>
          <w:rFonts w:cs="Arial"/>
          <w:bCs/>
          <w:szCs w:val="20"/>
        </w:rPr>
        <w:t>The benefits to the communities within the FRC’s jurisdiction should the Commission be able to recommence conference in relation to the Childrens Court trigger include:</w:t>
      </w:r>
    </w:p>
    <w:p w14:paraId="57FE1B80" w14:textId="0845C28C" w:rsidR="00E57964" w:rsidRPr="00C375EC" w:rsidRDefault="00E57964" w:rsidP="00E57964">
      <w:pPr>
        <w:pStyle w:val="ListParagraph"/>
        <w:widowControl w:val="0"/>
        <w:numPr>
          <w:ilvl w:val="0"/>
          <w:numId w:val="24"/>
        </w:numPr>
        <w:suppressAutoHyphens/>
        <w:spacing w:after="120" w:line="260" w:lineRule="exact"/>
        <w:ind w:left="714" w:hanging="357"/>
        <w:rPr>
          <w:rFonts w:cs="Arial"/>
          <w:bCs/>
          <w:szCs w:val="20"/>
        </w:rPr>
      </w:pPr>
      <w:r w:rsidRPr="00C375EC">
        <w:rPr>
          <w:rFonts w:cs="Arial"/>
          <w:bCs/>
          <w:szCs w:val="20"/>
        </w:rPr>
        <w:t xml:space="preserve">the opportunity to facilitate greater parental/carer responsibility for the young person’s </w:t>
      </w:r>
      <w:proofErr w:type="gramStart"/>
      <w:r w:rsidRPr="00C375EC">
        <w:rPr>
          <w:rFonts w:cs="Arial"/>
          <w:bCs/>
          <w:szCs w:val="20"/>
        </w:rPr>
        <w:t>offending</w:t>
      </w:r>
      <w:proofErr w:type="gramEnd"/>
    </w:p>
    <w:p w14:paraId="4A71DAA3" w14:textId="77777777" w:rsidR="00E57964" w:rsidRPr="00C375EC" w:rsidRDefault="00E57964" w:rsidP="00E57964">
      <w:pPr>
        <w:pStyle w:val="ListParagraph"/>
        <w:widowControl w:val="0"/>
        <w:numPr>
          <w:ilvl w:val="0"/>
          <w:numId w:val="24"/>
        </w:numPr>
        <w:suppressAutoHyphens/>
        <w:spacing w:after="120" w:line="260" w:lineRule="exact"/>
        <w:ind w:left="714" w:hanging="357"/>
        <w:rPr>
          <w:rFonts w:cs="Arial"/>
          <w:bCs/>
          <w:szCs w:val="20"/>
        </w:rPr>
      </w:pPr>
      <w:r w:rsidRPr="00C375EC">
        <w:rPr>
          <w:rFonts w:cs="Arial"/>
          <w:bCs/>
          <w:szCs w:val="20"/>
        </w:rPr>
        <w:t>supporting the child within a legislative framework which can mandate the provision of support services to assist the family and divert the child from a future of court interactions and juvenile detention.</w:t>
      </w:r>
    </w:p>
    <w:p w14:paraId="0CDD7097" w14:textId="796D26EE" w:rsidR="00E57964" w:rsidRPr="00C375EC" w:rsidRDefault="00E57964" w:rsidP="00E57964">
      <w:pPr>
        <w:widowControl w:val="0"/>
        <w:suppressAutoHyphens/>
        <w:rPr>
          <w:rFonts w:cs="Arial"/>
          <w:bCs/>
          <w:szCs w:val="20"/>
        </w:rPr>
      </w:pPr>
      <w:r w:rsidRPr="00C375EC">
        <w:rPr>
          <w:rFonts w:cs="Arial"/>
          <w:bCs/>
          <w:szCs w:val="20"/>
        </w:rPr>
        <w:t>The FRC would be able to provide a holistic and family intervention which is lacking in other jurisdictions where parents are not mandated to shoulder responsibility for their children’s offending behaviour. Until legislative amendments are made to restore the FRC’s ability to receive Childrens Court notices the Commission will continue to work with partners in community, support evidence-based interventions for disengaged young people and promote employability skills training.</w:t>
      </w:r>
    </w:p>
    <w:p w14:paraId="26350E60" w14:textId="77777777" w:rsidR="00E57964" w:rsidRPr="00C375EC" w:rsidRDefault="00E57964" w:rsidP="00E57964">
      <w:pPr>
        <w:widowControl w:val="0"/>
        <w:suppressAutoHyphens/>
        <w:rPr>
          <w:rFonts w:cs="Arial"/>
          <w:bCs/>
          <w:szCs w:val="20"/>
        </w:rPr>
      </w:pPr>
    </w:p>
    <w:p w14:paraId="4899B46E" w14:textId="77777777" w:rsidR="00E57964" w:rsidRPr="00C375EC" w:rsidRDefault="00E57964" w:rsidP="00E57964"/>
    <w:p w14:paraId="6EF2A68A" w14:textId="77777777" w:rsidR="00E57964" w:rsidRPr="00C375EC" w:rsidRDefault="00E57964" w:rsidP="001626F5">
      <w:pPr>
        <w:sectPr w:rsidR="00E57964" w:rsidRPr="00C375EC" w:rsidSect="003066FF">
          <w:headerReference w:type="default" r:id="rId42"/>
          <w:footnotePr>
            <w:numRestart w:val="eachSect"/>
          </w:footnotePr>
          <w:pgSz w:w="11906" w:h="16838"/>
          <w:pgMar w:top="2948" w:right="1701" w:bottom="567" w:left="1701" w:header="0" w:footer="567" w:gutter="0"/>
          <w:cols w:space="708"/>
          <w:docGrid w:linePitch="360"/>
        </w:sectPr>
      </w:pPr>
    </w:p>
    <w:p w14:paraId="5E012C9F" w14:textId="77777777" w:rsidR="00E57964" w:rsidRPr="00C375EC" w:rsidRDefault="00E57964" w:rsidP="00E57964">
      <w:pPr>
        <w:pStyle w:val="Heading3"/>
      </w:pPr>
      <w:r w:rsidRPr="00C375EC">
        <w:lastRenderedPageBreak/>
        <w:t>Ministerial portfolio</w:t>
      </w:r>
    </w:p>
    <w:p w14:paraId="6E19B968" w14:textId="39A43190" w:rsidR="00E57964" w:rsidRPr="00C375EC" w:rsidRDefault="00E57964" w:rsidP="00E57964">
      <w:r w:rsidRPr="00C375EC">
        <w:t>For the period 1 July 2022 to 17 May 2023 the Minister responsible for administering the FRC Act was the Honourable Craig Crawford MP, the then Minister for Seniors and Disability Services and Minister for Aboriginal and Torres Strait Islander Partnerships. On 18 May 2023 the Honourable Leeanne Enoch MP was sworn in as Minister for Treaty, Minister for Aboriginal and Torres Strait Islander Partnerships, Minister for Communities and Minister for the Arts and assumed responsibility for the FRC Act’s administration.</w:t>
      </w:r>
    </w:p>
    <w:p w14:paraId="6BEACF54" w14:textId="77777777" w:rsidR="00E57964" w:rsidRPr="00C375EC" w:rsidRDefault="00E57964" w:rsidP="00E57964"/>
    <w:p w14:paraId="2A20AFCB" w14:textId="77777777" w:rsidR="00E57964" w:rsidRPr="00C375EC" w:rsidRDefault="00E57964" w:rsidP="00E57964">
      <w:pPr>
        <w:pStyle w:val="Heading3"/>
      </w:pPr>
      <w:r w:rsidRPr="00C375EC">
        <w:t>External governance</w:t>
      </w:r>
    </w:p>
    <w:p w14:paraId="4304D656" w14:textId="0BEB4726" w:rsidR="00E57964" w:rsidRPr="00C375EC" w:rsidRDefault="00E57964" w:rsidP="00E57964">
      <w:r w:rsidRPr="00C375EC">
        <w:t xml:space="preserve">The FRC, as an independent statutory authority, falls under the umbrella of </w:t>
      </w:r>
      <w:r w:rsidR="00B857C1" w:rsidRPr="00C375EC">
        <w:t>DTATSIPCA</w:t>
      </w:r>
      <w:r w:rsidRPr="00C375EC">
        <w:t xml:space="preserve">. The Commissioner, Deputy Commissioner and Local Commissioners are appointed by the Governor in Council under recommendation by the </w:t>
      </w:r>
      <w:bookmarkStart w:id="36" w:name="_Hlk143173690"/>
      <w:r w:rsidRPr="00C375EC">
        <w:t>Minister for Treaty, Minister for Aboriginal and Torres Strait Islander Partnerships, Minister for Communities and Minister for the Arts</w:t>
      </w:r>
      <w:bookmarkEnd w:id="36"/>
      <w:r w:rsidR="00B56D90" w:rsidRPr="00C375EC">
        <w:rPr>
          <w:rStyle w:val="FootnoteReference"/>
        </w:rPr>
        <w:footnoteReference w:id="17"/>
      </w:r>
      <w:r w:rsidRPr="00C375EC">
        <w:t>. The Minister and FR Board have advisory relationships to the Commissioner.</w:t>
      </w:r>
    </w:p>
    <w:p w14:paraId="2B9F880C" w14:textId="77777777" w:rsidR="00E57964" w:rsidRPr="00C375EC" w:rsidRDefault="00E57964" w:rsidP="00E57964">
      <w:r w:rsidRPr="00C375EC">
        <w:rPr>
          <w:noProof/>
        </w:rPr>
        <w:drawing>
          <wp:anchor distT="0" distB="0" distL="114300" distR="114300" simplePos="0" relativeHeight="251673600" behindDoc="1" locked="0" layoutInCell="1" allowOverlap="1" wp14:anchorId="64524B91" wp14:editId="4429F396">
            <wp:simplePos x="0" y="0"/>
            <wp:positionH relativeFrom="column">
              <wp:posOffset>15240</wp:posOffset>
            </wp:positionH>
            <wp:positionV relativeFrom="paragraph">
              <wp:posOffset>185420</wp:posOffset>
            </wp:positionV>
            <wp:extent cx="5400040" cy="30353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00040" cy="3035300"/>
                    </a:xfrm>
                    <a:prstGeom prst="rect">
                      <a:avLst/>
                    </a:prstGeom>
                  </pic:spPr>
                </pic:pic>
              </a:graphicData>
            </a:graphic>
          </wp:anchor>
        </w:drawing>
      </w:r>
    </w:p>
    <w:p w14:paraId="2232EFEE" w14:textId="77777777" w:rsidR="00E57964" w:rsidRPr="00C375EC" w:rsidRDefault="00E57964" w:rsidP="00E57964"/>
    <w:p w14:paraId="172B4073" w14:textId="77777777" w:rsidR="00E57964" w:rsidRPr="00C375EC" w:rsidRDefault="00E57964" w:rsidP="00E57964">
      <w:pPr>
        <w:pStyle w:val="Heading3"/>
      </w:pPr>
      <w:r w:rsidRPr="00C375EC">
        <w:t>Family Responsibilities Board</w:t>
      </w:r>
    </w:p>
    <w:p w14:paraId="71543E16" w14:textId="77777777" w:rsidR="00E57964" w:rsidRPr="00C375EC" w:rsidRDefault="00E57964" w:rsidP="00E57964">
      <w:r w:rsidRPr="00C375EC">
        <w:t xml:space="preserve">Part 12 of the FRC Act provides for the establishment of the Family Responsibilities Board (FR Board). Under section 117 of the FRC Act, the FR Board has a mandate to: give advice and make recommendations to the </w:t>
      </w:r>
      <w:proofErr w:type="gramStart"/>
      <w:r w:rsidRPr="00C375EC">
        <w:t>State Minister</w:t>
      </w:r>
      <w:proofErr w:type="gramEnd"/>
      <w:r w:rsidRPr="00C375EC">
        <w:t xml:space="preserve"> about the operation of the Commission; if asked by the Commissioner, give advice and make recommendations to the Commission about the performance of its functions; and consider the reports submitted by the Commission.</w:t>
      </w:r>
    </w:p>
    <w:p w14:paraId="5CB9FCAB" w14:textId="77777777" w:rsidR="002825F2" w:rsidRDefault="002825F2">
      <w:pPr>
        <w:spacing w:after="160" w:line="259" w:lineRule="auto"/>
      </w:pPr>
      <w:r>
        <w:br w:type="page"/>
      </w:r>
    </w:p>
    <w:p w14:paraId="47DEC8AE" w14:textId="5D9CA02E" w:rsidR="00E57964" w:rsidRPr="00C375EC" w:rsidRDefault="00E57964" w:rsidP="00E57964">
      <w:r w:rsidRPr="00C375EC">
        <w:lastRenderedPageBreak/>
        <w:t xml:space="preserve">The FR Board consists of one person nominated by the </w:t>
      </w:r>
      <w:proofErr w:type="gramStart"/>
      <w:r w:rsidRPr="00C375EC">
        <w:t>State Minister</w:t>
      </w:r>
      <w:proofErr w:type="gramEnd"/>
      <w:r w:rsidRPr="00C375EC">
        <w:t xml:space="preserve"> (chairperson of the FR Board), one person nominated by the Australian Government and one person nominated by the Cape York Institute. FR Board members are appointed by the Governor in Council for the term stated in the member’s instrument of appointment.</w:t>
      </w:r>
    </w:p>
    <w:p w14:paraId="5D55F804" w14:textId="77777777" w:rsidR="00E57964" w:rsidRPr="00C375EC" w:rsidRDefault="00E57964" w:rsidP="00E57964">
      <w:r w:rsidRPr="00C375EC">
        <w:t xml:space="preserve">The FR Board members as </w:t>
      </w:r>
      <w:proofErr w:type="gramStart"/>
      <w:r w:rsidRPr="00C375EC">
        <w:t>at</w:t>
      </w:r>
      <w:proofErr w:type="gramEnd"/>
      <w:r w:rsidRPr="00C375EC">
        <w:t xml:space="preserve"> 30 June 2023 were:</w:t>
      </w:r>
    </w:p>
    <w:p w14:paraId="46189CD3" w14:textId="77777777" w:rsidR="00E57964" w:rsidRPr="00C375EC" w:rsidRDefault="00E57964" w:rsidP="00E57964">
      <w:pPr>
        <w:ind w:left="1701" w:hanging="1701"/>
      </w:pPr>
      <w:r w:rsidRPr="00C375EC">
        <w:t>Mr Bob Gee</w:t>
      </w:r>
      <w:r w:rsidRPr="00C375EC">
        <w:tab/>
        <w:t>Director-General, Department of Agriculture and Fisheries (DAF) as the Chair</w:t>
      </w:r>
    </w:p>
    <w:p w14:paraId="39452FA8" w14:textId="77777777" w:rsidR="00E57964" w:rsidRPr="00C375EC" w:rsidRDefault="00E57964" w:rsidP="00E57964">
      <w:pPr>
        <w:ind w:left="1701" w:hanging="1701"/>
      </w:pPr>
      <w:r w:rsidRPr="00C375EC">
        <w:t xml:space="preserve">Ms Jody Broun </w:t>
      </w:r>
      <w:r w:rsidRPr="00C375EC">
        <w:tab/>
      </w:r>
      <w:bookmarkStart w:id="37" w:name="_Hlk49262168"/>
      <w:r w:rsidRPr="00C375EC">
        <w:t>CEO, National Indigenous Australians Agency</w:t>
      </w:r>
      <w:bookmarkEnd w:id="37"/>
      <w:r w:rsidRPr="00C375EC">
        <w:t xml:space="preserve"> (NIAA)</w:t>
      </w:r>
    </w:p>
    <w:p w14:paraId="2E42142D" w14:textId="77777777" w:rsidR="00E57964" w:rsidRPr="00C375EC" w:rsidRDefault="00E57964" w:rsidP="00E57964">
      <w:pPr>
        <w:ind w:left="1701" w:hanging="1701"/>
      </w:pPr>
      <w:r w:rsidRPr="00C375EC">
        <w:t xml:space="preserve">Mr Noel Pearson </w:t>
      </w:r>
      <w:r w:rsidRPr="00C375EC">
        <w:tab/>
        <w:t>Founder, Cape York Partnership representing the Cape York Institute (CYI).</w:t>
      </w:r>
    </w:p>
    <w:p w14:paraId="380CDB83" w14:textId="77777777" w:rsidR="00E57964" w:rsidRPr="00C375EC" w:rsidRDefault="00E57964" w:rsidP="00E57964">
      <w:r w:rsidRPr="00C375EC">
        <w:t>The FRC Act requires the FR Board to meet every six months. The meeting may be held by using any technology available which will allow for efficient and effective communication. The FR Board members must meet in person at least once a year. A quorum for the FR Board is comprised of two members. Meetings during the reporting period are reflected below.</w:t>
      </w:r>
    </w:p>
    <w:p w14:paraId="604E1046" w14:textId="77777777" w:rsidR="00E57964" w:rsidRPr="00C375EC" w:rsidRDefault="00E57964" w:rsidP="00E57964"/>
    <w:tbl>
      <w:tblPr>
        <w:tblStyle w:val="TableGrid"/>
        <w:tblW w:w="0" w:type="auto"/>
        <w:tblLook w:val="04A0" w:firstRow="1" w:lastRow="0" w:firstColumn="1" w:lastColumn="0" w:noHBand="0" w:noVBand="1"/>
      </w:tblPr>
      <w:tblGrid>
        <w:gridCol w:w="2122"/>
        <w:gridCol w:w="2551"/>
        <w:gridCol w:w="3821"/>
      </w:tblGrid>
      <w:tr w:rsidR="00E57964" w:rsidRPr="00C375EC" w14:paraId="7FFEB348" w14:textId="77777777" w:rsidTr="00BC0E0E">
        <w:tc>
          <w:tcPr>
            <w:tcW w:w="2122" w:type="dxa"/>
            <w:shd w:val="clear" w:color="auto" w:fill="808080" w:themeFill="background1" w:themeFillShade="80"/>
          </w:tcPr>
          <w:p w14:paraId="2DD3258C" w14:textId="77777777" w:rsidR="00E57964" w:rsidRPr="00C375EC" w:rsidRDefault="00E57964" w:rsidP="00BC0E0E">
            <w:pPr>
              <w:spacing w:before="60" w:after="60"/>
              <w:rPr>
                <w:b/>
                <w:bCs/>
                <w:color w:val="FFFFFF" w:themeColor="background1"/>
              </w:rPr>
            </w:pPr>
            <w:r w:rsidRPr="00C375EC">
              <w:rPr>
                <w:b/>
                <w:bCs/>
                <w:color w:val="FFFFFF" w:themeColor="background1"/>
              </w:rPr>
              <w:t>Date of FR Board meeting</w:t>
            </w:r>
          </w:p>
        </w:tc>
        <w:tc>
          <w:tcPr>
            <w:tcW w:w="2551" w:type="dxa"/>
            <w:shd w:val="clear" w:color="auto" w:fill="808080" w:themeFill="background1" w:themeFillShade="80"/>
          </w:tcPr>
          <w:p w14:paraId="185436B7" w14:textId="77777777" w:rsidR="00E57964" w:rsidRPr="00C375EC" w:rsidRDefault="00E57964" w:rsidP="00BC0E0E">
            <w:pPr>
              <w:spacing w:before="60" w:after="60"/>
              <w:rPr>
                <w:b/>
                <w:bCs/>
                <w:color w:val="FFFFFF" w:themeColor="background1"/>
              </w:rPr>
            </w:pPr>
            <w:r w:rsidRPr="00C375EC">
              <w:rPr>
                <w:b/>
                <w:bCs/>
                <w:color w:val="FFFFFF" w:themeColor="background1"/>
              </w:rPr>
              <w:t>Venue</w:t>
            </w:r>
          </w:p>
        </w:tc>
        <w:tc>
          <w:tcPr>
            <w:tcW w:w="3821" w:type="dxa"/>
            <w:shd w:val="clear" w:color="auto" w:fill="808080" w:themeFill="background1" w:themeFillShade="80"/>
          </w:tcPr>
          <w:p w14:paraId="71C3CF90" w14:textId="77777777" w:rsidR="00E57964" w:rsidRPr="00C375EC" w:rsidRDefault="00E57964" w:rsidP="00BC0E0E">
            <w:pPr>
              <w:spacing w:before="60" w:after="60"/>
              <w:rPr>
                <w:b/>
                <w:bCs/>
                <w:color w:val="FFFFFF" w:themeColor="background1"/>
              </w:rPr>
            </w:pPr>
            <w:r w:rsidRPr="00C375EC">
              <w:rPr>
                <w:b/>
                <w:bCs/>
                <w:color w:val="FFFFFF" w:themeColor="background1"/>
              </w:rPr>
              <w:t>Attendees</w:t>
            </w:r>
          </w:p>
        </w:tc>
      </w:tr>
      <w:tr w:rsidR="00E57964" w:rsidRPr="00C375EC" w14:paraId="280AE1EE" w14:textId="77777777" w:rsidTr="00BC0E0E">
        <w:tc>
          <w:tcPr>
            <w:tcW w:w="2122" w:type="dxa"/>
          </w:tcPr>
          <w:p w14:paraId="6930C79E" w14:textId="77777777" w:rsidR="00E57964" w:rsidRPr="00C375EC" w:rsidRDefault="00E57964" w:rsidP="00BC0E0E">
            <w:pPr>
              <w:spacing w:before="60" w:after="60"/>
            </w:pPr>
            <w:r w:rsidRPr="00C375EC">
              <w:t>13 October 2022</w:t>
            </w:r>
          </w:p>
        </w:tc>
        <w:tc>
          <w:tcPr>
            <w:tcW w:w="2551" w:type="dxa"/>
          </w:tcPr>
          <w:p w14:paraId="0F66D8FC" w14:textId="77777777" w:rsidR="00E57964" w:rsidRPr="00C375EC" w:rsidRDefault="00E57964" w:rsidP="00BC0E0E">
            <w:pPr>
              <w:spacing w:before="60" w:after="60"/>
            </w:pPr>
            <w:r w:rsidRPr="00C375EC">
              <w:t>1 William Street, Brisbane</w:t>
            </w:r>
          </w:p>
        </w:tc>
        <w:tc>
          <w:tcPr>
            <w:tcW w:w="3821" w:type="dxa"/>
          </w:tcPr>
          <w:p w14:paraId="779EF431" w14:textId="77777777" w:rsidR="00E57964" w:rsidRPr="00C375EC" w:rsidRDefault="00E57964" w:rsidP="00BC0E0E">
            <w:pPr>
              <w:spacing w:before="60" w:after="60"/>
            </w:pPr>
            <w:r w:rsidRPr="00C375EC">
              <w:t>Mr Bob Gee (Chair), Director-General DAF; Ms Jody Broun CEO, NIAA; Mr Noel Pearson, Founder, CYI.</w:t>
            </w:r>
          </w:p>
        </w:tc>
      </w:tr>
      <w:tr w:rsidR="00E57964" w:rsidRPr="00C375EC" w14:paraId="55F7FE4E" w14:textId="77777777" w:rsidTr="00BC0E0E">
        <w:tc>
          <w:tcPr>
            <w:tcW w:w="2122" w:type="dxa"/>
          </w:tcPr>
          <w:p w14:paraId="448A311E" w14:textId="77777777" w:rsidR="00E57964" w:rsidRPr="00C375EC" w:rsidRDefault="00E57964" w:rsidP="00BC0E0E">
            <w:pPr>
              <w:spacing w:before="60" w:after="60"/>
            </w:pPr>
            <w:r w:rsidRPr="00C375EC">
              <w:t>28 March 2023</w:t>
            </w:r>
          </w:p>
        </w:tc>
        <w:tc>
          <w:tcPr>
            <w:tcW w:w="2551" w:type="dxa"/>
          </w:tcPr>
          <w:p w14:paraId="048B1495" w14:textId="77777777" w:rsidR="00E57964" w:rsidRPr="00C375EC" w:rsidRDefault="00E57964" w:rsidP="00BC0E0E">
            <w:pPr>
              <w:spacing w:before="60" w:after="60"/>
            </w:pPr>
            <w:r w:rsidRPr="00C375EC">
              <w:t>Level 8, 111 George St, Brisbane</w:t>
            </w:r>
          </w:p>
        </w:tc>
        <w:tc>
          <w:tcPr>
            <w:tcW w:w="3821" w:type="dxa"/>
          </w:tcPr>
          <w:p w14:paraId="66A152F2" w14:textId="77777777" w:rsidR="00E57964" w:rsidRPr="00C375EC" w:rsidRDefault="00E57964" w:rsidP="00BC0E0E">
            <w:pPr>
              <w:spacing w:before="60" w:after="60"/>
            </w:pPr>
            <w:r w:rsidRPr="00C375EC">
              <w:t>Mr Bob Gee (Chair), Director-General DAF; Ms Jody Broun, CEO, NIAA; Mr Noel Pearson, Founder, CYI.</w:t>
            </w:r>
          </w:p>
        </w:tc>
      </w:tr>
    </w:tbl>
    <w:p w14:paraId="25E3E1DC" w14:textId="77777777" w:rsidR="00E57964" w:rsidRPr="00C375EC" w:rsidRDefault="00E57964" w:rsidP="00E57964"/>
    <w:p w14:paraId="325C8180" w14:textId="77777777" w:rsidR="00E57964" w:rsidRPr="00C375EC" w:rsidRDefault="00E57964" w:rsidP="00E57964">
      <w:pPr>
        <w:pStyle w:val="Heading3"/>
      </w:pPr>
      <w:r w:rsidRPr="00C375EC">
        <w:t>Executive management</w:t>
      </w:r>
    </w:p>
    <w:p w14:paraId="21E0D768" w14:textId="77777777" w:rsidR="00E57964" w:rsidRPr="00C375EC" w:rsidRDefault="00E57964" w:rsidP="00E57964">
      <w:r w:rsidRPr="00C375EC">
        <w:t>The Commission’s EMT is comprised of the Commissioner, the Deputy Commissioner, the Registrar, and the Executive Officer (Corporate). The EMT plays a critical role in the corporate governance and service delivery of the Commission by:</w:t>
      </w:r>
    </w:p>
    <w:p w14:paraId="49B46455" w14:textId="77777777" w:rsidR="00E57964" w:rsidRPr="00C375EC" w:rsidRDefault="00E57964" w:rsidP="00E57964">
      <w:pPr>
        <w:pStyle w:val="ListParagraph"/>
        <w:numPr>
          <w:ilvl w:val="0"/>
          <w:numId w:val="16"/>
        </w:numPr>
        <w:spacing w:after="120" w:line="260" w:lineRule="exact"/>
      </w:pPr>
      <w:r w:rsidRPr="00C375EC">
        <w:t>providing value-based leadership whilst being a role model for innovation, teamwork and problem solving</w:t>
      </w:r>
    </w:p>
    <w:p w14:paraId="2879E985" w14:textId="77777777" w:rsidR="00E57964" w:rsidRPr="00C375EC" w:rsidRDefault="00E57964" w:rsidP="00E57964">
      <w:pPr>
        <w:pStyle w:val="ListParagraph"/>
        <w:numPr>
          <w:ilvl w:val="0"/>
          <w:numId w:val="16"/>
        </w:numPr>
        <w:spacing w:after="120" w:line="260" w:lineRule="exact"/>
      </w:pPr>
      <w:r w:rsidRPr="00C375EC">
        <w:t>demonstrating and incorporating high standards of integrity and ethical behaviour</w:t>
      </w:r>
    </w:p>
    <w:p w14:paraId="68006895" w14:textId="77777777" w:rsidR="00E57964" w:rsidRPr="00C375EC" w:rsidRDefault="00E57964" w:rsidP="00E57964">
      <w:pPr>
        <w:pStyle w:val="ListParagraph"/>
        <w:numPr>
          <w:ilvl w:val="0"/>
          <w:numId w:val="16"/>
        </w:numPr>
        <w:spacing w:after="120" w:line="260" w:lineRule="exact"/>
      </w:pPr>
      <w:r w:rsidRPr="00C375EC">
        <w:t>ensuring transparency and accountability through effective decision-making and communication with employees and service providers</w:t>
      </w:r>
    </w:p>
    <w:p w14:paraId="72B91117" w14:textId="57966374" w:rsidR="00E57964" w:rsidRPr="00C375EC" w:rsidRDefault="00E57964" w:rsidP="00E57964">
      <w:pPr>
        <w:pStyle w:val="ListParagraph"/>
        <w:numPr>
          <w:ilvl w:val="0"/>
          <w:numId w:val="16"/>
        </w:numPr>
        <w:spacing w:after="120" w:line="260" w:lineRule="exact"/>
      </w:pPr>
      <w:r w:rsidRPr="00C375EC">
        <w:t>providing a clear future direction for the Commission</w:t>
      </w:r>
    </w:p>
    <w:p w14:paraId="40D18DF3" w14:textId="77777777" w:rsidR="00E57964" w:rsidRPr="00C375EC" w:rsidRDefault="00E57964" w:rsidP="00E57964">
      <w:pPr>
        <w:pStyle w:val="ListParagraph"/>
        <w:numPr>
          <w:ilvl w:val="0"/>
          <w:numId w:val="16"/>
        </w:numPr>
        <w:spacing w:after="120" w:line="260" w:lineRule="exact"/>
      </w:pPr>
      <w:r w:rsidRPr="00C375EC">
        <w:t>providing leadership and direction on:</w:t>
      </w:r>
    </w:p>
    <w:p w14:paraId="423F8103" w14:textId="317287F9" w:rsidR="00E57964" w:rsidRPr="00C375EC" w:rsidRDefault="00E57964" w:rsidP="00E57964">
      <w:pPr>
        <w:pStyle w:val="ListBullet4"/>
        <w:tabs>
          <w:tab w:val="clear" w:pos="720"/>
          <w:tab w:val="num" w:pos="1209"/>
        </w:tabs>
        <w:ind w:left="1208" w:hanging="357"/>
        <w:contextualSpacing w:val="0"/>
      </w:pPr>
      <w:r w:rsidRPr="00C375EC">
        <w:t xml:space="preserve">issues relating to the ongoing financial and non-financial operations of the Commission and the performance of its governance </w:t>
      </w:r>
      <w:proofErr w:type="gramStart"/>
      <w:r w:rsidRPr="00C375EC">
        <w:t>structure</w:t>
      </w:r>
      <w:proofErr w:type="gramEnd"/>
    </w:p>
    <w:p w14:paraId="194532D9" w14:textId="77777777" w:rsidR="00E57964" w:rsidRPr="00C375EC" w:rsidRDefault="00E57964" w:rsidP="00E57964">
      <w:pPr>
        <w:pStyle w:val="ListBullet4"/>
        <w:tabs>
          <w:tab w:val="clear" w:pos="720"/>
          <w:tab w:val="num" w:pos="1209"/>
        </w:tabs>
        <w:ind w:left="1208" w:hanging="357"/>
        <w:contextualSpacing w:val="0"/>
      </w:pPr>
      <w:r w:rsidRPr="00C375EC">
        <w:t xml:space="preserve">the operation, </w:t>
      </w:r>
      <w:proofErr w:type="gramStart"/>
      <w:r w:rsidRPr="00C375EC">
        <w:t>performance</w:t>
      </w:r>
      <w:proofErr w:type="gramEnd"/>
      <w:r w:rsidRPr="00C375EC">
        <w:t xml:space="preserve"> and reporting of the Commission regarding its obligations under the FRC Act and other relevant legislation.</w:t>
      </w:r>
    </w:p>
    <w:p w14:paraId="53D7AAA0" w14:textId="77777777" w:rsidR="002825F2" w:rsidRDefault="002825F2">
      <w:pPr>
        <w:spacing w:after="160" w:line="259" w:lineRule="auto"/>
      </w:pPr>
      <w:r>
        <w:br w:type="page"/>
      </w:r>
    </w:p>
    <w:p w14:paraId="0EBC71BF" w14:textId="661F24E7" w:rsidR="00E57964" w:rsidRPr="00C375EC" w:rsidRDefault="00E57964" w:rsidP="00E57964">
      <w:r w:rsidRPr="00C375EC">
        <w:lastRenderedPageBreak/>
        <w:t>Due to the small size of the Commission, the role of the EMT also encompasses the corporate stewardship functions associated with the Commission’s operational performance. In addition, the EMT oversees the operations of finance, information management, human resources and planning, audit, risk management, systems review and workload and performance management. The EMT met on a regular basis throughout the 2022-23 year.</w:t>
      </w:r>
    </w:p>
    <w:p w14:paraId="6E6467BA" w14:textId="77777777" w:rsidR="00E57964" w:rsidRPr="00C375EC" w:rsidRDefault="00E57964" w:rsidP="00E57964"/>
    <w:p w14:paraId="1CEC4561" w14:textId="77777777" w:rsidR="00E57964" w:rsidRPr="00C375EC" w:rsidRDefault="00E57964" w:rsidP="00E57964">
      <w:pPr>
        <w:pStyle w:val="Heading3"/>
      </w:pPr>
      <w:r w:rsidRPr="00C375EC">
        <w:t>Queensland public service values</w:t>
      </w:r>
    </w:p>
    <w:p w14:paraId="2F2E68FD" w14:textId="77777777" w:rsidR="00E57964" w:rsidRPr="00C375EC" w:rsidRDefault="00E57964" w:rsidP="00E57964"/>
    <w:tbl>
      <w:tblPr>
        <w:tblStyle w:val="TableGrid"/>
        <w:tblW w:w="8784" w:type="dxa"/>
        <w:tblLayout w:type="fixed"/>
        <w:tblLook w:val="04A0" w:firstRow="1" w:lastRow="0" w:firstColumn="1" w:lastColumn="0" w:noHBand="0" w:noVBand="1"/>
      </w:tblPr>
      <w:tblGrid>
        <w:gridCol w:w="1785"/>
        <w:gridCol w:w="2678"/>
        <w:gridCol w:w="1628"/>
        <w:gridCol w:w="2693"/>
      </w:tblGrid>
      <w:tr w:rsidR="00E57964" w:rsidRPr="00C375EC" w14:paraId="4122C1FB" w14:textId="77777777" w:rsidTr="00BC0E0E">
        <w:trPr>
          <w:trHeight w:val="451"/>
        </w:trPr>
        <w:tc>
          <w:tcPr>
            <w:tcW w:w="4463" w:type="dxa"/>
            <w:gridSpan w:val="2"/>
            <w:shd w:val="clear" w:color="auto" w:fill="808080" w:themeFill="background1" w:themeFillShade="80"/>
          </w:tcPr>
          <w:p w14:paraId="227E8814"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Customers first</w:t>
            </w:r>
          </w:p>
        </w:tc>
        <w:tc>
          <w:tcPr>
            <w:tcW w:w="4321" w:type="dxa"/>
            <w:gridSpan w:val="2"/>
            <w:shd w:val="clear" w:color="auto" w:fill="808080" w:themeFill="background1" w:themeFillShade="80"/>
          </w:tcPr>
          <w:p w14:paraId="6B373CC2"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Be courageous</w:t>
            </w:r>
          </w:p>
        </w:tc>
      </w:tr>
      <w:tr w:rsidR="00E57964" w:rsidRPr="00C375EC" w14:paraId="52A8F5DD" w14:textId="77777777" w:rsidTr="00BC0E0E">
        <w:trPr>
          <w:trHeight w:val="1551"/>
        </w:trPr>
        <w:tc>
          <w:tcPr>
            <w:tcW w:w="1785" w:type="dxa"/>
          </w:tcPr>
          <w:p w14:paraId="6D789C6A" w14:textId="77777777" w:rsidR="00E57964" w:rsidRPr="00C375EC" w:rsidRDefault="00E57964" w:rsidP="00BC0E0E">
            <w:pPr>
              <w:spacing w:before="120" w:line="240" w:lineRule="auto"/>
              <w:textAlignment w:val="baseline"/>
              <w:rPr>
                <w:rFonts w:ascii="Helvetica" w:hAnsi="Helvetica" w:cs="Helvetica"/>
                <w:sz w:val="24"/>
                <w:lang w:val="en"/>
              </w:rPr>
            </w:pPr>
            <w:r w:rsidRPr="00C375EC">
              <w:rPr>
                <w:rFonts w:ascii="Helvetica" w:hAnsi="Helvetica" w:cs="Helvetica"/>
                <w:noProof/>
                <w:sz w:val="24"/>
                <w:lang w:val="en"/>
              </w:rPr>
              <w:drawing>
                <wp:inline distT="0" distB="0" distL="0" distR="0" wp14:anchorId="18728947" wp14:editId="7D091CB7">
                  <wp:extent cx="902622" cy="889338"/>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alues - Customers first grayscale - CMYK.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02622" cy="889338"/>
                          </a:xfrm>
                          <a:prstGeom prst="rect">
                            <a:avLst/>
                          </a:prstGeom>
                        </pic:spPr>
                      </pic:pic>
                    </a:graphicData>
                  </a:graphic>
                </wp:inline>
              </w:drawing>
            </w:r>
          </w:p>
        </w:tc>
        <w:tc>
          <w:tcPr>
            <w:tcW w:w="2678" w:type="dxa"/>
          </w:tcPr>
          <w:p w14:paraId="47156D5E"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Know your </w:t>
            </w:r>
            <w:proofErr w:type="gramStart"/>
            <w:r w:rsidRPr="00C375EC">
              <w:rPr>
                <w:rFonts w:cs="Arial"/>
              </w:rPr>
              <w:t>customers</w:t>
            </w:r>
            <w:proofErr w:type="gramEnd"/>
          </w:p>
          <w:p w14:paraId="1C11877E"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Deliver what </w:t>
            </w:r>
            <w:proofErr w:type="gramStart"/>
            <w:r w:rsidRPr="00C375EC">
              <w:rPr>
                <w:rFonts w:cs="Arial"/>
              </w:rPr>
              <w:t>matters</w:t>
            </w:r>
            <w:proofErr w:type="gramEnd"/>
          </w:p>
          <w:p w14:paraId="6787A62B"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Make decisions with empathy</w:t>
            </w:r>
          </w:p>
        </w:tc>
        <w:tc>
          <w:tcPr>
            <w:tcW w:w="1628" w:type="dxa"/>
          </w:tcPr>
          <w:p w14:paraId="59FE9EB4" w14:textId="77777777" w:rsidR="00E57964" w:rsidRPr="00C375EC" w:rsidRDefault="00E57964" w:rsidP="00BC0E0E">
            <w:pPr>
              <w:spacing w:before="120" w:line="240" w:lineRule="auto"/>
              <w:textAlignment w:val="baseline"/>
              <w:rPr>
                <w:rFonts w:ascii="Helvetica" w:hAnsi="Helvetica" w:cs="Helvetica"/>
                <w:noProof/>
                <w:sz w:val="24"/>
              </w:rPr>
            </w:pPr>
            <w:r w:rsidRPr="00C375EC">
              <w:rPr>
                <w:rFonts w:ascii="Helvetica" w:hAnsi="Helvetica" w:cs="Helvetica"/>
                <w:noProof/>
                <w:sz w:val="24"/>
              </w:rPr>
              <w:drawing>
                <wp:inline distT="0" distB="0" distL="0" distR="0" wp14:anchorId="619F93F6" wp14:editId="41FC2B65">
                  <wp:extent cx="896477" cy="8832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alues - Be courageous grayscale - CMYK.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96477" cy="883285"/>
                          </a:xfrm>
                          <a:prstGeom prst="rect">
                            <a:avLst/>
                          </a:prstGeom>
                        </pic:spPr>
                      </pic:pic>
                    </a:graphicData>
                  </a:graphic>
                </wp:inline>
              </w:drawing>
            </w:r>
          </w:p>
        </w:tc>
        <w:tc>
          <w:tcPr>
            <w:tcW w:w="2693" w:type="dxa"/>
          </w:tcPr>
          <w:p w14:paraId="181B4C7D"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Own your actions, successes and </w:t>
            </w:r>
            <w:proofErr w:type="gramStart"/>
            <w:r w:rsidRPr="00C375EC">
              <w:rPr>
                <w:rFonts w:cs="Arial"/>
              </w:rPr>
              <w:t>mistakes</w:t>
            </w:r>
            <w:proofErr w:type="gramEnd"/>
          </w:p>
          <w:p w14:paraId="6A521CDE"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Take calculated </w:t>
            </w:r>
            <w:proofErr w:type="gramStart"/>
            <w:r w:rsidRPr="00C375EC">
              <w:rPr>
                <w:rFonts w:cs="Arial"/>
              </w:rPr>
              <w:t>risks</w:t>
            </w:r>
            <w:proofErr w:type="gramEnd"/>
          </w:p>
          <w:p w14:paraId="6B2A5919" w14:textId="77777777" w:rsidR="00E57964" w:rsidRPr="00C375EC" w:rsidRDefault="00E57964" w:rsidP="00E57964">
            <w:pPr>
              <w:pStyle w:val="ListParagraph"/>
              <w:numPr>
                <w:ilvl w:val="0"/>
                <w:numId w:val="5"/>
              </w:numPr>
              <w:spacing w:line="260" w:lineRule="exact"/>
              <w:ind w:left="357" w:hanging="357"/>
              <w:rPr>
                <w:rFonts w:cs="Arial"/>
              </w:rPr>
            </w:pPr>
            <w:r w:rsidRPr="00C375EC">
              <w:rPr>
                <w:rFonts w:cs="Arial"/>
              </w:rPr>
              <w:t>Act with transparency</w:t>
            </w:r>
          </w:p>
        </w:tc>
      </w:tr>
      <w:tr w:rsidR="00E57964" w:rsidRPr="00C375EC" w14:paraId="62BDE097" w14:textId="77777777" w:rsidTr="00BC0E0E">
        <w:tc>
          <w:tcPr>
            <w:tcW w:w="4463" w:type="dxa"/>
            <w:gridSpan w:val="2"/>
            <w:shd w:val="clear" w:color="auto" w:fill="808080" w:themeFill="background1" w:themeFillShade="80"/>
          </w:tcPr>
          <w:p w14:paraId="36ECFAC6"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Ideas into action</w:t>
            </w:r>
          </w:p>
        </w:tc>
        <w:tc>
          <w:tcPr>
            <w:tcW w:w="4321" w:type="dxa"/>
            <w:gridSpan w:val="2"/>
            <w:shd w:val="clear" w:color="auto" w:fill="808080" w:themeFill="background1" w:themeFillShade="80"/>
          </w:tcPr>
          <w:p w14:paraId="3C5D4F74"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Empower people</w:t>
            </w:r>
          </w:p>
        </w:tc>
      </w:tr>
      <w:tr w:rsidR="00E57964" w:rsidRPr="00C375EC" w14:paraId="29F0B208" w14:textId="77777777" w:rsidTr="00BC0E0E">
        <w:tc>
          <w:tcPr>
            <w:tcW w:w="1785" w:type="dxa"/>
          </w:tcPr>
          <w:p w14:paraId="295DFDB0" w14:textId="77777777" w:rsidR="00E57964" w:rsidRPr="00C375EC" w:rsidRDefault="00E57964" w:rsidP="00BC0E0E">
            <w:pPr>
              <w:spacing w:before="120" w:line="240" w:lineRule="auto"/>
              <w:textAlignment w:val="baseline"/>
              <w:rPr>
                <w:rFonts w:ascii="Helvetica" w:hAnsi="Helvetica" w:cs="Helvetica"/>
                <w:sz w:val="24"/>
                <w:lang w:val="en"/>
              </w:rPr>
            </w:pPr>
            <w:r w:rsidRPr="00C375EC">
              <w:rPr>
                <w:rFonts w:ascii="Helvetica" w:hAnsi="Helvetica" w:cs="Helvetica"/>
                <w:noProof/>
                <w:sz w:val="24"/>
                <w:lang w:val="en"/>
              </w:rPr>
              <w:drawing>
                <wp:inline distT="0" distB="0" distL="0" distR="0" wp14:anchorId="0219922B" wp14:editId="2A09323F">
                  <wp:extent cx="937255" cy="8934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alues - Ideas into action grayscale - CMYK.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37255" cy="893410"/>
                          </a:xfrm>
                          <a:prstGeom prst="rect">
                            <a:avLst/>
                          </a:prstGeom>
                        </pic:spPr>
                      </pic:pic>
                    </a:graphicData>
                  </a:graphic>
                </wp:inline>
              </w:drawing>
            </w:r>
          </w:p>
        </w:tc>
        <w:tc>
          <w:tcPr>
            <w:tcW w:w="2678" w:type="dxa"/>
          </w:tcPr>
          <w:p w14:paraId="15DA13F2"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Challenge the norm and suggest </w:t>
            </w:r>
            <w:proofErr w:type="gramStart"/>
            <w:r w:rsidRPr="00C375EC">
              <w:rPr>
                <w:rFonts w:cs="Arial"/>
              </w:rPr>
              <w:t>solutions</w:t>
            </w:r>
            <w:proofErr w:type="gramEnd"/>
          </w:p>
          <w:p w14:paraId="6A3BD792"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Encourage and embrace new </w:t>
            </w:r>
            <w:proofErr w:type="gramStart"/>
            <w:r w:rsidRPr="00C375EC">
              <w:rPr>
                <w:rFonts w:cs="Arial"/>
              </w:rPr>
              <w:t>ideas</w:t>
            </w:r>
            <w:proofErr w:type="gramEnd"/>
          </w:p>
          <w:p w14:paraId="14C9DFC6"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Work across boundaries</w:t>
            </w:r>
          </w:p>
        </w:tc>
        <w:tc>
          <w:tcPr>
            <w:tcW w:w="1628" w:type="dxa"/>
          </w:tcPr>
          <w:p w14:paraId="1F9A5957" w14:textId="77777777" w:rsidR="00E57964" w:rsidRPr="00C375EC" w:rsidRDefault="00E57964" w:rsidP="00BC0E0E">
            <w:pPr>
              <w:spacing w:before="120" w:line="240" w:lineRule="auto"/>
              <w:textAlignment w:val="baseline"/>
              <w:rPr>
                <w:rFonts w:ascii="Helvetica" w:hAnsi="Helvetica" w:cs="Helvetica"/>
                <w:sz w:val="24"/>
                <w:lang w:val="en"/>
              </w:rPr>
            </w:pPr>
            <w:r w:rsidRPr="00C375EC">
              <w:rPr>
                <w:rFonts w:ascii="Helvetica" w:hAnsi="Helvetica" w:cs="Helvetica"/>
                <w:noProof/>
                <w:sz w:val="24"/>
                <w:lang w:val="en"/>
              </w:rPr>
              <w:drawing>
                <wp:inline distT="0" distB="0" distL="0" distR="0" wp14:anchorId="3DD95E53" wp14:editId="570472EA">
                  <wp:extent cx="896607" cy="8985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alues - Empower people grayscale - CMYK.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96607" cy="898525"/>
                          </a:xfrm>
                          <a:prstGeom prst="rect">
                            <a:avLst/>
                          </a:prstGeom>
                        </pic:spPr>
                      </pic:pic>
                    </a:graphicData>
                  </a:graphic>
                </wp:inline>
              </w:drawing>
            </w:r>
          </w:p>
        </w:tc>
        <w:tc>
          <w:tcPr>
            <w:tcW w:w="2693" w:type="dxa"/>
          </w:tcPr>
          <w:p w14:paraId="7F623119"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Lead, empower and </w:t>
            </w:r>
            <w:proofErr w:type="gramStart"/>
            <w:r w:rsidRPr="00C375EC">
              <w:rPr>
                <w:rFonts w:cs="Arial"/>
              </w:rPr>
              <w:t>trust</w:t>
            </w:r>
            <w:proofErr w:type="gramEnd"/>
          </w:p>
          <w:p w14:paraId="75028BC2"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Play to everyone's </w:t>
            </w:r>
            <w:proofErr w:type="gramStart"/>
            <w:r w:rsidRPr="00C375EC">
              <w:rPr>
                <w:rFonts w:cs="Arial"/>
              </w:rPr>
              <w:t>strengths</w:t>
            </w:r>
            <w:proofErr w:type="gramEnd"/>
          </w:p>
          <w:p w14:paraId="7DB87F18"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Develop yourself and those around you</w:t>
            </w:r>
          </w:p>
        </w:tc>
      </w:tr>
      <w:tr w:rsidR="00E57964" w:rsidRPr="00C375EC" w14:paraId="69225655" w14:textId="77777777" w:rsidTr="00BC0E0E">
        <w:tc>
          <w:tcPr>
            <w:tcW w:w="4463" w:type="dxa"/>
            <w:gridSpan w:val="2"/>
            <w:shd w:val="clear" w:color="auto" w:fill="808080" w:themeFill="background1" w:themeFillShade="80"/>
          </w:tcPr>
          <w:p w14:paraId="11EAAF8E" w14:textId="77777777" w:rsidR="00E57964" w:rsidRPr="00C375EC" w:rsidRDefault="00E57964" w:rsidP="00BC0E0E">
            <w:pPr>
              <w:spacing w:before="60" w:after="60" w:line="240" w:lineRule="auto"/>
              <w:textAlignment w:val="baseline"/>
              <w:rPr>
                <w:b/>
                <w:bCs/>
                <w:color w:val="FFFFFF" w:themeColor="background1"/>
                <w:lang w:val="en"/>
              </w:rPr>
            </w:pPr>
            <w:r w:rsidRPr="00C375EC">
              <w:rPr>
                <w:b/>
                <w:bCs/>
                <w:color w:val="FFFFFF" w:themeColor="background1"/>
                <w:lang w:val="en"/>
              </w:rPr>
              <w:t>Unleash potential</w:t>
            </w:r>
          </w:p>
        </w:tc>
        <w:tc>
          <w:tcPr>
            <w:tcW w:w="4321" w:type="dxa"/>
            <w:gridSpan w:val="2"/>
            <w:vMerge w:val="restart"/>
          </w:tcPr>
          <w:p w14:paraId="735D9B79" w14:textId="77777777" w:rsidR="00E57964" w:rsidRPr="00C375EC" w:rsidRDefault="00E57964" w:rsidP="00BC0E0E">
            <w:pPr>
              <w:spacing w:before="60" w:after="60" w:line="240" w:lineRule="auto"/>
              <w:textAlignment w:val="baseline"/>
              <w:rPr>
                <w:lang w:val="en"/>
              </w:rPr>
            </w:pPr>
          </w:p>
        </w:tc>
      </w:tr>
      <w:tr w:rsidR="00E57964" w:rsidRPr="00C375EC" w14:paraId="0BCFF0DD" w14:textId="77777777" w:rsidTr="00BC0E0E">
        <w:tc>
          <w:tcPr>
            <w:tcW w:w="1785" w:type="dxa"/>
          </w:tcPr>
          <w:p w14:paraId="6556F1F0" w14:textId="77777777" w:rsidR="00E57964" w:rsidRPr="00C375EC" w:rsidRDefault="00E57964" w:rsidP="00BC0E0E">
            <w:pPr>
              <w:spacing w:before="120" w:line="240" w:lineRule="auto"/>
              <w:textAlignment w:val="baseline"/>
              <w:rPr>
                <w:rFonts w:ascii="Helvetica" w:hAnsi="Helvetica" w:cs="Helvetica"/>
                <w:sz w:val="24"/>
                <w:lang w:val="en"/>
              </w:rPr>
            </w:pPr>
            <w:r w:rsidRPr="00C375EC">
              <w:rPr>
                <w:rFonts w:ascii="Helvetica" w:hAnsi="Helvetica" w:cs="Helvetica"/>
                <w:noProof/>
                <w:sz w:val="24"/>
                <w:lang w:val="en"/>
              </w:rPr>
              <w:drawing>
                <wp:inline distT="0" distB="0" distL="0" distR="0" wp14:anchorId="60B94FE6" wp14:editId="403B230A">
                  <wp:extent cx="881377" cy="8605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alues - Unleash potential grayscale - CMYK.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81377" cy="860566"/>
                          </a:xfrm>
                          <a:prstGeom prst="rect">
                            <a:avLst/>
                          </a:prstGeom>
                        </pic:spPr>
                      </pic:pic>
                    </a:graphicData>
                  </a:graphic>
                </wp:inline>
              </w:drawing>
            </w:r>
          </w:p>
        </w:tc>
        <w:tc>
          <w:tcPr>
            <w:tcW w:w="2678" w:type="dxa"/>
          </w:tcPr>
          <w:p w14:paraId="538C7614"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Expect </w:t>
            </w:r>
            <w:proofErr w:type="gramStart"/>
            <w:r w:rsidRPr="00C375EC">
              <w:rPr>
                <w:rFonts w:cs="Arial"/>
              </w:rPr>
              <w:t>greatness</w:t>
            </w:r>
            <w:proofErr w:type="gramEnd"/>
          </w:p>
          <w:p w14:paraId="4E9ABAB3"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Lead and set clear </w:t>
            </w:r>
            <w:proofErr w:type="gramStart"/>
            <w:r w:rsidRPr="00C375EC">
              <w:rPr>
                <w:rFonts w:cs="Arial"/>
              </w:rPr>
              <w:t>expectations</w:t>
            </w:r>
            <w:proofErr w:type="gramEnd"/>
          </w:p>
          <w:p w14:paraId="20F95246" w14:textId="77777777" w:rsidR="00E57964" w:rsidRPr="00C375EC" w:rsidRDefault="00E57964" w:rsidP="00E57964">
            <w:pPr>
              <w:pStyle w:val="ListParagraph"/>
              <w:numPr>
                <w:ilvl w:val="0"/>
                <w:numId w:val="5"/>
              </w:numPr>
              <w:spacing w:after="60" w:line="260" w:lineRule="exact"/>
              <w:ind w:left="357" w:hanging="357"/>
              <w:rPr>
                <w:rFonts w:cs="Arial"/>
              </w:rPr>
            </w:pPr>
            <w:r w:rsidRPr="00C375EC">
              <w:rPr>
                <w:rFonts w:cs="Arial"/>
              </w:rPr>
              <w:t xml:space="preserve">Seek, </w:t>
            </w:r>
            <w:proofErr w:type="gramStart"/>
            <w:r w:rsidRPr="00C375EC">
              <w:rPr>
                <w:rFonts w:cs="Arial"/>
              </w:rPr>
              <w:t>provide</w:t>
            </w:r>
            <w:proofErr w:type="gramEnd"/>
            <w:r w:rsidRPr="00C375EC">
              <w:rPr>
                <w:rFonts w:cs="Arial"/>
              </w:rPr>
              <w:t xml:space="preserve"> and act on feedback</w:t>
            </w:r>
          </w:p>
        </w:tc>
        <w:tc>
          <w:tcPr>
            <w:tcW w:w="4321" w:type="dxa"/>
            <w:gridSpan w:val="2"/>
            <w:vMerge/>
          </w:tcPr>
          <w:p w14:paraId="17D61AD4" w14:textId="77777777" w:rsidR="00E57964" w:rsidRPr="00C375EC" w:rsidRDefault="00E57964" w:rsidP="00BC0E0E">
            <w:pPr>
              <w:spacing w:before="240" w:after="240" w:line="240" w:lineRule="auto"/>
              <w:textAlignment w:val="baseline"/>
              <w:rPr>
                <w:sz w:val="24"/>
                <w:lang w:val="en"/>
              </w:rPr>
            </w:pPr>
          </w:p>
        </w:tc>
      </w:tr>
    </w:tbl>
    <w:p w14:paraId="43580A74" w14:textId="77777777" w:rsidR="00E57964" w:rsidRPr="00C375EC" w:rsidRDefault="00E57964" w:rsidP="00E57964"/>
    <w:p w14:paraId="2395D883" w14:textId="77777777" w:rsidR="00E57964" w:rsidRPr="00C375EC" w:rsidRDefault="00E57964" w:rsidP="00E57964">
      <w:r w:rsidRPr="00C375EC">
        <w:t xml:space="preserve">The Commission has structured its operations in accordance with the objects and principles of the FRC Act and the Queensland Public Service Values: customers first, ideas into action, unleash potential, be courageous and empower people. The Commission’s Service Charter pledges the best service we can provide and to work with the Australian and Queensland Governments, </w:t>
      </w:r>
      <w:proofErr w:type="gramStart"/>
      <w:r w:rsidRPr="00C375EC">
        <w:t>stakeholders</w:t>
      </w:r>
      <w:proofErr w:type="gramEnd"/>
      <w:r w:rsidRPr="00C375EC">
        <w:t xml:space="preserve"> and clients to deliver outcomes for the welfare reform communities. In doing so the Commission nurtures a spirit of inquiry and innovation. Our Local Commissioners and registry staff know their customers and value the cultural needs and family connectedness of community members. Decisions are made with an understanding of where each client comes from and what has influenced their behaviour. The exercise of authority under the FRC Act is governed by this empathy. The Commissioners are challenging the negative social norms in their communities every day, encouraging clients to cross the boundaries of their inappropriate social behaviours. To do so requires courage from the Local Commissioners and registry staff and from Commission clients.</w:t>
      </w:r>
    </w:p>
    <w:p w14:paraId="469FE14C" w14:textId="77777777" w:rsidR="00E57964" w:rsidRPr="00C375EC" w:rsidRDefault="00E57964" w:rsidP="00E57964">
      <w:pPr>
        <w:spacing w:after="160" w:line="259" w:lineRule="auto"/>
      </w:pPr>
      <w:r w:rsidRPr="00C375EC">
        <w:br w:type="page"/>
      </w:r>
    </w:p>
    <w:p w14:paraId="7E92F3ED" w14:textId="77777777" w:rsidR="00E57964" w:rsidRPr="00C375EC" w:rsidRDefault="00E57964" w:rsidP="00E57964">
      <w:pPr>
        <w:pStyle w:val="Heading3"/>
      </w:pPr>
      <w:r w:rsidRPr="00C375EC">
        <w:lastRenderedPageBreak/>
        <w:t>Public sector ethics and Code of Conduct</w:t>
      </w:r>
    </w:p>
    <w:p w14:paraId="66A4CAB3" w14:textId="67167313" w:rsidR="00E57964" w:rsidRPr="00C375EC" w:rsidRDefault="00E57964" w:rsidP="00E57964">
      <w:r w:rsidRPr="00C375EC">
        <w:t xml:space="preserve">Apart from the Commissioner, Deputy Commissioner, and the Local Commissioners – who are appointed by Governor in Council – staff of the Commission were employed under the </w:t>
      </w:r>
      <w:r w:rsidRPr="00C375EC">
        <w:rPr>
          <w:i/>
        </w:rPr>
        <w:t xml:space="preserve">Public Service Act 2008, </w:t>
      </w:r>
      <w:r w:rsidRPr="00C375EC">
        <w:rPr>
          <w:iCs/>
        </w:rPr>
        <w:t xml:space="preserve">and effective from 1 March 2023, under the </w:t>
      </w:r>
      <w:r w:rsidRPr="00C375EC">
        <w:rPr>
          <w:i/>
        </w:rPr>
        <w:t>Public Sector Act 2022</w:t>
      </w:r>
      <w:r w:rsidRPr="00C375EC">
        <w:t xml:space="preserve">. Employees are made aware of their ongoing responsibilities, duty of care and requirements under the core legislation governing the Commission as published through Commission policies, protocols and guidelines which are readily available to employees on the intranet. Online Fraud and Corruption, Conflict of Interest and Code of Conduct training is included in induction processes for new employees and is completed by all employees on an annual basis. To further assist Commission employees with ethical decision-making and in understanding the Code of Conduct, the Commission has a supplementary policy document titled Workplace Policy. This policy presents a broad framework for ethical behaviour, supports the Code and is consistent with the requirements of the </w:t>
      </w:r>
      <w:r w:rsidRPr="00C375EC">
        <w:rPr>
          <w:i/>
        </w:rPr>
        <w:t>Public Sector Act 2022</w:t>
      </w:r>
      <w:r w:rsidRPr="00C375EC">
        <w:t xml:space="preserve">, the </w:t>
      </w:r>
      <w:r w:rsidRPr="00C375EC">
        <w:rPr>
          <w:i/>
        </w:rPr>
        <w:t>Public Sector Ethics Act 1994</w:t>
      </w:r>
      <w:r w:rsidRPr="00C375EC">
        <w:t>, the FRC Act and relevant Public Service Commission (PSC) policies and directives. The Code of Conduct and Workplace Policy are both available in hard copy at all Commission premises.</w:t>
      </w:r>
    </w:p>
    <w:p w14:paraId="5B011BC1" w14:textId="281A2A9D" w:rsidR="00E57964" w:rsidRPr="00C375EC" w:rsidRDefault="00E57964" w:rsidP="00E57964">
      <w:r w:rsidRPr="00C375EC">
        <w:t>The Local Registry Coordinators for the</w:t>
      </w:r>
      <w:r w:rsidR="00B509B0" w:rsidRPr="00C375EC">
        <w:t xml:space="preserve"> five</w:t>
      </w:r>
      <w:r w:rsidRPr="00C375EC">
        <w:t xml:space="preserve"> </w:t>
      </w:r>
      <w:r w:rsidR="00B509B0" w:rsidRPr="00C375EC">
        <w:t xml:space="preserve">FRC </w:t>
      </w:r>
      <w:r w:rsidRPr="00C375EC">
        <w:t xml:space="preserve">communities conduct Code of Conduct training for the Local Commissioners on an annual basis. Aside from the fundamental principles of the Queensland Public Service Code of Conduct which are strictly adhered to, the principles of natural justice, conflict of interest and confidentiality are established and strongly reinforced with Local Commissioners through the Local Commissioners’ Handbook. </w:t>
      </w:r>
      <w:bookmarkStart w:id="38" w:name="_Hlk82701457"/>
      <w:r w:rsidRPr="00C375EC">
        <w:t xml:space="preserve">Confidentiality is specifically legislated by section 147 ‘Preservation of confidentiality’ in the FRC Act which stipulates that a Commission member, FR Board member, member of staff or a person engaged by a support service must not record, </w:t>
      </w:r>
      <w:proofErr w:type="gramStart"/>
      <w:r w:rsidRPr="00C375EC">
        <w:t>disclose</w:t>
      </w:r>
      <w:proofErr w:type="gramEnd"/>
      <w:r w:rsidRPr="00C375EC">
        <w:t xml:space="preserve"> or use confidential information gained through involvement in the administration of the FRC Act unless for lawful purposes as defined in the section</w:t>
      </w:r>
      <w:bookmarkEnd w:id="38"/>
      <w:r w:rsidRPr="00C375EC">
        <w:t>.</w:t>
      </w:r>
    </w:p>
    <w:p w14:paraId="54929613" w14:textId="17E97002" w:rsidR="00E57964" w:rsidRPr="00C375EC" w:rsidRDefault="00E57964" w:rsidP="00E57964">
      <w:r w:rsidRPr="00C375EC">
        <w:t xml:space="preserve">Alignment with the ethics principles is further achieved through the Commission’s Strategic Plan which incorporates objectives based on enhancing and strengthening socially responsible standards of behaviour both within the registry and in the five welfare reform communities. The Commission’s Strategic Plan was reviewed during the last six months of this financial year in consultation with the </w:t>
      </w:r>
      <w:r w:rsidR="00610920" w:rsidRPr="00C375EC">
        <w:t>EMT</w:t>
      </w:r>
      <w:r w:rsidRPr="00C375EC">
        <w:t xml:space="preserve">, </w:t>
      </w:r>
      <w:r w:rsidR="00610920" w:rsidRPr="00C375EC">
        <w:t>r</w:t>
      </w:r>
      <w:r w:rsidRPr="00C375EC">
        <w:t>egistry staff and Local Commissioners. The Strategic Plan 2023-27 was published on the FRC website from 1 July 2023.</w:t>
      </w:r>
    </w:p>
    <w:p w14:paraId="16944460" w14:textId="77777777" w:rsidR="00E57964" w:rsidRPr="00C375EC" w:rsidRDefault="00E57964" w:rsidP="00E57964"/>
    <w:p w14:paraId="510FD8D0" w14:textId="77777777" w:rsidR="00E57964" w:rsidRPr="00C375EC" w:rsidRDefault="00E57964" w:rsidP="00E57964">
      <w:pPr>
        <w:pStyle w:val="Heading3"/>
      </w:pPr>
      <w:r w:rsidRPr="00C375EC">
        <w:t>Human Rights</w:t>
      </w:r>
    </w:p>
    <w:p w14:paraId="67FD7768" w14:textId="77777777" w:rsidR="00E57964" w:rsidRPr="00C375EC" w:rsidRDefault="00E57964" w:rsidP="00E57964">
      <w:r w:rsidRPr="00C375EC">
        <w:t xml:space="preserve">The </w:t>
      </w:r>
      <w:r w:rsidRPr="00C375EC">
        <w:rPr>
          <w:i/>
          <w:iCs/>
        </w:rPr>
        <w:t>Human Rights Act 2019</w:t>
      </w:r>
      <w:r w:rsidRPr="00C375EC">
        <w:t xml:space="preserve"> came into effect on 1 January 2020. The Act is a framework for the Queensland public sector and places the human rights of individuals at the forefront of government and public sector service delivery. It is therefore clear that as employees in a public entity, and as employers, we must consider the impact of our decisions and actions on the human rights of those we serve.</w:t>
      </w:r>
    </w:p>
    <w:p w14:paraId="01DAB471" w14:textId="16D5FF60" w:rsidR="00E57964" w:rsidRPr="00C375EC" w:rsidRDefault="00E57964" w:rsidP="00E57964">
      <w:pPr>
        <w:rPr>
          <w:lang w:val="en-GB"/>
        </w:rPr>
      </w:pPr>
      <w:r w:rsidRPr="00C375EC">
        <w:t xml:space="preserve">The Commission is committed to building a culture that respects and promotes human rights. To build upon this commitment, all employees complete mandatory annual online training </w:t>
      </w:r>
      <w:r w:rsidRPr="00C375EC">
        <w:rPr>
          <w:lang w:val="en-GB"/>
        </w:rPr>
        <w:t xml:space="preserve">through iLearn, </w:t>
      </w:r>
      <w:r w:rsidRPr="00C375EC">
        <w:t xml:space="preserve">the Learning Management System for </w:t>
      </w:r>
      <w:r w:rsidR="00B857C1" w:rsidRPr="00C375EC">
        <w:t xml:space="preserve">DTATSIPCA </w:t>
      </w:r>
      <w:proofErr w:type="gramStart"/>
      <w:r w:rsidRPr="00C375EC">
        <w:t>in regard to</w:t>
      </w:r>
      <w:proofErr w:type="gramEnd"/>
      <w:r w:rsidRPr="00C375EC">
        <w:t xml:space="preserve"> </w:t>
      </w:r>
      <w:r w:rsidRPr="00C375EC">
        <w:rPr>
          <w:lang w:val="en-GB"/>
        </w:rPr>
        <w:t xml:space="preserve">the legislative requirements of the </w:t>
      </w:r>
      <w:r w:rsidRPr="00C375EC">
        <w:rPr>
          <w:i/>
          <w:iCs/>
          <w:lang w:val="en-GB"/>
        </w:rPr>
        <w:t>Human Rights Act 2019</w:t>
      </w:r>
      <w:r w:rsidRPr="00C375EC">
        <w:rPr>
          <w:lang w:val="en-GB"/>
        </w:rPr>
        <w:t>.</w:t>
      </w:r>
    </w:p>
    <w:p w14:paraId="3E48F67E" w14:textId="77777777" w:rsidR="00E57964" w:rsidRPr="00C375EC" w:rsidRDefault="00E57964" w:rsidP="00E57964">
      <w:r w:rsidRPr="00C375EC">
        <w:t xml:space="preserve">The Commission’s complaints management policies incorporate the need to identify and deal appropriately with a human rights complaint in a transparent process. The Commission has </w:t>
      </w:r>
      <w:r w:rsidRPr="00C375EC">
        <w:lastRenderedPageBreak/>
        <w:t>adopted the ‘receive/assess/consider/resolve/respond/learn/report’ methodology to handle human rights complaints. The policy states the Commission will act and make decisions in a way that is compatible with human rights and will properly consider human rights when making decisions regarding complaints. The Commission received no human rights complaints during the reporting period.</w:t>
      </w:r>
    </w:p>
    <w:p w14:paraId="10251665" w14:textId="77777777" w:rsidR="00E57964" w:rsidRPr="00C375EC" w:rsidRDefault="00E57964" w:rsidP="00E57964"/>
    <w:p w14:paraId="79D8EA45" w14:textId="77777777" w:rsidR="00E57964" w:rsidRPr="00C375EC" w:rsidRDefault="00E57964" w:rsidP="00E57964">
      <w:pPr>
        <w:pStyle w:val="Heading3"/>
      </w:pPr>
      <w:r w:rsidRPr="00C375EC">
        <w:t>Risk management</w:t>
      </w:r>
    </w:p>
    <w:p w14:paraId="11A04125" w14:textId="77777777" w:rsidR="00E57964" w:rsidRPr="00C375EC" w:rsidRDefault="00E57964" w:rsidP="00E57964">
      <w:r w:rsidRPr="00C375EC">
        <w:t>The Commission’s risk management framework establishes a mechanism to identify, assess and manage real or potential risks. The framework supports a positive risk minimisation and management culture which focuses on:</w:t>
      </w:r>
    </w:p>
    <w:p w14:paraId="4BEFE775" w14:textId="11CFC994" w:rsidR="00E57964" w:rsidRPr="00C375EC" w:rsidRDefault="00E57964" w:rsidP="00E57964">
      <w:pPr>
        <w:pStyle w:val="ListParagraph"/>
        <w:numPr>
          <w:ilvl w:val="0"/>
          <w:numId w:val="16"/>
        </w:numPr>
        <w:spacing w:after="120" w:line="260" w:lineRule="exact"/>
      </w:pPr>
      <w:r w:rsidRPr="00C375EC">
        <w:t xml:space="preserve">strategic risks – risks which present as challenges to the Commission’s strategic direction and </w:t>
      </w:r>
      <w:proofErr w:type="gramStart"/>
      <w:r w:rsidRPr="00C375EC">
        <w:t>vision</w:t>
      </w:r>
      <w:proofErr w:type="gramEnd"/>
    </w:p>
    <w:p w14:paraId="4D8F4420" w14:textId="77777777" w:rsidR="00E57964" w:rsidRPr="00C375EC" w:rsidRDefault="00E57964" w:rsidP="00E57964">
      <w:pPr>
        <w:pStyle w:val="ListParagraph"/>
        <w:numPr>
          <w:ilvl w:val="0"/>
          <w:numId w:val="16"/>
        </w:numPr>
        <w:spacing w:after="120" w:line="260" w:lineRule="exact"/>
      </w:pPr>
      <w:r w:rsidRPr="00C375EC">
        <w:t>operational risks – risks which present as challenges to the daily activities of the Commission in delivering its services.</w:t>
      </w:r>
    </w:p>
    <w:p w14:paraId="0C356A8D" w14:textId="77777777" w:rsidR="00E57964" w:rsidRPr="00C375EC" w:rsidRDefault="00E57964" w:rsidP="00E57964">
      <w:pPr>
        <w:ind w:left="60"/>
      </w:pPr>
      <w:r w:rsidRPr="00C375EC">
        <w:t xml:space="preserve">In applying the risk management principles, the Commission has a Business Continuity Plan (BCP). The framework of this plan incorporates five key elements: prevention, preparedness, response, </w:t>
      </w:r>
      <w:proofErr w:type="gramStart"/>
      <w:r w:rsidRPr="00C375EC">
        <w:t>recovery</w:t>
      </w:r>
      <w:proofErr w:type="gramEnd"/>
      <w:r w:rsidRPr="00C375EC">
        <w:t xml:space="preserve"> and review. The plan states a shared legal responsibility and accountability between, and a commitment by, all employees to implement the BCP. Employees are individually responsible for contributing to the BCP and to the health and safety of others by reporting workplace injury, incidents, </w:t>
      </w:r>
      <w:proofErr w:type="gramStart"/>
      <w:r w:rsidRPr="00C375EC">
        <w:t>illness</w:t>
      </w:r>
      <w:proofErr w:type="gramEnd"/>
      <w:r w:rsidRPr="00C375EC">
        <w:t xml:space="preserve"> and hazards. Employees are also responsible for seeking to reduce the vulnerability of the Commission to internal and external events and influences that may impede achieving the goals of the Commission. The BCP commences with an integrated approach to managing all risks that may impact strategic and business objectives and moves to reviewing and re-evaluating identified risks and reporting to the EMT.</w:t>
      </w:r>
    </w:p>
    <w:p w14:paraId="78455E6A" w14:textId="77777777" w:rsidR="00E57964" w:rsidRPr="00C375EC" w:rsidRDefault="00E57964" w:rsidP="00E57964"/>
    <w:p w14:paraId="1843F562" w14:textId="77777777" w:rsidR="00E57964" w:rsidRPr="00C375EC" w:rsidRDefault="00E57964" w:rsidP="00E57964">
      <w:pPr>
        <w:pStyle w:val="Heading3"/>
      </w:pPr>
      <w:r w:rsidRPr="00C375EC">
        <w:t>Internal audit</w:t>
      </w:r>
    </w:p>
    <w:p w14:paraId="0229613C" w14:textId="77777777" w:rsidR="00E57964" w:rsidRPr="00C375EC" w:rsidRDefault="00E57964" w:rsidP="00E57964">
      <w:r w:rsidRPr="00C375EC">
        <w:t>The Commission is a small organisation, and as such a separate audit committee has not been established. Additionally, a specific internal audit function is not required unless directed by the Minister for Aboriginal and Torres Strait Islander Partnerships. Responsibility for audit functions is included as part of the role of the EMT in the corporate governance and service delivery of the Commission.</w:t>
      </w:r>
    </w:p>
    <w:p w14:paraId="0883E9DB" w14:textId="77777777" w:rsidR="00E57964" w:rsidRPr="00C375EC" w:rsidRDefault="00E57964" w:rsidP="00E57964">
      <w:r w:rsidRPr="00C375EC">
        <w:t xml:space="preserve">The Executive Officer (Corporate) is responsible for performing internal audits to ensure efficiency and economy of systems and to identify financial, </w:t>
      </w:r>
      <w:proofErr w:type="gramStart"/>
      <w:r w:rsidRPr="00C375EC">
        <w:t>operational</w:t>
      </w:r>
      <w:proofErr w:type="gramEnd"/>
      <w:r w:rsidRPr="00C375EC">
        <w:t xml:space="preserve"> and business continuity risks. Audit results are reported to the Commissioner and Registrar to determine whether remedial actions are required and to establish compliance with statutory requirements and best practice.</w:t>
      </w:r>
    </w:p>
    <w:p w14:paraId="47AF2CBC" w14:textId="16246D78" w:rsidR="00E57964" w:rsidRPr="00C375EC" w:rsidRDefault="00E57964" w:rsidP="00E57964">
      <w:r w:rsidRPr="00C375EC">
        <w:t xml:space="preserve">Throughout the reporting period, the EMT requested periodic audits of the Commission’s CRM system for quality assurance purposes. These audits were undertaken to assist in maintaining the integrity of our underlying data used for operational and statistical reporting purposes, as well as to ensure continuous improvement in delivering flexible, </w:t>
      </w:r>
      <w:proofErr w:type="gramStart"/>
      <w:r w:rsidRPr="00C375EC">
        <w:t>effective</w:t>
      </w:r>
      <w:proofErr w:type="gramEnd"/>
      <w:r w:rsidRPr="00C375EC">
        <w:t xml:space="preserve"> and efficient services.</w:t>
      </w:r>
    </w:p>
    <w:p w14:paraId="2653FF48" w14:textId="77777777" w:rsidR="00E57964" w:rsidRPr="00C375EC" w:rsidRDefault="00E57964" w:rsidP="00E57964">
      <w:r w:rsidRPr="00C375EC">
        <w:t>The results of internal audits undertaken during the reporting period did not identify any significant deficiencies in internal control processes nor any operational or financial risks of a systemic nature that required external remedial action.</w:t>
      </w:r>
    </w:p>
    <w:p w14:paraId="7F753349" w14:textId="77777777" w:rsidR="00E57964" w:rsidRPr="00C375EC" w:rsidRDefault="00E57964" w:rsidP="00E57964">
      <w:pPr>
        <w:pStyle w:val="Heading3"/>
      </w:pPr>
      <w:bookmarkStart w:id="39" w:name="_Hlk143179697"/>
      <w:r w:rsidRPr="00C375EC">
        <w:lastRenderedPageBreak/>
        <w:t>External scrutiny</w:t>
      </w:r>
    </w:p>
    <w:bookmarkEnd w:id="39"/>
    <w:p w14:paraId="4E3D7852" w14:textId="77777777" w:rsidR="00E57964" w:rsidRPr="00C375EC" w:rsidRDefault="00E57964" w:rsidP="00E57964">
      <w:r w:rsidRPr="00C375EC">
        <w:t>The Queensland Parliament’s Community Support and Services Committee has oversight responsibility for the FRC, as established by Schedule 6 of the Standing Rules and Orders of the Queensland Legislative Assembly (Standing Orders).</w:t>
      </w:r>
    </w:p>
    <w:p w14:paraId="273DC4EC" w14:textId="77777777" w:rsidR="00E57964" w:rsidRPr="00C375EC" w:rsidRDefault="00E57964" w:rsidP="00E57964">
      <w:r w:rsidRPr="00C375EC">
        <w:t>Under the Standing Orders (SO194A), the committee's functions with respect to the FRC are to:</w:t>
      </w:r>
    </w:p>
    <w:p w14:paraId="07B85121" w14:textId="6B74ECC2" w:rsidR="00E57964" w:rsidRPr="00C375EC" w:rsidRDefault="00E57964" w:rsidP="00E57964">
      <w:pPr>
        <w:pStyle w:val="ListParagraph"/>
        <w:numPr>
          <w:ilvl w:val="0"/>
          <w:numId w:val="16"/>
        </w:numPr>
        <w:spacing w:after="120" w:line="260" w:lineRule="exact"/>
      </w:pPr>
      <w:r w:rsidRPr="00C375EC">
        <w:t xml:space="preserve">monitor and review the FRC’s performance of its </w:t>
      </w:r>
      <w:proofErr w:type="gramStart"/>
      <w:r w:rsidRPr="00C375EC">
        <w:t>functions</w:t>
      </w:r>
      <w:proofErr w:type="gramEnd"/>
    </w:p>
    <w:p w14:paraId="450D05BA" w14:textId="7FABBEF1" w:rsidR="00E57964" w:rsidRPr="00C375EC" w:rsidRDefault="00E57964" w:rsidP="00E57964">
      <w:pPr>
        <w:pStyle w:val="ListParagraph"/>
        <w:numPr>
          <w:ilvl w:val="0"/>
          <w:numId w:val="16"/>
        </w:numPr>
        <w:spacing w:after="120" w:line="260" w:lineRule="exact"/>
      </w:pPr>
      <w:r w:rsidRPr="00C375EC">
        <w:t xml:space="preserve">report to the Assembly on any matter concerning the FRC, its functions or the performance of its functions that the committee considers should be drawn to the Assembly's </w:t>
      </w:r>
      <w:proofErr w:type="gramStart"/>
      <w:r w:rsidRPr="00C375EC">
        <w:t>attention</w:t>
      </w:r>
      <w:proofErr w:type="gramEnd"/>
    </w:p>
    <w:p w14:paraId="1FA186E4" w14:textId="77C6C333" w:rsidR="00E57964" w:rsidRPr="00C375EC" w:rsidRDefault="00E57964" w:rsidP="00E57964">
      <w:pPr>
        <w:pStyle w:val="ListParagraph"/>
        <w:numPr>
          <w:ilvl w:val="0"/>
          <w:numId w:val="16"/>
        </w:numPr>
        <w:spacing w:after="120" w:line="260" w:lineRule="exact"/>
      </w:pPr>
      <w:r w:rsidRPr="00C375EC">
        <w:t>examine each annual report tabled in the Assembly under the FRC Act and, if appropriate, comment on any aspect of the report</w:t>
      </w:r>
    </w:p>
    <w:p w14:paraId="12C095E6" w14:textId="77777777" w:rsidR="00E57964" w:rsidRPr="00C375EC" w:rsidRDefault="00E57964" w:rsidP="00E57964">
      <w:pPr>
        <w:pStyle w:val="ListParagraph"/>
        <w:numPr>
          <w:ilvl w:val="0"/>
          <w:numId w:val="16"/>
        </w:numPr>
        <w:spacing w:after="120" w:line="260" w:lineRule="exact"/>
      </w:pPr>
      <w:r w:rsidRPr="00C375EC">
        <w:t xml:space="preserve">report to the Assembly any changes to the functions, </w:t>
      </w:r>
      <w:proofErr w:type="gramStart"/>
      <w:r w:rsidRPr="00C375EC">
        <w:t>structures</w:t>
      </w:r>
      <w:proofErr w:type="gramEnd"/>
      <w:r w:rsidRPr="00C375EC">
        <w:t xml:space="preserve"> and procedures of the FRC that the committee considers desirable for the more effective operation of the FRC or of the FRC Act.</w:t>
      </w:r>
    </w:p>
    <w:p w14:paraId="01434D75" w14:textId="77777777" w:rsidR="00E57964" w:rsidRPr="00C375EC" w:rsidRDefault="00E57964" w:rsidP="00E57964">
      <w:r w:rsidRPr="00C375EC">
        <w:t>The committee does not have the power to reconsider a decision or finding of the FRC. The committee does not act as an appeal body in respect of decisions made by the FRC.</w:t>
      </w:r>
    </w:p>
    <w:p w14:paraId="0DFF3E20" w14:textId="6DEF73DB" w:rsidR="00E57964" w:rsidRPr="00C375EC" w:rsidRDefault="00E57964" w:rsidP="00E57964">
      <w:bookmarkStart w:id="40" w:name="_Hlk143179313"/>
      <w:r w:rsidRPr="00C375EC">
        <w:t xml:space="preserve">On 27 March 2023, by invitation, Commissioner Williams, Registrar Maxine </w:t>
      </w:r>
      <w:proofErr w:type="gramStart"/>
      <w:r w:rsidRPr="00C375EC">
        <w:t>McLeod</w:t>
      </w:r>
      <w:proofErr w:type="gramEnd"/>
      <w:r w:rsidRPr="00C375EC">
        <w:t xml:space="preserve"> and Executive Officer (Corporate) Tracey Paterson appeared at a Public Briefing of the Community Support and Services Committee of the Queensland State Parliament. The purpose of the briefing was to assist the Committee with its oversight of the functions and performance of the Commission. At the briefing Commissioner Williams provided an update on:</w:t>
      </w:r>
    </w:p>
    <w:p w14:paraId="13FF0315" w14:textId="77777777" w:rsidR="00E57964" w:rsidRPr="00C375EC" w:rsidRDefault="00E57964" w:rsidP="00E57964">
      <w:pPr>
        <w:pStyle w:val="ListParagraph"/>
        <w:numPr>
          <w:ilvl w:val="0"/>
          <w:numId w:val="25"/>
        </w:numPr>
        <w:spacing w:after="120" w:line="260" w:lineRule="exact"/>
      </w:pPr>
      <w:r w:rsidRPr="00C375EC">
        <w:t>the shared outcomes achieved with the support of our tripartite partnership and joint Australian and Queensland Government investment, highlighted in the Commission’s Annual Report 2021-22 tabled in the Queensland Parliament on 13 March 2023</w:t>
      </w:r>
    </w:p>
    <w:p w14:paraId="3925F71C" w14:textId="77777777" w:rsidR="00E57964" w:rsidRPr="00C375EC" w:rsidRDefault="00E57964" w:rsidP="00E57964">
      <w:pPr>
        <w:numPr>
          <w:ilvl w:val="0"/>
          <w:numId w:val="25"/>
        </w:numPr>
      </w:pPr>
      <w:r w:rsidRPr="00C375EC">
        <w:t>the MoU for funding and the impact of successive short-term funding agreements on the Commission’s operations</w:t>
      </w:r>
    </w:p>
    <w:p w14:paraId="0085D165" w14:textId="77777777" w:rsidR="00E57964" w:rsidRPr="00C375EC" w:rsidRDefault="00E57964" w:rsidP="00E57964">
      <w:pPr>
        <w:numPr>
          <w:ilvl w:val="0"/>
          <w:numId w:val="25"/>
        </w:numPr>
      </w:pPr>
      <w:r w:rsidRPr="00C375EC">
        <w:t>the importance of operationalising the Childrens Court trigger in the FRC Act</w:t>
      </w:r>
    </w:p>
    <w:p w14:paraId="28BEADD0" w14:textId="0F79E0C6" w:rsidR="00E57964" w:rsidRPr="00C375EC" w:rsidRDefault="00E57964" w:rsidP="00E57964">
      <w:pPr>
        <w:numPr>
          <w:ilvl w:val="0"/>
          <w:numId w:val="25"/>
        </w:numPr>
      </w:pPr>
      <w:r w:rsidRPr="00C375EC">
        <w:t>school attendance data</w:t>
      </w:r>
    </w:p>
    <w:p w14:paraId="361EDF27" w14:textId="1F3314E3" w:rsidR="00E57964" w:rsidRPr="00C375EC" w:rsidRDefault="00F879C2" w:rsidP="00E57964">
      <w:pPr>
        <w:numPr>
          <w:ilvl w:val="0"/>
          <w:numId w:val="25"/>
        </w:numPr>
      </w:pPr>
      <w:r w:rsidRPr="00C375EC">
        <w:t>t</w:t>
      </w:r>
      <w:r w:rsidR="00E57964" w:rsidRPr="00C375EC">
        <w:t xml:space="preserve">he success of </w:t>
      </w:r>
      <w:r w:rsidR="0097057B" w:rsidRPr="00C375EC">
        <w:t>VIM</w:t>
      </w:r>
      <w:r w:rsidR="00E57964" w:rsidRPr="00C375EC">
        <w:t>.</w:t>
      </w:r>
    </w:p>
    <w:p w14:paraId="5963B14C" w14:textId="77777777" w:rsidR="00E57964" w:rsidRPr="00C375EC" w:rsidRDefault="00E57964" w:rsidP="00E57964">
      <w:bookmarkStart w:id="41" w:name="_Hlk77596700"/>
      <w:bookmarkEnd w:id="40"/>
    </w:p>
    <w:p w14:paraId="609595C3" w14:textId="77777777" w:rsidR="00E57964" w:rsidRPr="00C375EC" w:rsidRDefault="00E57964" w:rsidP="00E57964">
      <w:pPr>
        <w:pStyle w:val="Heading3"/>
      </w:pPr>
      <w:bookmarkStart w:id="42" w:name="_Hlk143179498"/>
      <w:r w:rsidRPr="00C375EC">
        <w:t>Information systems and records governance</w:t>
      </w:r>
    </w:p>
    <w:bookmarkEnd w:id="41"/>
    <w:bookmarkEnd w:id="42"/>
    <w:p w14:paraId="659F3BEB" w14:textId="6BA30848" w:rsidR="00E57964" w:rsidRPr="00C375EC" w:rsidRDefault="00E57964" w:rsidP="00E57964">
      <w:pPr>
        <w:rPr>
          <w:lang w:val="en-GB"/>
        </w:rPr>
      </w:pPr>
      <w:r w:rsidRPr="00C375EC">
        <w:rPr>
          <w:lang w:val="en-GB"/>
        </w:rPr>
        <w:t xml:space="preserve">The Commission has a service level agreement with the Corporate Administration Agency (CAA) for the provision of information and communication technology services. This agreement ensures that the Commission complies with the </w:t>
      </w:r>
      <w:r w:rsidRPr="00C375EC">
        <w:rPr>
          <w:i/>
          <w:lang w:val="en-GB"/>
        </w:rPr>
        <w:t>Information Privacy Act 2009</w:t>
      </w:r>
      <w:r w:rsidRPr="00C375EC">
        <w:rPr>
          <w:lang w:val="en-GB"/>
        </w:rPr>
        <w:t xml:space="preserve"> whilst providing</w:t>
      </w:r>
      <w:r w:rsidRPr="00C375EC">
        <w:rPr>
          <w:i/>
          <w:lang w:val="en-GB"/>
        </w:rPr>
        <w:t xml:space="preserve"> </w:t>
      </w:r>
      <w:r w:rsidRPr="00C375EC">
        <w:rPr>
          <w:lang w:val="en-GB"/>
        </w:rPr>
        <w:t xml:space="preserve">a high level of security and support. </w:t>
      </w:r>
      <w:r w:rsidRPr="00C375EC">
        <w:t xml:space="preserve">All information security implementation complies with the Australian Cyber Security Centre’s ‘essential eight cyber security </w:t>
      </w:r>
      <w:proofErr w:type="gramStart"/>
      <w:r w:rsidRPr="00C375EC">
        <w:t>strategies’</w:t>
      </w:r>
      <w:proofErr w:type="gramEnd"/>
      <w:r w:rsidRPr="00C375EC">
        <w:t xml:space="preserve"> and the Queensland Government Information Security Policy (IS18:2018), where the focus is primarily on the prevention of unauthorised access, non-compliance, leakage, data disclosure and damage caused through malware or virus infiltrations.</w:t>
      </w:r>
    </w:p>
    <w:p w14:paraId="28CA9DA9" w14:textId="071A9158" w:rsidR="00E57964" w:rsidRPr="00C375EC" w:rsidRDefault="00E57964" w:rsidP="00E57964">
      <w:pPr>
        <w:rPr>
          <w:lang w:val="en-GB"/>
        </w:rPr>
      </w:pPr>
      <w:r w:rsidRPr="00C375EC">
        <w:rPr>
          <w:lang w:val="en-GB"/>
        </w:rPr>
        <w:t xml:space="preserve">The Commission’s ICT system plays a vital role in supporting employees in the Cairns registry and regional offices. The Commission, in conjunction with CAA, has policies and protocols in </w:t>
      </w:r>
      <w:r w:rsidRPr="00C375EC">
        <w:rPr>
          <w:lang w:val="en-GB"/>
        </w:rPr>
        <w:lastRenderedPageBreak/>
        <w:t xml:space="preserve">place to ensure all employees have a clear understanding of their responsibilities regarding ethical information access, transference, usage and management. These systems capture and retain information, ensure reliable availability, preserve the integrity of information, and provide a high level of security and confidentiality. Commission employees are required to complete annual online information security training </w:t>
      </w:r>
      <w:proofErr w:type="gramStart"/>
      <w:r w:rsidRPr="00C375EC">
        <w:rPr>
          <w:lang w:val="en-GB"/>
        </w:rPr>
        <w:t>in order to</w:t>
      </w:r>
      <w:proofErr w:type="gramEnd"/>
      <w:r w:rsidRPr="00C375EC">
        <w:rPr>
          <w:lang w:val="en-GB"/>
        </w:rPr>
        <w:t xml:space="preserve"> protect the integrity of our systems.</w:t>
      </w:r>
    </w:p>
    <w:p w14:paraId="000F1678" w14:textId="05B961DD" w:rsidR="00E57964" w:rsidRPr="00C375EC" w:rsidRDefault="00E57964" w:rsidP="00E57964">
      <w:pPr>
        <w:rPr>
          <w:lang w:val="en-GB"/>
        </w:rPr>
      </w:pPr>
      <w:r w:rsidRPr="00C375EC">
        <w:rPr>
          <w:lang w:val="en-GB"/>
        </w:rPr>
        <w:t>Recognising the growing need and complexity of ICT systems and support, the FRC has taken crucial steps to address these demands. As part of this strategic response an ICT Support Officer has been employed to enhance the capabilities of the ICT Administrator. This new addition is expected to provide ongoing support for daily operations, while also assisting with the execution of several large upcoming projects. The expanded ICT team is well-positioned to support the FRC's objectives and deliver exceptional results.</w:t>
      </w:r>
    </w:p>
    <w:p w14:paraId="5DDDA44D" w14:textId="77777777" w:rsidR="00E57964" w:rsidRPr="00C375EC" w:rsidRDefault="00E57964" w:rsidP="00E57964">
      <w:pPr>
        <w:rPr>
          <w:lang w:val="en-GB"/>
        </w:rPr>
      </w:pPr>
      <w:r w:rsidRPr="00C375EC">
        <w:rPr>
          <w:lang w:val="en-GB"/>
        </w:rPr>
        <w:t>Various projects were undertaken by our ICT team during the reporting period.</w:t>
      </w:r>
    </w:p>
    <w:p w14:paraId="1AF50C59" w14:textId="33EC0A6B" w:rsidR="00E57964" w:rsidRPr="00C375EC" w:rsidRDefault="00E57964" w:rsidP="00E57964">
      <w:pPr>
        <w:pStyle w:val="ListParagraph"/>
        <w:numPr>
          <w:ilvl w:val="0"/>
          <w:numId w:val="26"/>
        </w:numPr>
        <w:spacing w:after="120" w:line="260" w:lineRule="exact"/>
        <w:ind w:left="714" w:hanging="357"/>
        <w:rPr>
          <w:rFonts w:eastAsia="Times New Roman" w:cs="Arial"/>
          <w:szCs w:val="20"/>
        </w:rPr>
      </w:pPr>
      <w:r w:rsidRPr="00C375EC">
        <w:rPr>
          <w:rFonts w:eastAsia="Times New Roman" w:cs="Arial"/>
          <w:szCs w:val="20"/>
        </w:rPr>
        <w:t>To address the challenges posed by key software systems nearing their end of life the ICT team has undertaken projects to bring these systems into compliance with current standards. These updates are being carefully managed to ensure that the daily operations of the FRC are not affected. Once completed, these updates will provide a compliant and robust system that supports the FRC's needs.</w:t>
      </w:r>
    </w:p>
    <w:p w14:paraId="45E76270" w14:textId="01586804" w:rsidR="00E57964" w:rsidRPr="00C375EC" w:rsidRDefault="00E57964" w:rsidP="00E57964">
      <w:pPr>
        <w:pStyle w:val="ListParagraph"/>
        <w:numPr>
          <w:ilvl w:val="0"/>
          <w:numId w:val="26"/>
        </w:numPr>
        <w:spacing w:after="120" w:line="260" w:lineRule="exact"/>
        <w:ind w:left="714" w:hanging="357"/>
        <w:rPr>
          <w:rFonts w:eastAsia="Times New Roman" w:cs="Arial"/>
          <w:szCs w:val="20"/>
        </w:rPr>
      </w:pPr>
      <w:r w:rsidRPr="00C375EC">
        <w:rPr>
          <w:rFonts w:eastAsia="Times New Roman" w:cs="Arial"/>
          <w:szCs w:val="20"/>
        </w:rPr>
        <w:t>In the remote communities of Aurukun, Doomadgee, and Hope</w:t>
      </w:r>
      <w:r w:rsidR="005C3F5F" w:rsidRPr="00C375EC">
        <w:rPr>
          <w:rFonts w:eastAsia="Times New Roman" w:cs="Arial"/>
          <w:szCs w:val="20"/>
        </w:rPr>
        <w:t xml:space="preserve"> V</w:t>
      </w:r>
      <w:r w:rsidRPr="00C375EC">
        <w:rPr>
          <w:rFonts w:eastAsia="Times New Roman" w:cs="Arial"/>
          <w:szCs w:val="20"/>
        </w:rPr>
        <w:t>ale, the discontinuation of vital telecommunication infrastructure presented a significant challenge. The FRC's ICT team responded swiftly, implementing new telecommunications infrastructure that not only matched the capabilities of the previous systems but also exceeded them in terms of speed and reliability.</w:t>
      </w:r>
    </w:p>
    <w:p w14:paraId="58B82DB1" w14:textId="5C478A2F" w:rsidR="00E57964" w:rsidRPr="00C375EC" w:rsidRDefault="00E57964" w:rsidP="00E57964">
      <w:pPr>
        <w:rPr>
          <w:lang w:val="en-GB"/>
        </w:rPr>
      </w:pPr>
      <w:r w:rsidRPr="00C375EC">
        <w:rPr>
          <w:lang w:val="en-GB"/>
        </w:rPr>
        <w:t xml:space="preserve">In response to the growing concern nationally </w:t>
      </w:r>
      <w:proofErr w:type="gramStart"/>
      <w:r w:rsidRPr="00C375EC">
        <w:rPr>
          <w:lang w:val="en-GB"/>
        </w:rPr>
        <w:t>in regard to</w:t>
      </w:r>
      <w:proofErr w:type="gramEnd"/>
      <w:r w:rsidRPr="00C375EC">
        <w:rPr>
          <w:lang w:val="en-GB"/>
        </w:rPr>
        <w:t xml:space="preserve"> data breaches, particularly given the sensitive nature of the data held by the Commission, a detailed Data Breach Response Plan has been drafted, approved and adopted by the EMT. The Data Breach Response Plan provides the Commission with clear direction on steps to undertake in the event of a data breach while simultaneously ensuring compliance with regulatory bodies such as the Office of the Information Commissioner and </w:t>
      </w:r>
      <w:r w:rsidR="008D000F" w:rsidRPr="00C375EC">
        <w:rPr>
          <w:lang w:val="en-GB"/>
        </w:rPr>
        <w:t xml:space="preserve">the </w:t>
      </w:r>
      <w:r w:rsidRPr="00C375EC">
        <w:rPr>
          <w:lang w:val="en-GB"/>
        </w:rPr>
        <w:t>Office of the Australian Information Commissioner.</w:t>
      </w:r>
    </w:p>
    <w:p w14:paraId="2CBDB253" w14:textId="77777777" w:rsidR="00E57964" w:rsidRPr="00C375EC" w:rsidRDefault="00E57964" w:rsidP="00E57964">
      <w:pPr>
        <w:rPr>
          <w:lang w:val="en-GB"/>
        </w:rPr>
      </w:pPr>
      <w:r w:rsidRPr="00C375EC">
        <w:rPr>
          <w:lang w:val="en-GB"/>
        </w:rPr>
        <w:t>The Commission can report that no breaches of information security have occurred to date, and no records have been lost due to disaster or other occurrences.</w:t>
      </w:r>
    </w:p>
    <w:p w14:paraId="046ED786" w14:textId="77777777" w:rsidR="00E57964" w:rsidRPr="00C375EC" w:rsidRDefault="00E57964" w:rsidP="00E57964">
      <w:pPr>
        <w:rPr>
          <w:lang w:val="en-GB"/>
        </w:rPr>
      </w:pPr>
      <w:r w:rsidRPr="00C375EC">
        <w:rPr>
          <w:lang w:val="en-GB"/>
        </w:rPr>
        <w:t xml:space="preserve">The Commission complies with recordkeeping practices in accordance with section 141 of the FRC Act, the </w:t>
      </w:r>
      <w:r w:rsidRPr="00C375EC">
        <w:rPr>
          <w:i/>
          <w:lang w:val="en-GB"/>
        </w:rPr>
        <w:t xml:space="preserve">Public Records Act </w:t>
      </w:r>
      <w:proofErr w:type="gramStart"/>
      <w:r w:rsidRPr="00C375EC">
        <w:rPr>
          <w:i/>
          <w:lang w:val="en-GB"/>
        </w:rPr>
        <w:t>2002</w:t>
      </w:r>
      <w:proofErr w:type="gramEnd"/>
      <w:r w:rsidRPr="00C375EC">
        <w:rPr>
          <w:lang w:val="en-GB"/>
        </w:rPr>
        <w:t xml:space="preserve"> and sections 7, 22 and 23 of the </w:t>
      </w:r>
      <w:r w:rsidRPr="00C375EC">
        <w:rPr>
          <w:i/>
          <w:iCs/>
          <w:lang w:val="en-GB"/>
        </w:rPr>
        <w:t>Financial and Performance Management Standard 2019</w:t>
      </w:r>
      <w:r w:rsidRPr="00C375EC">
        <w:rPr>
          <w:lang w:val="en-GB"/>
        </w:rPr>
        <w:t>. Approximately 90 percent of Commission records are held in digital format.</w:t>
      </w:r>
    </w:p>
    <w:p w14:paraId="2B4EDA17" w14:textId="77777777" w:rsidR="00E57964" w:rsidRPr="00C375EC" w:rsidRDefault="00E57964" w:rsidP="00E57964">
      <w:pPr>
        <w:rPr>
          <w:lang w:val="en-GB"/>
        </w:rPr>
      </w:pPr>
      <w:r w:rsidRPr="00C375EC">
        <w:rPr>
          <w:lang w:val="en-GB"/>
        </w:rPr>
        <w:t>As the Commission has been dependent upon funding commitments from the Queensland and Australian Governments on an annual basis, only those records which are identified as falling within section 141 of the FRC Act are destroyed. All other public records have been retained. No records have yet been transferred to the Queensland State Archives.</w:t>
      </w:r>
    </w:p>
    <w:p w14:paraId="38096283" w14:textId="27F33D62" w:rsidR="00E57964" w:rsidRPr="00C375EC" w:rsidRDefault="00E57964" w:rsidP="00E57964"/>
    <w:p w14:paraId="5B1502D8" w14:textId="77777777" w:rsidR="00E57964" w:rsidRPr="00C375EC" w:rsidRDefault="00E57964" w:rsidP="00E57964">
      <w:pPr>
        <w:pStyle w:val="Heading3"/>
      </w:pPr>
      <w:r w:rsidRPr="00C375EC">
        <w:t>Workforce profile</w:t>
      </w:r>
    </w:p>
    <w:p w14:paraId="501B0EB4" w14:textId="63498714" w:rsidR="00E57964" w:rsidRPr="00C375EC" w:rsidRDefault="00E57964" w:rsidP="00E57964">
      <w:bookmarkStart w:id="43" w:name="_Hlk110262087"/>
      <w:proofErr w:type="gramStart"/>
      <w:r w:rsidRPr="00C375EC">
        <w:t>At</w:t>
      </w:r>
      <w:proofErr w:type="gramEnd"/>
      <w:r w:rsidRPr="00C375EC">
        <w:t xml:space="preserve"> 30 June 2023 the Commission had an employee establishment of 20 positions occupied by 19.0 full-time equivalent (FTE) staff members</w:t>
      </w:r>
      <w:r w:rsidR="008D51AB" w:rsidRPr="00C375EC">
        <w:t>.</w:t>
      </w:r>
    </w:p>
    <w:p w14:paraId="3910015B" w14:textId="1EB6942F" w:rsidR="00E57964" w:rsidRDefault="00E57964" w:rsidP="00E57964">
      <w:r w:rsidRPr="00C375EC">
        <w:t xml:space="preserve">Additionally, the Commission employs 37 Indigenous Local Commissioners on a fee for service basis under the </w:t>
      </w:r>
      <w:r w:rsidR="007F7EAD" w:rsidRPr="00C375EC">
        <w:rPr>
          <w:i/>
          <w:iCs/>
        </w:rPr>
        <w:t xml:space="preserve">Remuneration Procedures for Part-Time Chairs and Members of Queensland </w:t>
      </w:r>
      <w:r w:rsidR="007F7EAD" w:rsidRPr="00C375EC">
        <w:rPr>
          <w:i/>
          <w:iCs/>
        </w:rPr>
        <w:lastRenderedPageBreak/>
        <w:t>Government Bodies</w:t>
      </w:r>
      <w:r w:rsidRPr="00C375EC">
        <w:t xml:space="preserve">. </w:t>
      </w:r>
      <w:bookmarkEnd w:id="43"/>
      <w:r w:rsidRPr="00C375EC">
        <w:t xml:space="preserve">The Commission also employs a Deputy Commissioner who is engaged subject to a delegation from the Commissioner to perform her functions under section 24 of the FRC Act as needed. The Deputy Commissioner is paid at an hourly rate commensurate with that of a Magistrate under the </w:t>
      </w:r>
      <w:r w:rsidRPr="00C375EC">
        <w:rPr>
          <w:i/>
          <w:iCs/>
        </w:rPr>
        <w:t>Judicial Remuneration Act 2007</w:t>
      </w:r>
      <w:r w:rsidRPr="00C375EC">
        <w:t xml:space="preserve"> and may act as the Commissioner (if appointed under section 25 of the FRC Act) if the Commissioner is not available to perform the Commissioner’s functions, or there is a vacancy in the office of the Commissioner. The figures in the workforce profile table are based on the public servant workforce profile of the Commission, including the Commissioner as CEO, but excluding the Local Commissioners and Deputy Commissioner.</w:t>
      </w:r>
    </w:p>
    <w:p w14:paraId="554FED25" w14:textId="77777777" w:rsidR="002825F2" w:rsidRPr="00C375EC" w:rsidRDefault="002825F2" w:rsidP="00E57964"/>
    <w:p w14:paraId="3610E477" w14:textId="77777777" w:rsidR="00E57964" w:rsidRPr="00C375EC" w:rsidRDefault="00E57964" w:rsidP="00E57964">
      <w:pPr>
        <w:spacing w:after="160" w:line="259" w:lineRule="auto"/>
      </w:pPr>
      <w:r w:rsidRPr="00C375EC">
        <w:t>Gender</w:t>
      </w:r>
    </w:p>
    <w:tbl>
      <w:tblPr>
        <w:tblStyle w:val="TableGrid"/>
        <w:tblW w:w="8392" w:type="dxa"/>
        <w:tblInd w:w="108" w:type="dxa"/>
        <w:tblLook w:val="04A0" w:firstRow="1" w:lastRow="0" w:firstColumn="1" w:lastColumn="0" w:noHBand="0" w:noVBand="1"/>
      </w:tblPr>
      <w:tblGrid>
        <w:gridCol w:w="5040"/>
        <w:gridCol w:w="1383"/>
        <w:gridCol w:w="1969"/>
      </w:tblGrid>
      <w:tr w:rsidR="00E57964" w:rsidRPr="00C375EC" w14:paraId="2BA170BE" w14:textId="77777777" w:rsidTr="00BC0E0E">
        <w:tc>
          <w:tcPr>
            <w:tcW w:w="5132" w:type="dxa"/>
            <w:shd w:val="clear" w:color="auto" w:fill="7F7F7F" w:themeFill="text1" w:themeFillTint="80"/>
          </w:tcPr>
          <w:p w14:paraId="41196BFE" w14:textId="77777777" w:rsidR="00E57964" w:rsidRPr="00C375EC" w:rsidRDefault="00E57964" w:rsidP="00BC0E0E">
            <w:pPr>
              <w:spacing w:before="60" w:after="60"/>
            </w:pPr>
            <w:r w:rsidRPr="00C375EC">
              <w:rPr>
                <w:rFonts w:eastAsiaTheme="minorHAnsi"/>
                <w:b/>
                <w:bCs/>
                <w:color w:val="FFFFFF" w:themeColor="background1"/>
                <w:lang w:eastAsia="en-US"/>
              </w:rPr>
              <w:t>Gender</w:t>
            </w:r>
          </w:p>
        </w:tc>
        <w:tc>
          <w:tcPr>
            <w:tcW w:w="1276" w:type="dxa"/>
            <w:shd w:val="clear" w:color="auto" w:fill="7F7F7F" w:themeFill="text1" w:themeFillTint="80"/>
          </w:tcPr>
          <w:p w14:paraId="0750C30C" w14:textId="77777777" w:rsidR="00E57964" w:rsidRPr="00C375EC" w:rsidRDefault="00E57964" w:rsidP="00BC0E0E">
            <w:pPr>
              <w:spacing w:before="60" w:after="60"/>
              <w:jc w:val="right"/>
              <w:rPr>
                <w:b/>
                <w:bCs/>
                <w:color w:val="FFFFFF" w:themeColor="background1"/>
              </w:rPr>
            </w:pPr>
            <w:r w:rsidRPr="00C375EC">
              <w:rPr>
                <w:b/>
                <w:bCs/>
                <w:color w:val="FFFFFF" w:themeColor="background1"/>
              </w:rPr>
              <w:t>Number (Headcount)</w:t>
            </w:r>
          </w:p>
        </w:tc>
        <w:tc>
          <w:tcPr>
            <w:tcW w:w="1984" w:type="dxa"/>
            <w:shd w:val="clear" w:color="auto" w:fill="7F7F7F" w:themeFill="text1" w:themeFillTint="80"/>
          </w:tcPr>
          <w:p w14:paraId="72185C7F" w14:textId="47807C35" w:rsidR="00E57964" w:rsidRPr="00C375EC" w:rsidRDefault="00E57964" w:rsidP="00C009B9">
            <w:pPr>
              <w:spacing w:before="60" w:after="60"/>
              <w:jc w:val="right"/>
              <w:rPr>
                <w:b/>
                <w:bCs/>
                <w:color w:val="FFFFFF" w:themeColor="background1"/>
              </w:rPr>
            </w:pPr>
            <w:r w:rsidRPr="00C375EC">
              <w:rPr>
                <w:b/>
                <w:bCs/>
                <w:color w:val="FFFFFF" w:themeColor="background1"/>
              </w:rPr>
              <w:t>Percentage of total workforce</w:t>
            </w:r>
            <w:r w:rsidR="00C009B9" w:rsidRPr="00C375EC">
              <w:rPr>
                <w:b/>
                <w:bCs/>
                <w:color w:val="FFFFFF" w:themeColor="background1"/>
              </w:rPr>
              <w:t xml:space="preserve"> </w:t>
            </w:r>
            <w:r w:rsidRPr="00C375EC">
              <w:rPr>
                <w:b/>
                <w:bCs/>
                <w:color w:val="FFFFFF" w:themeColor="background1"/>
              </w:rPr>
              <w:t>(Calculated on headcount)</w:t>
            </w:r>
          </w:p>
        </w:tc>
      </w:tr>
      <w:tr w:rsidR="00E57964" w:rsidRPr="00C375EC" w14:paraId="587CF8F5" w14:textId="77777777" w:rsidTr="00BC0E0E">
        <w:tc>
          <w:tcPr>
            <w:tcW w:w="5132" w:type="dxa"/>
          </w:tcPr>
          <w:p w14:paraId="6B6F058F" w14:textId="77777777" w:rsidR="00E57964" w:rsidRPr="00C375EC" w:rsidRDefault="00E57964" w:rsidP="00BC0E0E">
            <w:pPr>
              <w:spacing w:before="60" w:after="60"/>
              <w:ind w:left="59"/>
            </w:pPr>
            <w:r w:rsidRPr="00C375EC">
              <w:t>Woman</w:t>
            </w:r>
          </w:p>
        </w:tc>
        <w:tc>
          <w:tcPr>
            <w:tcW w:w="1276" w:type="dxa"/>
          </w:tcPr>
          <w:p w14:paraId="1D35254E" w14:textId="77777777" w:rsidR="00E57964" w:rsidRPr="00C375EC" w:rsidRDefault="00E57964" w:rsidP="00BC0E0E">
            <w:pPr>
              <w:spacing w:before="60" w:after="60"/>
              <w:ind w:left="59"/>
              <w:jc w:val="right"/>
            </w:pPr>
            <w:r w:rsidRPr="00C375EC">
              <w:t>16</w:t>
            </w:r>
          </w:p>
        </w:tc>
        <w:tc>
          <w:tcPr>
            <w:tcW w:w="1984" w:type="dxa"/>
          </w:tcPr>
          <w:p w14:paraId="1AE4D99C" w14:textId="77777777" w:rsidR="00E57964" w:rsidRPr="00C375EC" w:rsidRDefault="00E57964" w:rsidP="00BC0E0E">
            <w:pPr>
              <w:spacing w:before="60" w:after="60"/>
              <w:ind w:left="59"/>
              <w:jc w:val="right"/>
            </w:pPr>
            <w:r w:rsidRPr="00C375EC">
              <w:t>80.00</w:t>
            </w:r>
          </w:p>
        </w:tc>
      </w:tr>
      <w:tr w:rsidR="00E57964" w:rsidRPr="00C375EC" w14:paraId="5E6E7394" w14:textId="77777777" w:rsidTr="00BC0E0E">
        <w:tc>
          <w:tcPr>
            <w:tcW w:w="5132" w:type="dxa"/>
          </w:tcPr>
          <w:p w14:paraId="4D67AD30" w14:textId="77777777" w:rsidR="00E57964" w:rsidRPr="00C375EC" w:rsidRDefault="00E57964" w:rsidP="00BC0E0E">
            <w:pPr>
              <w:spacing w:before="60" w:after="60"/>
              <w:ind w:left="59"/>
            </w:pPr>
            <w:r w:rsidRPr="00C375EC">
              <w:t>Man</w:t>
            </w:r>
          </w:p>
        </w:tc>
        <w:tc>
          <w:tcPr>
            <w:tcW w:w="1276" w:type="dxa"/>
          </w:tcPr>
          <w:p w14:paraId="1D6BF0A4" w14:textId="77777777" w:rsidR="00E57964" w:rsidRPr="00C375EC" w:rsidRDefault="00E57964" w:rsidP="00BC0E0E">
            <w:pPr>
              <w:spacing w:before="60" w:after="60"/>
              <w:ind w:left="59"/>
              <w:jc w:val="right"/>
            </w:pPr>
            <w:r w:rsidRPr="00C375EC">
              <w:t>&lt;5</w:t>
            </w:r>
          </w:p>
        </w:tc>
        <w:tc>
          <w:tcPr>
            <w:tcW w:w="1984" w:type="dxa"/>
          </w:tcPr>
          <w:p w14:paraId="50FB9420" w14:textId="77777777" w:rsidR="00E57964" w:rsidRPr="00C375EC" w:rsidRDefault="00E57964" w:rsidP="00BC0E0E">
            <w:pPr>
              <w:spacing w:before="60" w:after="60"/>
              <w:ind w:left="59"/>
              <w:jc w:val="right"/>
            </w:pPr>
            <w:r w:rsidRPr="00C375EC">
              <w:t>20.00</w:t>
            </w:r>
          </w:p>
        </w:tc>
      </w:tr>
      <w:tr w:rsidR="00E57964" w:rsidRPr="00C375EC" w14:paraId="3618DCAA" w14:textId="77777777" w:rsidTr="00BC0E0E">
        <w:tc>
          <w:tcPr>
            <w:tcW w:w="5132" w:type="dxa"/>
          </w:tcPr>
          <w:p w14:paraId="4E54DA71" w14:textId="77777777" w:rsidR="00E57964" w:rsidRPr="00C375EC" w:rsidRDefault="00E57964" w:rsidP="00BC0E0E">
            <w:pPr>
              <w:spacing w:before="60" w:after="60"/>
              <w:ind w:left="59"/>
            </w:pPr>
            <w:r w:rsidRPr="00C375EC">
              <w:t>Non-binary</w:t>
            </w:r>
          </w:p>
        </w:tc>
        <w:tc>
          <w:tcPr>
            <w:tcW w:w="1276" w:type="dxa"/>
          </w:tcPr>
          <w:p w14:paraId="284D0D8C" w14:textId="77777777" w:rsidR="00E57964" w:rsidRPr="00C375EC" w:rsidRDefault="00E57964" w:rsidP="00BC0E0E">
            <w:pPr>
              <w:spacing w:before="60" w:after="60"/>
              <w:ind w:left="59"/>
              <w:jc w:val="right"/>
            </w:pPr>
            <w:r w:rsidRPr="00C375EC">
              <w:t>0</w:t>
            </w:r>
          </w:p>
        </w:tc>
        <w:tc>
          <w:tcPr>
            <w:tcW w:w="1984" w:type="dxa"/>
          </w:tcPr>
          <w:p w14:paraId="2F0D8E4D" w14:textId="77777777" w:rsidR="00E57964" w:rsidRPr="00C375EC" w:rsidRDefault="00E57964" w:rsidP="00BC0E0E">
            <w:pPr>
              <w:spacing w:before="60" w:after="60"/>
              <w:ind w:left="59"/>
              <w:jc w:val="right"/>
            </w:pPr>
            <w:r w:rsidRPr="00C375EC">
              <w:t>0</w:t>
            </w:r>
          </w:p>
        </w:tc>
      </w:tr>
    </w:tbl>
    <w:p w14:paraId="72D6448A" w14:textId="77777777" w:rsidR="00E57964" w:rsidRPr="00C375EC" w:rsidRDefault="00E57964" w:rsidP="00E57964"/>
    <w:p w14:paraId="211059B8" w14:textId="77777777" w:rsidR="00E57964" w:rsidRPr="00C375EC" w:rsidRDefault="00E57964" w:rsidP="00E57964">
      <w:r w:rsidRPr="00C375EC">
        <w:t>Diversity target group data</w:t>
      </w:r>
    </w:p>
    <w:tbl>
      <w:tblPr>
        <w:tblStyle w:val="TableGrid"/>
        <w:tblW w:w="8392" w:type="dxa"/>
        <w:tblInd w:w="108" w:type="dxa"/>
        <w:tblLook w:val="04A0" w:firstRow="1" w:lastRow="0" w:firstColumn="1" w:lastColumn="0" w:noHBand="0" w:noVBand="1"/>
      </w:tblPr>
      <w:tblGrid>
        <w:gridCol w:w="5042"/>
        <w:gridCol w:w="1383"/>
        <w:gridCol w:w="1967"/>
      </w:tblGrid>
      <w:tr w:rsidR="00E57964" w:rsidRPr="00C375EC" w14:paraId="0AAE30E3" w14:textId="77777777" w:rsidTr="00BC0E0E">
        <w:tc>
          <w:tcPr>
            <w:tcW w:w="5042" w:type="dxa"/>
            <w:shd w:val="clear" w:color="auto" w:fill="808080" w:themeFill="background1" w:themeFillShade="80"/>
          </w:tcPr>
          <w:p w14:paraId="0B4EBDCA" w14:textId="77777777" w:rsidR="00E57964" w:rsidRPr="00C375EC" w:rsidRDefault="00E57964" w:rsidP="00BC0E0E">
            <w:pPr>
              <w:spacing w:before="60" w:after="60"/>
              <w:rPr>
                <w:rFonts w:eastAsiaTheme="minorHAnsi"/>
                <w:b/>
                <w:bCs/>
                <w:color w:val="FFFFFF" w:themeColor="background1"/>
                <w:lang w:eastAsia="en-US"/>
              </w:rPr>
            </w:pPr>
            <w:r w:rsidRPr="00C375EC">
              <w:rPr>
                <w:rFonts w:eastAsiaTheme="minorHAnsi"/>
                <w:b/>
                <w:bCs/>
                <w:color w:val="FFFFFF" w:themeColor="background1"/>
                <w:lang w:eastAsia="en-US"/>
              </w:rPr>
              <w:t>Diversity groups</w:t>
            </w:r>
          </w:p>
        </w:tc>
        <w:tc>
          <w:tcPr>
            <w:tcW w:w="1383" w:type="dxa"/>
            <w:shd w:val="clear" w:color="auto" w:fill="808080" w:themeFill="background1" w:themeFillShade="80"/>
          </w:tcPr>
          <w:p w14:paraId="61EC4FF6" w14:textId="0D5C5C2B" w:rsidR="00E57964" w:rsidRPr="00C375EC" w:rsidRDefault="00E57964" w:rsidP="00C009B9">
            <w:pPr>
              <w:spacing w:before="60" w:after="60"/>
              <w:jc w:val="right"/>
              <w:rPr>
                <w:b/>
                <w:bCs/>
                <w:color w:val="FFFFFF" w:themeColor="background1"/>
              </w:rPr>
            </w:pPr>
            <w:r w:rsidRPr="00C375EC">
              <w:rPr>
                <w:b/>
                <w:bCs/>
                <w:color w:val="FFFFFF" w:themeColor="background1"/>
              </w:rPr>
              <w:t>Number</w:t>
            </w:r>
            <w:r w:rsidR="00C009B9" w:rsidRPr="00C375EC">
              <w:rPr>
                <w:b/>
                <w:bCs/>
                <w:color w:val="FFFFFF" w:themeColor="background1"/>
              </w:rPr>
              <w:t xml:space="preserve"> </w:t>
            </w:r>
            <w:r w:rsidRPr="00C375EC">
              <w:rPr>
                <w:b/>
                <w:bCs/>
                <w:color w:val="FFFFFF" w:themeColor="background1"/>
              </w:rPr>
              <w:t>(Headcount)</w:t>
            </w:r>
          </w:p>
        </w:tc>
        <w:tc>
          <w:tcPr>
            <w:tcW w:w="1967" w:type="dxa"/>
            <w:shd w:val="clear" w:color="auto" w:fill="808080" w:themeFill="background1" w:themeFillShade="80"/>
          </w:tcPr>
          <w:p w14:paraId="28421862" w14:textId="6CDFED0D" w:rsidR="00E57964" w:rsidRPr="00C375EC" w:rsidRDefault="00E57964" w:rsidP="00C009B9">
            <w:pPr>
              <w:spacing w:before="60" w:after="60"/>
              <w:jc w:val="right"/>
              <w:rPr>
                <w:b/>
                <w:bCs/>
                <w:color w:val="FFFFFF" w:themeColor="background1"/>
              </w:rPr>
            </w:pPr>
            <w:r w:rsidRPr="00C375EC">
              <w:rPr>
                <w:b/>
                <w:bCs/>
                <w:color w:val="FFFFFF" w:themeColor="background1"/>
              </w:rPr>
              <w:t>Percentage of total workforce</w:t>
            </w:r>
            <w:r w:rsidR="00C009B9" w:rsidRPr="00C375EC">
              <w:rPr>
                <w:b/>
                <w:bCs/>
                <w:color w:val="FFFFFF" w:themeColor="background1"/>
              </w:rPr>
              <w:t xml:space="preserve"> </w:t>
            </w:r>
            <w:r w:rsidRPr="00C375EC">
              <w:rPr>
                <w:b/>
                <w:bCs/>
                <w:color w:val="FFFFFF" w:themeColor="background1"/>
              </w:rPr>
              <w:t>(Calculated on headcount)</w:t>
            </w:r>
          </w:p>
        </w:tc>
      </w:tr>
      <w:tr w:rsidR="00E57964" w:rsidRPr="00C375EC" w14:paraId="3AB24668" w14:textId="77777777" w:rsidTr="00BC0E0E">
        <w:tc>
          <w:tcPr>
            <w:tcW w:w="5042" w:type="dxa"/>
          </w:tcPr>
          <w:p w14:paraId="57961A4D" w14:textId="77777777" w:rsidR="00E57964" w:rsidRPr="00C375EC" w:rsidRDefault="00E57964" w:rsidP="00BC0E0E">
            <w:pPr>
              <w:spacing w:before="60" w:after="60"/>
              <w:ind w:left="59"/>
              <w:rPr>
                <w:lang w:eastAsia="en-US"/>
              </w:rPr>
            </w:pPr>
            <w:r w:rsidRPr="00C375EC">
              <w:rPr>
                <w:lang w:eastAsia="en-US"/>
              </w:rPr>
              <w:t>Women</w:t>
            </w:r>
          </w:p>
        </w:tc>
        <w:tc>
          <w:tcPr>
            <w:tcW w:w="1383" w:type="dxa"/>
          </w:tcPr>
          <w:p w14:paraId="347BF1C3" w14:textId="77777777" w:rsidR="00E57964" w:rsidRPr="00C375EC" w:rsidRDefault="00E57964" w:rsidP="00BC0E0E">
            <w:pPr>
              <w:spacing w:before="60" w:after="60"/>
              <w:ind w:left="59"/>
              <w:jc w:val="right"/>
            </w:pPr>
            <w:r w:rsidRPr="00C375EC">
              <w:t>16</w:t>
            </w:r>
          </w:p>
        </w:tc>
        <w:tc>
          <w:tcPr>
            <w:tcW w:w="1967" w:type="dxa"/>
          </w:tcPr>
          <w:p w14:paraId="11F68E00" w14:textId="77777777" w:rsidR="00E57964" w:rsidRPr="00C375EC" w:rsidRDefault="00E57964" w:rsidP="00BC0E0E">
            <w:pPr>
              <w:spacing w:before="60" w:after="60"/>
              <w:ind w:left="59"/>
              <w:jc w:val="right"/>
            </w:pPr>
            <w:r w:rsidRPr="00C375EC">
              <w:t>80.00</w:t>
            </w:r>
          </w:p>
        </w:tc>
      </w:tr>
      <w:tr w:rsidR="00E57964" w:rsidRPr="00C375EC" w14:paraId="13EFE32C" w14:textId="77777777" w:rsidTr="00BC0E0E">
        <w:tc>
          <w:tcPr>
            <w:tcW w:w="5042" w:type="dxa"/>
          </w:tcPr>
          <w:p w14:paraId="6443C44B" w14:textId="77777777" w:rsidR="00E57964" w:rsidRPr="00C375EC" w:rsidRDefault="00E57964" w:rsidP="00BC0E0E">
            <w:pPr>
              <w:spacing w:before="60" w:after="60"/>
              <w:ind w:left="59"/>
            </w:pPr>
            <w:r w:rsidRPr="00C375EC">
              <w:t>Aboriginal Peoples and Torres Strait Islander Peoples</w:t>
            </w:r>
          </w:p>
        </w:tc>
        <w:tc>
          <w:tcPr>
            <w:tcW w:w="1383" w:type="dxa"/>
          </w:tcPr>
          <w:p w14:paraId="16CE5A26" w14:textId="77777777" w:rsidR="00E57964" w:rsidRPr="00C375EC" w:rsidRDefault="00E57964" w:rsidP="00BC0E0E">
            <w:pPr>
              <w:spacing w:before="60" w:after="60"/>
              <w:ind w:left="59"/>
              <w:jc w:val="right"/>
            </w:pPr>
            <w:r w:rsidRPr="00C375EC">
              <w:t>&lt;5</w:t>
            </w:r>
          </w:p>
        </w:tc>
        <w:tc>
          <w:tcPr>
            <w:tcW w:w="1967" w:type="dxa"/>
          </w:tcPr>
          <w:p w14:paraId="056522AC" w14:textId="77777777" w:rsidR="00E57964" w:rsidRPr="00C375EC" w:rsidRDefault="00E57964" w:rsidP="00BC0E0E">
            <w:pPr>
              <w:spacing w:before="60" w:after="60"/>
              <w:ind w:left="59"/>
              <w:jc w:val="right"/>
            </w:pPr>
            <w:r w:rsidRPr="00C375EC">
              <w:t>15.00</w:t>
            </w:r>
          </w:p>
        </w:tc>
      </w:tr>
      <w:tr w:rsidR="00E57964" w:rsidRPr="00C375EC" w14:paraId="30B31C84" w14:textId="77777777" w:rsidTr="00BC0E0E">
        <w:tc>
          <w:tcPr>
            <w:tcW w:w="5042" w:type="dxa"/>
          </w:tcPr>
          <w:p w14:paraId="74EADBC8" w14:textId="77777777" w:rsidR="00E57964" w:rsidRPr="00C375EC" w:rsidRDefault="00E57964" w:rsidP="00BC0E0E">
            <w:pPr>
              <w:spacing w:before="60" w:after="60"/>
              <w:ind w:left="59"/>
            </w:pPr>
            <w:r w:rsidRPr="00C375EC">
              <w:t>People with disability</w:t>
            </w:r>
          </w:p>
        </w:tc>
        <w:tc>
          <w:tcPr>
            <w:tcW w:w="1383" w:type="dxa"/>
          </w:tcPr>
          <w:p w14:paraId="70FE8ED3" w14:textId="77777777" w:rsidR="00E57964" w:rsidRPr="00C375EC" w:rsidRDefault="00E57964" w:rsidP="00BC0E0E">
            <w:pPr>
              <w:spacing w:before="60" w:after="60"/>
              <w:ind w:left="59"/>
              <w:jc w:val="right"/>
            </w:pPr>
            <w:r w:rsidRPr="00C375EC">
              <w:t>0</w:t>
            </w:r>
          </w:p>
        </w:tc>
        <w:tc>
          <w:tcPr>
            <w:tcW w:w="1967" w:type="dxa"/>
          </w:tcPr>
          <w:p w14:paraId="70BA2890" w14:textId="77777777" w:rsidR="00E57964" w:rsidRPr="00C375EC" w:rsidRDefault="00E57964" w:rsidP="00BC0E0E">
            <w:pPr>
              <w:spacing w:before="60" w:after="60"/>
              <w:ind w:left="59"/>
              <w:jc w:val="right"/>
            </w:pPr>
            <w:r w:rsidRPr="00C375EC">
              <w:t>0</w:t>
            </w:r>
          </w:p>
        </w:tc>
      </w:tr>
      <w:tr w:rsidR="00E57964" w:rsidRPr="00C375EC" w14:paraId="28D402AB" w14:textId="77777777" w:rsidTr="00BC0E0E">
        <w:tc>
          <w:tcPr>
            <w:tcW w:w="5042" w:type="dxa"/>
          </w:tcPr>
          <w:p w14:paraId="6259C5B3" w14:textId="77777777" w:rsidR="00E57964" w:rsidRPr="00C375EC" w:rsidRDefault="00E57964" w:rsidP="00BC0E0E">
            <w:pPr>
              <w:spacing w:before="60" w:after="60"/>
              <w:ind w:left="59"/>
            </w:pPr>
            <w:r w:rsidRPr="00C375EC">
              <w:t>Culturally and Linguistically Diverse – Speak a language at home other than English</w:t>
            </w:r>
            <w:r w:rsidRPr="00C375EC">
              <w:rPr>
                <w:rStyle w:val="FootnoteReference"/>
              </w:rPr>
              <w:footnoteReference w:id="18"/>
            </w:r>
          </w:p>
        </w:tc>
        <w:tc>
          <w:tcPr>
            <w:tcW w:w="1383" w:type="dxa"/>
          </w:tcPr>
          <w:p w14:paraId="29024463" w14:textId="77777777" w:rsidR="00E57964" w:rsidRPr="00C375EC" w:rsidRDefault="00E57964" w:rsidP="00BC0E0E">
            <w:pPr>
              <w:spacing w:before="60" w:after="60"/>
              <w:ind w:left="59"/>
              <w:jc w:val="right"/>
            </w:pPr>
            <w:r w:rsidRPr="00C375EC">
              <w:t>&lt;5</w:t>
            </w:r>
          </w:p>
        </w:tc>
        <w:tc>
          <w:tcPr>
            <w:tcW w:w="1967" w:type="dxa"/>
          </w:tcPr>
          <w:p w14:paraId="57065411" w14:textId="77777777" w:rsidR="00E57964" w:rsidRPr="00C375EC" w:rsidRDefault="00E57964" w:rsidP="00BC0E0E">
            <w:pPr>
              <w:spacing w:before="60" w:after="60"/>
              <w:ind w:left="59"/>
              <w:jc w:val="right"/>
            </w:pPr>
            <w:r w:rsidRPr="00C375EC">
              <w:t>5.00</w:t>
            </w:r>
          </w:p>
        </w:tc>
      </w:tr>
    </w:tbl>
    <w:p w14:paraId="68772293" w14:textId="77777777" w:rsidR="00E57964" w:rsidRPr="00C375EC" w:rsidRDefault="00E57964" w:rsidP="00E57964"/>
    <w:p w14:paraId="3D76540B" w14:textId="77777777" w:rsidR="00E57964" w:rsidRPr="00C375EC" w:rsidRDefault="00E57964" w:rsidP="00E57964">
      <w:pPr>
        <w:spacing w:after="160" w:line="259" w:lineRule="auto"/>
      </w:pPr>
      <w:r w:rsidRPr="00C375EC">
        <w:br w:type="page"/>
      </w:r>
    </w:p>
    <w:p w14:paraId="7F830063" w14:textId="77777777" w:rsidR="00E57964" w:rsidRPr="00C375EC" w:rsidRDefault="00E57964" w:rsidP="00E57964">
      <w:r w:rsidRPr="00C375EC">
        <w:lastRenderedPageBreak/>
        <w:t>Target group data for Women in Leadership Roles</w:t>
      </w:r>
    </w:p>
    <w:tbl>
      <w:tblPr>
        <w:tblStyle w:val="TableGrid"/>
        <w:tblW w:w="8392" w:type="dxa"/>
        <w:tblInd w:w="108" w:type="dxa"/>
        <w:tblLook w:val="04A0" w:firstRow="1" w:lastRow="0" w:firstColumn="1" w:lastColumn="0" w:noHBand="0" w:noVBand="1"/>
      </w:tblPr>
      <w:tblGrid>
        <w:gridCol w:w="5042"/>
        <w:gridCol w:w="1383"/>
        <w:gridCol w:w="1967"/>
      </w:tblGrid>
      <w:tr w:rsidR="00E57964" w:rsidRPr="00C375EC" w14:paraId="7B2FC109" w14:textId="77777777" w:rsidTr="00BC0E0E">
        <w:tc>
          <w:tcPr>
            <w:tcW w:w="5042" w:type="dxa"/>
            <w:shd w:val="clear" w:color="auto" w:fill="808080" w:themeFill="background1" w:themeFillShade="80"/>
          </w:tcPr>
          <w:p w14:paraId="5FB2C05D" w14:textId="77777777" w:rsidR="00E57964" w:rsidRPr="00C375EC" w:rsidRDefault="00E57964" w:rsidP="00BC0E0E">
            <w:pPr>
              <w:spacing w:before="60" w:after="60"/>
              <w:rPr>
                <w:rFonts w:eastAsiaTheme="minorHAnsi"/>
                <w:b/>
                <w:bCs/>
                <w:color w:val="FFFFFF" w:themeColor="background1"/>
                <w:lang w:eastAsia="en-US"/>
              </w:rPr>
            </w:pPr>
          </w:p>
        </w:tc>
        <w:tc>
          <w:tcPr>
            <w:tcW w:w="1383" w:type="dxa"/>
            <w:shd w:val="clear" w:color="auto" w:fill="808080" w:themeFill="background1" w:themeFillShade="80"/>
          </w:tcPr>
          <w:p w14:paraId="48671574" w14:textId="5C87AC60" w:rsidR="00E57964" w:rsidRPr="00C375EC" w:rsidRDefault="00E57964" w:rsidP="00C009B9">
            <w:pPr>
              <w:spacing w:before="60" w:after="60"/>
              <w:jc w:val="right"/>
              <w:rPr>
                <w:b/>
                <w:bCs/>
                <w:color w:val="FFFFFF" w:themeColor="background1"/>
              </w:rPr>
            </w:pPr>
            <w:r w:rsidRPr="00C375EC">
              <w:rPr>
                <w:b/>
                <w:bCs/>
                <w:color w:val="FFFFFF" w:themeColor="background1"/>
              </w:rPr>
              <w:t>Number</w:t>
            </w:r>
            <w:r w:rsidR="00C009B9" w:rsidRPr="00C375EC">
              <w:rPr>
                <w:b/>
                <w:bCs/>
                <w:color w:val="FFFFFF" w:themeColor="background1"/>
              </w:rPr>
              <w:t xml:space="preserve"> </w:t>
            </w:r>
            <w:r w:rsidRPr="00C375EC">
              <w:rPr>
                <w:b/>
                <w:bCs/>
                <w:color w:val="FFFFFF" w:themeColor="background1"/>
              </w:rPr>
              <w:t>(Headcount)</w:t>
            </w:r>
          </w:p>
        </w:tc>
        <w:tc>
          <w:tcPr>
            <w:tcW w:w="1967" w:type="dxa"/>
            <w:shd w:val="clear" w:color="auto" w:fill="808080" w:themeFill="background1" w:themeFillShade="80"/>
          </w:tcPr>
          <w:p w14:paraId="0F8BA46E" w14:textId="22D5B46B" w:rsidR="00E57964" w:rsidRPr="00C375EC" w:rsidRDefault="00E57964" w:rsidP="00C009B9">
            <w:pPr>
              <w:spacing w:before="60" w:after="60"/>
              <w:jc w:val="right"/>
              <w:rPr>
                <w:b/>
                <w:bCs/>
                <w:color w:val="FFFFFF" w:themeColor="background1"/>
              </w:rPr>
            </w:pPr>
            <w:r w:rsidRPr="00C375EC">
              <w:rPr>
                <w:b/>
                <w:bCs/>
                <w:color w:val="FFFFFF" w:themeColor="background1"/>
              </w:rPr>
              <w:t>Percentage of total workforce</w:t>
            </w:r>
            <w:r w:rsidR="00A519FC" w:rsidRPr="00C375EC">
              <w:rPr>
                <w:b/>
                <w:bCs/>
                <w:color w:val="FFFFFF" w:themeColor="background1"/>
              </w:rPr>
              <w:t xml:space="preserve"> </w:t>
            </w:r>
            <w:r w:rsidRPr="00C375EC">
              <w:rPr>
                <w:b/>
                <w:bCs/>
                <w:color w:val="FFFFFF" w:themeColor="background1"/>
              </w:rPr>
              <w:t>(Calculated on headcount)</w:t>
            </w:r>
          </w:p>
        </w:tc>
      </w:tr>
      <w:tr w:rsidR="00E57964" w:rsidRPr="00C375EC" w14:paraId="2A50D122" w14:textId="77777777" w:rsidTr="00BC0E0E">
        <w:tc>
          <w:tcPr>
            <w:tcW w:w="5042" w:type="dxa"/>
          </w:tcPr>
          <w:p w14:paraId="720D757F" w14:textId="77777777" w:rsidR="00E57964" w:rsidRPr="00C375EC" w:rsidRDefault="00E57964" w:rsidP="00BC0E0E">
            <w:pPr>
              <w:spacing w:before="60" w:after="60"/>
              <w:ind w:left="59"/>
              <w:rPr>
                <w:lang w:eastAsia="en-US"/>
              </w:rPr>
            </w:pPr>
            <w:r w:rsidRPr="00C375EC">
              <w:rPr>
                <w:lang w:eastAsia="en-US"/>
              </w:rPr>
              <w:t>Senior Officers</w:t>
            </w:r>
          </w:p>
          <w:p w14:paraId="09617377" w14:textId="77777777" w:rsidR="00E57964" w:rsidRPr="00C375EC" w:rsidRDefault="00E57964" w:rsidP="00BC0E0E">
            <w:pPr>
              <w:spacing w:before="60" w:after="60"/>
              <w:ind w:left="59"/>
              <w:rPr>
                <w:lang w:eastAsia="en-US"/>
              </w:rPr>
            </w:pPr>
            <w:r w:rsidRPr="00C375EC">
              <w:rPr>
                <w:lang w:eastAsia="en-US"/>
              </w:rPr>
              <w:t>(Classified and s122 equivalent combined)</w:t>
            </w:r>
          </w:p>
        </w:tc>
        <w:tc>
          <w:tcPr>
            <w:tcW w:w="1383" w:type="dxa"/>
          </w:tcPr>
          <w:p w14:paraId="7A97461D" w14:textId="77777777" w:rsidR="00E57964" w:rsidRPr="00C375EC" w:rsidRDefault="00E57964" w:rsidP="00BC0E0E">
            <w:pPr>
              <w:spacing w:before="60" w:after="60"/>
              <w:ind w:left="59"/>
              <w:jc w:val="right"/>
            </w:pPr>
            <w:r w:rsidRPr="00C375EC">
              <w:t>&lt;5</w:t>
            </w:r>
          </w:p>
        </w:tc>
        <w:tc>
          <w:tcPr>
            <w:tcW w:w="1967" w:type="dxa"/>
          </w:tcPr>
          <w:p w14:paraId="1869B4FB" w14:textId="77777777" w:rsidR="00E57964" w:rsidRPr="00C375EC" w:rsidRDefault="00E57964" w:rsidP="00BC0E0E">
            <w:pPr>
              <w:spacing w:before="60" w:after="60"/>
              <w:ind w:left="59"/>
              <w:jc w:val="right"/>
            </w:pPr>
            <w:r w:rsidRPr="00C375EC">
              <w:t>5.00</w:t>
            </w:r>
          </w:p>
        </w:tc>
      </w:tr>
      <w:tr w:rsidR="00E57964" w:rsidRPr="00C375EC" w14:paraId="68B1EBBE" w14:textId="77777777" w:rsidTr="00BC0E0E">
        <w:tc>
          <w:tcPr>
            <w:tcW w:w="5042" w:type="dxa"/>
          </w:tcPr>
          <w:p w14:paraId="7973D7EB" w14:textId="77777777" w:rsidR="00E57964" w:rsidRPr="00C375EC" w:rsidRDefault="00E57964" w:rsidP="00BC0E0E">
            <w:pPr>
              <w:spacing w:before="60" w:after="60"/>
              <w:ind w:left="59"/>
              <w:rPr>
                <w:lang w:eastAsia="en-US"/>
              </w:rPr>
            </w:pPr>
            <w:r w:rsidRPr="00C375EC">
              <w:rPr>
                <w:lang w:eastAsia="en-US"/>
              </w:rPr>
              <w:t>Senior Executive Service and Chief Executives</w:t>
            </w:r>
          </w:p>
          <w:p w14:paraId="6C2F5904" w14:textId="77777777" w:rsidR="00E57964" w:rsidRPr="00C375EC" w:rsidRDefault="00E57964" w:rsidP="00BC0E0E">
            <w:pPr>
              <w:spacing w:before="60" w:after="60"/>
              <w:ind w:left="59"/>
            </w:pPr>
            <w:r w:rsidRPr="00C375EC">
              <w:rPr>
                <w:lang w:eastAsia="en-US"/>
              </w:rPr>
              <w:t>(Classified and s122 equivalent combined)</w:t>
            </w:r>
          </w:p>
        </w:tc>
        <w:tc>
          <w:tcPr>
            <w:tcW w:w="1383" w:type="dxa"/>
          </w:tcPr>
          <w:p w14:paraId="6F76D806" w14:textId="77777777" w:rsidR="00E57964" w:rsidRPr="00C375EC" w:rsidRDefault="00E57964" w:rsidP="00BC0E0E">
            <w:pPr>
              <w:spacing w:before="60" w:after="60"/>
              <w:ind w:left="59"/>
              <w:jc w:val="right"/>
            </w:pPr>
            <w:r w:rsidRPr="00C375EC">
              <w:t>&lt;5</w:t>
            </w:r>
          </w:p>
        </w:tc>
        <w:tc>
          <w:tcPr>
            <w:tcW w:w="1967" w:type="dxa"/>
          </w:tcPr>
          <w:p w14:paraId="3D4A5BD6" w14:textId="77777777" w:rsidR="00E57964" w:rsidRPr="00C375EC" w:rsidRDefault="00E57964" w:rsidP="00BC0E0E">
            <w:pPr>
              <w:spacing w:before="60" w:after="60"/>
              <w:ind w:left="59"/>
              <w:jc w:val="right"/>
            </w:pPr>
            <w:r w:rsidRPr="00C375EC">
              <w:t>5.00</w:t>
            </w:r>
          </w:p>
        </w:tc>
      </w:tr>
    </w:tbl>
    <w:p w14:paraId="0CADD169" w14:textId="77777777" w:rsidR="00E57964" w:rsidRPr="00C375EC" w:rsidRDefault="00E57964" w:rsidP="00E57964"/>
    <w:p w14:paraId="03476684" w14:textId="77777777" w:rsidR="00E57964" w:rsidRPr="00C375EC" w:rsidRDefault="00E57964" w:rsidP="00E57964">
      <w:r w:rsidRPr="00C375EC">
        <w:t xml:space="preserve">The Commission conducts all recruitment and selection processes in accordance with the requirements of the </w:t>
      </w:r>
      <w:r w:rsidRPr="00C375EC">
        <w:rPr>
          <w:i/>
          <w:iCs/>
        </w:rPr>
        <w:t>Public Service Act 2008, (</w:t>
      </w:r>
      <w:r w:rsidRPr="00C375EC">
        <w:t xml:space="preserve">effective from 1 March 2023) the new </w:t>
      </w:r>
      <w:r w:rsidRPr="00C375EC">
        <w:rPr>
          <w:i/>
          <w:iCs/>
        </w:rPr>
        <w:t>Public Sector Act 2022</w:t>
      </w:r>
      <w:r w:rsidRPr="00C375EC">
        <w:t xml:space="preserve"> and relevant PSC policies and directives. New employees are welcomed through the Commission’s online induction process which provides information regarding the Commission and links to all human resource policies. Each is mentored by a staff member to assist them to become familiar with the Commission and what is expected of them in their role.</w:t>
      </w:r>
    </w:p>
    <w:p w14:paraId="6534805C" w14:textId="77777777" w:rsidR="00E57964" w:rsidRPr="00C375EC" w:rsidRDefault="00E57964" w:rsidP="00E57964">
      <w:r w:rsidRPr="00C375EC">
        <w:t xml:space="preserve">The Commission is committed to both maximising permanent employment as reflected in the </w:t>
      </w:r>
      <w:r w:rsidRPr="00C375EC">
        <w:rPr>
          <w:i/>
          <w:iCs/>
        </w:rPr>
        <w:t>State Government Entities Certified Agreement 2019</w:t>
      </w:r>
      <w:r w:rsidRPr="00C375EC">
        <w:t xml:space="preserve"> and relevant PSC directives, and maximising employment security as reflected in the whole of government Employment Security Policy.</w:t>
      </w:r>
    </w:p>
    <w:p w14:paraId="2A2D4249" w14:textId="77777777" w:rsidR="00E57964" w:rsidRPr="00C375EC" w:rsidRDefault="00E57964" w:rsidP="00E57964">
      <w:r w:rsidRPr="00C375EC">
        <w:t>During the period 1 July 2022 to 30 June 2023 no redundancy, early retirement or retrenchment packages were paid during the period.</w:t>
      </w:r>
    </w:p>
    <w:p w14:paraId="2554B47A" w14:textId="77777777" w:rsidR="00E57964" w:rsidRPr="00C375EC" w:rsidRDefault="00E57964" w:rsidP="00E57964"/>
    <w:p w14:paraId="3D9C6A83" w14:textId="77777777" w:rsidR="00E57964" w:rsidRPr="00C375EC" w:rsidRDefault="00E57964" w:rsidP="00E57964">
      <w:pPr>
        <w:pStyle w:val="Heading3"/>
      </w:pPr>
      <w:r w:rsidRPr="00C375EC">
        <w:t>Performance management</w:t>
      </w:r>
    </w:p>
    <w:p w14:paraId="34AEF44A" w14:textId="77777777" w:rsidR="00E57964" w:rsidRPr="00C375EC" w:rsidRDefault="00E57964" w:rsidP="00E57964">
      <w:r w:rsidRPr="00C375EC">
        <w:t xml:space="preserve">To facilitate employee development, each manager is instructed to enter into a Performance and Development Agreement with the employees in their team. The Performance and Development Agreement is linked to the Commission’s strategic objectives and forms part of a broad system of human resource management processes including induction and compulsory online training. The agreement sets out identified learning activities, supports the development of competencies, professional </w:t>
      </w:r>
      <w:proofErr w:type="gramStart"/>
      <w:r w:rsidRPr="00C375EC">
        <w:t>skills</w:t>
      </w:r>
      <w:proofErr w:type="gramEnd"/>
      <w:r w:rsidRPr="00C375EC">
        <w:t xml:space="preserve"> and personal attributes, and is designed to identify and record knowledge and skills gaps together with learning objectives.</w:t>
      </w:r>
    </w:p>
    <w:p w14:paraId="36DE8669" w14:textId="77777777" w:rsidR="00E57964" w:rsidRPr="00C375EC" w:rsidRDefault="00E57964" w:rsidP="00E57964"/>
    <w:p w14:paraId="11D74795" w14:textId="77777777" w:rsidR="00E57964" w:rsidRPr="00C375EC" w:rsidRDefault="00E57964" w:rsidP="00E57964">
      <w:pPr>
        <w:pStyle w:val="Heading3"/>
      </w:pPr>
      <w:r w:rsidRPr="00C375EC">
        <w:t>Flexible working arrangements and wellbeing</w:t>
      </w:r>
    </w:p>
    <w:p w14:paraId="0AE1E604" w14:textId="77777777" w:rsidR="00E57964" w:rsidRPr="00C375EC" w:rsidRDefault="00E57964" w:rsidP="00E57964">
      <w:r w:rsidRPr="00C375EC">
        <w:t>The Commission promotes policies and activities to support a healthy work-life balance. Flexible work arrangements are actively accessed, and employees are provided the opportunity to work from home where appropriate. Part-time or job share work opportunities exist, and hours of work arrangements including the opportunity for purchased leave are available. These flexible arrangements are also offered to assist in balancing work and carer roles where required. Employees are encouraged to use their annual leave.</w:t>
      </w:r>
    </w:p>
    <w:p w14:paraId="1741D47D" w14:textId="156EC0C9" w:rsidR="00E57964" w:rsidRPr="00C375EC" w:rsidRDefault="00E57964" w:rsidP="00E57964">
      <w:r w:rsidRPr="00C375EC">
        <w:t xml:space="preserve">To prevent the onset of desk-related neck, back, shoulder, </w:t>
      </w:r>
      <w:proofErr w:type="gramStart"/>
      <w:r w:rsidRPr="00C375EC">
        <w:t>elbow</w:t>
      </w:r>
      <w:proofErr w:type="gramEnd"/>
      <w:r w:rsidRPr="00C375EC">
        <w:t xml:space="preserve"> and wrist injuries, and to manage symptoms which may already exist the Commission offers employees access to ergonomic specialist services.</w:t>
      </w:r>
    </w:p>
    <w:p w14:paraId="29159525" w14:textId="77777777" w:rsidR="00E57964" w:rsidRPr="00C375EC" w:rsidRDefault="00E57964" w:rsidP="00E57964">
      <w:pPr>
        <w:pStyle w:val="Heading3"/>
      </w:pPr>
      <w:bookmarkStart w:id="44" w:name="_Hlk143179353"/>
      <w:r w:rsidRPr="00C375EC">
        <w:lastRenderedPageBreak/>
        <w:t>Professional development</w:t>
      </w:r>
    </w:p>
    <w:bookmarkEnd w:id="44"/>
    <w:p w14:paraId="3C0780D0" w14:textId="77777777" w:rsidR="00E57964" w:rsidRPr="00C375EC" w:rsidRDefault="00E57964" w:rsidP="00E57964">
      <w:r w:rsidRPr="00C375EC">
        <w:t>The Commission is committed to providing professional development to the Local Commissioners on an ongoing basis to ensure it actively works to restore local authority by:</w:t>
      </w:r>
    </w:p>
    <w:p w14:paraId="06E57346" w14:textId="77777777" w:rsidR="00E57964" w:rsidRPr="00C375EC" w:rsidRDefault="00E57964" w:rsidP="00E57964">
      <w:pPr>
        <w:pStyle w:val="ListParagraph"/>
        <w:numPr>
          <w:ilvl w:val="0"/>
          <w:numId w:val="16"/>
        </w:numPr>
        <w:spacing w:after="120" w:line="260" w:lineRule="exact"/>
      </w:pPr>
      <w:r w:rsidRPr="00C375EC">
        <w:t xml:space="preserve">assisting the Local Commissioners to enhance and expand upon relationships with other Indigenous organisations, service providers, government departments and </w:t>
      </w:r>
      <w:proofErr w:type="gramStart"/>
      <w:r w:rsidRPr="00C375EC">
        <w:t>agencies</w:t>
      </w:r>
      <w:proofErr w:type="gramEnd"/>
    </w:p>
    <w:p w14:paraId="2B83F163" w14:textId="77777777" w:rsidR="00E57964" w:rsidRPr="00C375EC" w:rsidRDefault="00E57964" w:rsidP="00E57964">
      <w:pPr>
        <w:pStyle w:val="ListParagraph"/>
        <w:numPr>
          <w:ilvl w:val="0"/>
          <w:numId w:val="16"/>
        </w:numPr>
        <w:spacing w:after="120" w:line="260" w:lineRule="exact"/>
      </w:pPr>
      <w:r w:rsidRPr="00C375EC">
        <w:t>assisting the Local Commissioners with the delivery of training modules on statutory interpretation and applying a decision-making framework consistent with the FRC Act</w:t>
      </w:r>
    </w:p>
    <w:p w14:paraId="7FD03C33" w14:textId="77777777" w:rsidR="00E57964" w:rsidRPr="00C375EC" w:rsidRDefault="00E57964" w:rsidP="00E57964">
      <w:pPr>
        <w:pStyle w:val="ListParagraph"/>
        <w:numPr>
          <w:ilvl w:val="0"/>
          <w:numId w:val="16"/>
        </w:numPr>
        <w:spacing w:after="120" w:line="260" w:lineRule="exact"/>
      </w:pPr>
      <w:bookmarkStart w:id="45" w:name="_Hlk143179457"/>
      <w:r w:rsidRPr="00C375EC">
        <w:t xml:space="preserve">conducting an annual training week during which the Local Commissioners will receive professional training in occupational violence and aggression de-escalation techniques, a workshop on domestic and family violence and information from experts in understanding trauma informed approaches to deal effectively with traumatic events experienced by </w:t>
      </w:r>
      <w:proofErr w:type="gramStart"/>
      <w:r w:rsidRPr="00C375EC">
        <w:t>clients</w:t>
      </w:r>
      <w:proofErr w:type="gramEnd"/>
    </w:p>
    <w:bookmarkEnd w:id="45"/>
    <w:p w14:paraId="72A27D8A" w14:textId="77777777" w:rsidR="00E57964" w:rsidRPr="00C375EC" w:rsidRDefault="00E57964" w:rsidP="00E57964">
      <w:pPr>
        <w:pStyle w:val="ListParagraph"/>
        <w:numPr>
          <w:ilvl w:val="0"/>
          <w:numId w:val="16"/>
        </w:numPr>
        <w:spacing w:after="120" w:line="260" w:lineRule="exact"/>
      </w:pPr>
      <w:r w:rsidRPr="00C375EC">
        <w:t xml:space="preserve">conducting round table discussions to set strategic priorities, analyse unique challenges and develop a vision for the </w:t>
      </w:r>
      <w:proofErr w:type="gramStart"/>
      <w:r w:rsidRPr="00C375EC">
        <w:t>future</w:t>
      </w:r>
      <w:proofErr w:type="gramEnd"/>
    </w:p>
    <w:p w14:paraId="5EB711A4" w14:textId="77777777" w:rsidR="00E57964" w:rsidRPr="00C375EC" w:rsidRDefault="00E57964" w:rsidP="00E57964">
      <w:pPr>
        <w:pStyle w:val="ListParagraph"/>
        <w:numPr>
          <w:ilvl w:val="0"/>
          <w:numId w:val="16"/>
        </w:numPr>
        <w:spacing w:after="120" w:line="260" w:lineRule="exact"/>
      </w:pPr>
      <w:r w:rsidRPr="00C375EC">
        <w:t>conducting a review of operations via individual community dashboards through which statistics are presented and analysed, key performance indicators are set and assessed, and goals refreshed.</w:t>
      </w:r>
    </w:p>
    <w:p w14:paraId="302C99D2" w14:textId="77777777" w:rsidR="00E57964" w:rsidRPr="00C375EC" w:rsidRDefault="00E57964" w:rsidP="00E57964">
      <w:r w:rsidRPr="00C375EC">
        <w:t>The broader focus of the Commission’s professional development program for employees is on:</w:t>
      </w:r>
    </w:p>
    <w:p w14:paraId="3A15CD94" w14:textId="77777777" w:rsidR="00E57964" w:rsidRPr="00C375EC" w:rsidRDefault="00E57964" w:rsidP="00E57964">
      <w:pPr>
        <w:pStyle w:val="ListParagraph"/>
        <w:numPr>
          <w:ilvl w:val="0"/>
          <w:numId w:val="16"/>
        </w:numPr>
        <w:spacing w:after="120" w:line="260" w:lineRule="exact"/>
      </w:pPr>
      <w:r w:rsidRPr="00C375EC">
        <w:t>promoting skills development, career enhancement, and supporting a culture of ongoing learning through participation in internal workshops</w:t>
      </w:r>
    </w:p>
    <w:p w14:paraId="717C7AC2" w14:textId="77777777" w:rsidR="00E57964" w:rsidRPr="00C375EC" w:rsidRDefault="00E57964" w:rsidP="00E57964">
      <w:pPr>
        <w:pStyle w:val="ListParagraph"/>
        <w:numPr>
          <w:ilvl w:val="0"/>
          <w:numId w:val="16"/>
        </w:numPr>
        <w:spacing w:after="120" w:line="260" w:lineRule="exact"/>
      </w:pPr>
      <w:r w:rsidRPr="00C375EC">
        <w:t xml:space="preserve">on-the-job training and courses conducted by specialist external training </w:t>
      </w:r>
      <w:proofErr w:type="gramStart"/>
      <w:r w:rsidRPr="00C375EC">
        <w:t>providers</w:t>
      </w:r>
      <w:proofErr w:type="gramEnd"/>
    </w:p>
    <w:p w14:paraId="4F7E5611" w14:textId="77777777" w:rsidR="00E57964" w:rsidRPr="00C375EC" w:rsidRDefault="00E57964" w:rsidP="00E57964">
      <w:pPr>
        <w:pStyle w:val="ListParagraph"/>
        <w:numPr>
          <w:ilvl w:val="0"/>
          <w:numId w:val="16"/>
        </w:numPr>
        <w:spacing w:after="120" w:line="260" w:lineRule="exact"/>
      </w:pPr>
      <w:r w:rsidRPr="00C375EC">
        <w:t xml:space="preserve">ongoing in-house training delivered by the Commissioner on statutory interpretation and application of the FRC Act to registry practices and </w:t>
      </w:r>
      <w:proofErr w:type="gramStart"/>
      <w:r w:rsidRPr="00C375EC">
        <w:t>procedures</w:t>
      </w:r>
      <w:proofErr w:type="gramEnd"/>
    </w:p>
    <w:p w14:paraId="3CB8B21A" w14:textId="77777777" w:rsidR="00E57964" w:rsidRPr="00C375EC" w:rsidRDefault="00E57964" w:rsidP="00E57964">
      <w:pPr>
        <w:pStyle w:val="ListParagraph"/>
        <w:numPr>
          <w:ilvl w:val="0"/>
          <w:numId w:val="16"/>
        </w:numPr>
        <w:spacing w:after="120" w:line="260" w:lineRule="exact"/>
      </w:pPr>
      <w:r w:rsidRPr="00C375EC">
        <w:t xml:space="preserve">building a resilient workforce by providing online courses in Ethical Decision-Making, </w:t>
      </w:r>
      <w:proofErr w:type="gramStart"/>
      <w:r w:rsidRPr="00C375EC">
        <w:t>leadership</w:t>
      </w:r>
      <w:proofErr w:type="gramEnd"/>
      <w:r w:rsidRPr="00C375EC">
        <w:t xml:space="preserve"> and people management skills, Recognise, Respond, Refer – Domestic and</w:t>
      </w:r>
      <w:r w:rsidRPr="00C375EC">
        <w:rPr>
          <w:lang w:val="en"/>
        </w:rPr>
        <w:t xml:space="preserve"> </w:t>
      </w:r>
      <w:r w:rsidRPr="00C375EC">
        <w:t>Family Violence, Fraud and Corruption Control, Information Privacy, Conflict of Interest, Human Rights Act Public Entities Decision Making (online), Phishing – Information Security Awareness and Finance and Procurement Fundamentals</w:t>
      </w:r>
    </w:p>
    <w:p w14:paraId="149566D1" w14:textId="77777777" w:rsidR="00E57964" w:rsidRPr="00C375EC" w:rsidRDefault="00E57964" w:rsidP="00E57964">
      <w:pPr>
        <w:pStyle w:val="ListParagraph"/>
        <w:numPr>
          <w:ilvl w:val="0"/>
          <w:numId w:val="16"/>
        </w:numPr>
        <w:spacing w:after="120" w:line="260" w:lineRule="exact"/>
      </w:pPr>
      <w:r w:rsidRPr="00C375EC">
        <w:t>promoting cultural capacity by providing Aboriginal and Torres Strait Islander Cultural Awareness training upon induction</w:t>
      </w:r>
    </w:p>
    <w:p w14:paraId="42960B76" w14:textId="77777777" w:rsidR="00E57964" w:rsidRPr="00C375EC" w:rsidRDefault="00E57964" w:rsidP="00E57964">
      <w:pPr>
        <w:pStyle w:val="ListParagraph"/>
        <w:numPr>
          <w:ilvl w:val="0"/>
          <w:numId w:val="16"/>
        </w:numPr>
        <w:spacing w:after="120" w:line="260" w:lineRule="exact"/>
      </w:pPr>
      <w:r w:rsidRPr="00C375EC">
        <w:t xml:space="preserve">facilitating visits to welfare reform communities for new employees to increase their awareness of each unique community and enhance their understanding of the conferencing </w:t>
      </w:r>
      <w:proofErr w:type="gramStart"/>
      <w:r w:rsidRPr="00C375EC">
        <w:t>environment</w:t>
      </w:r>
      <w:proofErr w:type="gramEnd"/>
    </w:p>
    <w:p w14:paraId="114275CD" w14:textId="77777777" w:rsidR="00E57964" w:rsidRPr="00C375EC" w:rsidRDefault="00E57964" w:rsidP="00E57964">
      <w:pPr>
        <w:pStyle w:val="ListParagraph"/>
        <w:numPr>
          <w:ilvl w:val="0"/>
          <w:numId w:val="16"/>
        </w:numPr>
        <w:spacing w:after="120" w:line="260" w:lineRule="exact"/>
      </w:pPr>
      <w:r w:rsidRPr="00C375EC">
        <w:t xml:space="preserve">providing flexible work practices to enable employees to study whilst continuing to meet operational and client </w:t>
      </w:r>
      <w:proofErr w:type="gramStart"/>
      <w:r w:rsidRPr="00C375EC">
        <w:t>needs</w:t>
      </w:r>
      <w:proofErr w:type="gramEnd"/>
    </w:p>
    <w:p w14:paraId="3DADFB56" w14:textId="656B2E0D" w:rsidR="00E57964" w:rsidRPr="00C375EC" w:rsidRDefault="00E57964" w:rsidP="00E57964">
      <w:pPr>
        <w:pStyle w:val="ListParagraph"/>
        <w:numPr>
          <w:ilvl w:val="0"/>
          <w:numId w:val="16"/>
        </w:numPr>
        <w:spacing w:after="120" w:line="260" w:lineRule="exact"/>
      </w:pPr>
      <w:r w:rsidRPr="00C375EC">
        <w:t>providing financial assistance and leave arrangements under the Commission’s Study and Research Assistance Scheme</w:t>
      </w:r>
      <w:r w:rsidR="003D110F">
        <w:t>.</w:t>
      </w:r>
    </w:p>
    <w:p w14:paraId="58EAA1D4" w14:textId="77777777" w:rsidR="006B1177" w:rsidRDefault="006B1177">
      <w:pPr>
        <w:spacing w:after="160" w:line="259" w:lineRule="auto"/>
      </w:pPr>
      <w:bookmarkStart w:id="46" w:name="_Hlk44507302"/>
      <w:r>
        <w:br w:type="page"/>
      </w:r>
    </w:p>
    <w:p w14:paraId="686F69AC" w14:textId="175953A5" w:rsidR="00E57964" w:rsidRPr="00C375EC" w:rsidRDefault="00E57964" w:rsidP="00E57964">
      <w:r w:rsidRPr="00C375EC">
        <w:lastRenderedPageBreak/>
        <w:t xml:space="preserve">In line with the above strategies and practices, employees are offered backfill roles in higher duty positions where available </w:t>
      </w:r>
      <w:proofErr w:type="gramStart"/>
      <w:r w:rsidRPr="00C375EC">
        <w:t>in order to</w:t>
      </w:r>
      <w:proofErr w:type="gramEnd"/>
      <w:r w:rsidRPr="00C375EC">
        <w:t xml:space="preserve"> ensure continuity of work processes, mitigate downtime, minimise disruption to workflows and enhance employee retention. Backfilling and cross-training safeguards employee expertise and corporate knowledge, whilst maximising succession planning.</w:t>
      </w:r>
    </w:p>
    <w:p w14:paraId="1535DB48" w14:textId="36336406" w:rsidR="00E57964" w:rsidRPr="00C375EC" w:rsidRDefault="00E57964" w:rsidP="00E57964">
      <w:bookmarkStart w:id="47" w:name="_Hlk112132892"/>
      <w:r w:rsidRPr="00C375EC">
        <w:t>During 2022-23 employee professional development, training, and workshops cost $</w:t>
      </w:r>
      <w:r w:rsidR="00565282" w:rsidRPr="00C375EC">
        <w:t>18,437</w:t>
      </w:r>
      <w:r w:rsidR="00565282" w:rsidRPr="00C375EC" w:rsidDel="00565282">
        <w:rPr>
          <w:bCs/>
        </w:rPr>
        <w:t xml:space="preserve"> </w:t>
      </w:r>
      <w:r w:rsidRPr="00C375EC">
        <w:t>excluding travel costs</w:t>
      </w:r>
      <w:bookmarkEnd w:id="46"/>
      <w:r w:rsidRPr="00C375EC">
        <w:t>. This investment provides a platform for the Commission to foster the development of new skills, monitor, evaluate and improve business processes and improve service delivery.</w:t>
      </w:r>
    </w:p>
    <w:bookmarkEnd w:id="47"/>
    <w:p w14:paraId="4E2A0CEE" w14:textId="77777777" w:rsidR="00E57964" w:rsidRPr="00C375EC" w:rsidRDefault="00E57964" w:rsidP="00E57964"/>
    <w:p w14:paraId="3E3EF402" w14:textId="77777777" w:rsidR="00E57964" w:rsidRPr="00C375EC" w:rsidRDefault="00E57964" w:rsidP="00E57964">
      <w:pPr>
        <w:spacing w:after="160" w:line="259" w:lineRule="auto"/>
        <w:rPr>
          <w:bCs/>
        </w:rPr>
      </w:pPr>
      <w:r w:rsidRPr="00C375EC">
        <w:rPr>
          <w:b/>
          <w:bCs/>
          <w:sz w:val="24"/>
          <w:szCs w:val="24"/>
        </w:rPr>
        <w:t>Publication of information online</w:t>
      </w:r>
    </w:p>
    <w:p w14:paraId="1023B9A3" w14:textId="7F214ED7" w:rsidR="00E57964" w:rsidRPr="00C375EC" w:rsidRDefault="00E57964" w:rsidP="00E57964">
      <w:r w:rsidRPr="00C375EC">
        <w:t xml:space="preserve">For information regarding right to information and information privacy refer to the Right to Information section on the Commission website. For Indigenous matters and complaints management, refer to the Additional Published Information under Right to Information on the Commission’s website at </w:t>
      </w:r>
      <w:hyperlink r:id="rId49" w:history="1">
        <w:r w:rsidRPr="00C375EC">
          <w:rPr>
            <w:rStyle w:val="Hyperlink"/>
            <w:color w:val="auto"/>
          </w:rPr>
          <w:t>https://www.frcq.org.au</w:t>
        </w:r>
      </w:hyperlink>
      <w:r w:rsidRPr="00C375EC">
        <w:t xml:space="preserve">. </w:t>
      </w:r>
      <w:r w:rsidR="00E62723" w:rsidRPr="00C375EC">
        <w:t xml:space="preserve">In 2022-23 the Commission did not incur any overseas travel expenditure. </w:t>
      </w:r>
      <w:r w:rsidRPr="00C375EC">
        <w:t xml:space="preserve">For consultancies, refer to the Queensland Government Open Data website at </w:t>
      </w:r>
      <w:hyperlink r:id="rId50" w:history="1">
        <w:r w:rsidRPr="00C375EC">
          <w:rPr>
            <w:rStyle w:val="Hyperlink"/>
            <w:color w:val="auto"/>
          </w:rPr>
          <w:t>https://data.qld.gov.au</w:t>
        </w:r>
      </w:hyperlink>
      <w:r w:rsidRPr="00C375EC">
        <w:t>.</w:t>
      </w:r>
    </w:p>
    <w:p w14:paraId="45954B93" w14:textId="77777777" w:rsidR="00E57964" w:rsidRPr="00C375EC" w:rsidRDefault="00E57964" w:rsidP="00E57964"/>
    <w:p w14:paraId="0B812A6F" w14:textId="77777777" w:rsidR="00E57964" w:rsidRPr="00C375EC" w:rsidRDefault="00E57964" w:rsidP="00E57964">
      <w:pPr>
        <w:pStyle w:val="Heading3"/>
      </w:pPr>
      <w:r w:rsidRPr="00C375EC">
        <w:t>Publications by the Commission during 2022-23</w:t>
      </w:r>
    </w:p>
    <w:p w14:paraId="7545AA9B" w14:textId="77777777" w:rsidR="00E57964" w:rsidRPr="00C375EC" w:rsidRDefault="00E57964" w:rsidP="00E57964">
      <w:pPr>
        <w:pStyle w:val="ListNumber2"/>
      </w:pPr>
      <w:r w:rsidRPr="00C375EC">
        <w:t>Annual Report 2021-2022</w:t>
      </w:r>
    </w:p>
    <w:p w14:paraId="0CAEE4B0" w14:textId="77777777" w:rsidR="00E57964" w:rsidRPr="00C375EC" w:rsidRDefault="00E57964" w:rsidP="00E57964">
      <w:pPr>
        <w:pStyle w:val="ListNumber2"/>
      </w:pPr>
      <w:r w:rsidRPr="00C375EC">
        <w:t>Quarterly Reports 56 - 58 (April 2022 to December 2022)</w:t>
      </w:r>
    </w:p>
    <w:p w14:paraId="2C87E877" w14:textId="77777777" w:rsidR="00E57964" w:rsidRPr="00C375EC" w:rsidRDefault="00E57964" w:rsidP="00E57964">
      <w:pPr>
        <w:rPr>
          <w:u w:val="single"/>
        </w:rPr>
      </w:pPr>
      <w:r w:rsidRPr="00C375EC">
        <w:t xml:space="preserve">All publications are available on the FRC’s website: </w:t>
      </w:r>
      <w:hyperlink r:id="rId51" w:history="1">
        <w:r w:rsidRPr="00C375EC">
          <w:rPr>
            <w:rStyle w:val="Hyperlink"/>
            <w:color w:val="auto"/>
          </w:rPr>
          <w:t>https://www.frcq.org.au</w:t>
        </w:r>
      </w:hyperlink>
      <w:r w:rsidRPr="00C375EC">
        <w:rPr>
          <w:u w:val="single"/>
        </w:rPr>
        <w:t>.</w:t>
      </w:r>
    </w:p>
    <w:p w14:paraId="74EDDD5E" w14:textId="77777777" w:rsidR="00E57964" w:rsidRPr="00C375EC" w:rsidRDefault="00E57964" w:rsidP="00E57964"/>
    <w:p w14:paraId="1C77C878" w14:textId="77777777" w:rsidR="0030737A" w:rsidRPr="00C375EC" w:rsidRDefault="0030737A" w:rsidP="001626F5">
      <w:pPr>
        <w:sectPr w:rsidR="0030737A" w:rsidRPr="00C375EC" w:rsidSect="00CD6581">
          <w:headerReference w:type="default" r:id="rId52"/>
          <w:footnotePr>
            <w:numRestart w:val="eachSect"/>
          </w:footnotePr>
          <w:pgSz w:w="11906" w:h="16838"/>
          <w:pgMar w:top="2948" w:right="1701" w:bottom="567" w:left="1701" w:header="0" w:footer="567" w:gutter="0"/>
          <w:cols w:space="708"/>
          <w:docGrid w:linePitch="360"/>
        </w:sectPr>
      </w:pPr>
    </w:p>
    <w:p w14:paraId="67DFC654" w14:textId="77777777" w:rsidR="00DE45EE" w:rsidRPr="00C375EC" w:rsidRDefault="00DE45EE" w:rsidP="00DE45EE">
      <w:pPr>
        <w:pStyle w:val="Heading2"/>
        <w:spacing w:before="0"/>
      </w:pPr>
      <w:r w:rsidRPr="00C375EC">
        <w:lastRenderedPageBreak/>
        <w:t>Financial summary</w:t>
      </w:r>
    </w:p>
    <w:p w14:paraId="0EC864E0" w14:textId="77777777" w:rsidR="00DE45EE" w:rsidRPr="00C375EC" w:rsidRDefault="00DE45EE" w:rsidP="00DE45EE">
      <w:r w:rsidRPr="00C375EC">
        <w:t xml:space="preserve">The FRC is a statutory body under the </w:t>
      </w:r>
      <w:r w:rsidRPr="00C375EC">
        <w:rPr>
          <w:i/>
          <w:iCs/>
        </w:rPr>
        <w:t xml:space="preserve">Family Responsibilities Act 2008 </w:t>
      </w:r>
      <w:r w:rsidRPr="00C375EC">
        <w:t>and for the purposes of the:</w:t>
      </w:r>
    </w:p>
    <w:p w14:paraId="38D2AF7B" w14:textId="77777777" w:rsidR="00DE45EE" w:rsidRPr="00C375EC" w:rsidRDefault="00DE45EE" w:rsidP="00DE45EE">
      <w:pPr>
        <w:pStyle w:val="ListParagraph"/>
        <w:numPr>
          <w:ilvl w:val="0"/>
          <w:numId w:val="34"/>
        </w:numPr>
        <w:rPr>
          <w:i/>
          <w:iCs/>
        </w:rPr>
      </w:pPr>
      <w:r w:rsidRPr="00C375EC">
        <w:rPr>
          <w:i/>
          <w:iCs/>
        </w:rPr>
        <w:t>Financial Accountability Act 2009</w:t>
      </w:r>
    </w:p>
    <w:p w14:paraId="05A2CDD1" w14:textId="77777777" w:rsidR="00DE45EE" w:rsidRPr="00C375EC" w:rsidRDefault="00DE45EE" w:rsidP="00DE45EE">
      <w:pPr>
        <w:pStyle w:val="ListParagraph"/>
        <w:numPr>
          <w:ilvl w:val="0"/>
          <w:numId w:val="34"/>
        </w:numPr>
        <w:rPr>
          <w:i/>
          <w:iCs/>
        </w:rPr>
      </w:pPr>
      <w:r w:rsidRPr="00C375EC">
        <w:rPr>
          <w:i/>
          <w:iCs/>
        </w:rPr>
        <w:t>Financial and Performance Management Standard 2019</w:t>
      </w:r>
    </w:p>
    <w:p w14:paraId="51BE6D04" w14:textId="77777777" w:rsidR="00DE45EE" w:rsidRPr="00C375EC" w:rsidRDefault="00DE45EE" w:rsidP="00DE45EE">
      <w:pPr>
        <w:pStyle w:val="ListParagraph"/>
        <w:numPr>
          <w:ilvl w:val="0"/>
          <w:numId w:val="34"/>
        </w:numPr>
        <w:rPr>
          <w:i/>
          <w:iCs/>
        </w:rPr>
      </w:pPr>
      <w:r w:rsidRPr="00C375EC">
        <w:rPr>
          <w:i/>
          <w:iCs/>
        </w:rPr>
        <w:t>Statutory Bodies Financial Arrangements Act 1982.</w:t>
      </w:r>
    </w:p>
    <w:p w14:paraId="11692519" w14:textId="48DE6F32" w:rsidR="00DE45EE" w:rsidRPr="00C375EC" w:rsidRDefault="00DE45EE" w:rsidP="00DE45EE">
      <w:r w:rsidRPr="00C375EC">
        <w:t xml:space="preserve">This summary provides an overview of the FRC’s financial performance for 2022-23 and a comparison to 2021-22. A comprehensive set of 2022-23 financial statements covering all aspects of the Commission’s activities commences on page </w:t>
      </w:r>
      <w:r w:rsidR="00B64B61" w:rsidRPr="00C375EC">
        <w:t>78</w:t>
      </w:r>
      <w:r w:rsidRPr="00C375EC">
        <w:t>.</w:t>
      </w:r>
    </w:p>
    <w:p w14:paraId="09C0E01D" w14:textId="77777777" w:rsidR="00DE45EE" w:rsidRPr="00C375EC" w:rsidRDefault="00DE45EE" w:rsidP="00DE45EE">
      <w:pPr>
        <w:spacing w:after="0"/>
      </w:pPr>
    </w:p>
    <w:p w14:paraId="47627C92" w14:textId="77777777" w:rsidR="00DE45EE" w:rsidRPr="00C375EC" w:rsidRDefault="00DE45EE" w:rsidP="00DE45EE">
      <w:pPr>
        <w:pStyle w:val="Heading3"/>
      </w:pPr>
      <w:r w:rsidRPr="00C375EC">
        <w:t>Our overall performance</w:t>
      </w:r>
    </w:p>
    <w:p w14:paraId="2851C42F" w14:textId="77777777" w:rsidR="00DE45EE" w:rsidRPr="00C375EC" w:rsidRDefault="00DE45EE" w:rsidP="00DE45EE">
      <w:pPr>
        <w:widowControl w:val="0"/>
        <w:autoSpaceDE w:val="0"/>
        <w:autoSpaceDN w:val="0"/>
        <w:adjustRightInd w:val="0"/>
        <w:spacing w:line="263" w:lineRule="atLeast"/>
        <w:ind w:left="720" w:hanging="720"/>
        <w:rPr>
          <w:rFonts w:cs="Arial"/>
          <w:b/>
          <w:bCs/>
          <w:sz w:val="17"/>
          <w:szCs w:val="17"/>
          <w:lang w:val="en-US"/>
        </w:rPr>
      </w:pPr>
      <w:r w:rsidRPr="00C375EC">
        <w:rPr>
          <w:rFonts w:cs="Arial"/>
          <w:b/>
          <w:bCs/>
          <w:sz w:val="17"/>
          <w:szCs w:val="17"/>
          <w:lang w:val="en-US"/>
        </w:rPr>
        <w:t>Table 10:  Summary of financial performance</w:t>
      </w:r>
    </w:p>
    <w:tbl>
      <w:tblPr>
        <w:tblStyle w:val="TableGrid"/>
        <w:tblW w:w="0" w:type="auto"/>
        <w:tblLook w:val="04A0" w:firstRow="1" w:lastRow="0" w:firstColumn="1" w:lastColumn="0" w:noHBand="0" w:noVBand="1"/>
      </w:tblPr>
      <w:tblGrid>
        <w:gridCol w:w="2972"/>
        <w:gridCol w:w="851"/>
        <w:gridCol w:w="915"/>
      </w:tblGrid>
      <w:tr w:rsidR="00DE45EE" w:rsidRPr="00C375EC" w14:paraId="681DEA1A" w14:textId="77777777" w:rsidTr="005366CD">
        <w:trPr>
          <w:trHeight w:val="605"/>
        </w:trPr>
        <w:tc>
          <w:tcPr>
            <w:tcW w:w="2972" w:type="dxa"/>
            <w:vMerge w:val="restart"/>
            <w:shd w:val="clear" w:color="auto" w:fill="808080" w:themeFill="background1" w:themeFillShade="80"/>
            <w:vAlign w:val="center"/>
          </w:tcPr>
          <w:p w14:paraId="63DFFC10" w14:textId="77777777" w:rsidR="00DE45EE" w:rsidRPr="00C375EC" w:rsidRDefault="00DE45EE" w:rsidP="005366CD">
            <w:pPr>
              <w:spacing w:after="0"/>
              <w:rPr>
                <w:b/>
                <w:bCs/>
                <w:color w:val="FFFFFF" w:themeColor="background1"/>
                <w:sz w:val="16"/>
                <w:szCs w:val="16"/>
              </w:rPr>
            </w:pPr>
            <w:r w:rsidRPr="00C375EC">
              <w:rPr>
                <w:b/>
                <w:bCs/>
                <w:color w:val="FFFFFF" w:themeColor="background1"/>
                <w:sz w:val="16"/>
                <w:szCs w:val="16"/>
              </w:rPr>
              <w:t>Summary statement</w:t>
            </w:r>
          </w:p>
        </w:tc>
        <w:tc>
          <w:tcPr>
            <w:tcW w:w="851" w:type="dxa"/>
            <w:shd w:val="clear" w:color="auto" w:fill="808080" w:themeFill="background1" w:themeFillShade="80"/>
          </w:tcPr>
          <w:p w14:paraId="22D5EC79"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2023</w:t>
            </w:r>
          </w:p>
        </w:tc>
        <w:tc>
          <w:tcPr>
            <w:tcW w:w="915" w:type="dxa"/>
            <w:shd w:val="clear" w:color="auto" w:fill="808080" w:themeFill="background1" w:themeFillShade="80"/>
          </w:tcPr>
          <w:p w14:paraId="03DD9EB3"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2022</w:t>
            </w:r>
          </w:p>
        </w:tc>
      </w:tr>
      <w:tr w:rsidR="00DE45EE" w:rsidRPr="00C375EC" w14:paraId="3F6F5F35" w14:textId="77777777" w:rsidTr="005366CD">
        <w:trPr>
          <w:trHeight w:val="274"/>
        </w:trPr>
        <w:tc>
          <w:tcPr>
            <w:tcW w:w="2972" w:type="dxa"/>
            <w:vMerge/>
            <w:shd w:val="clear" w:color="auto" w:fill="808080" w:themeFill="background1" w:themeFillShade="80"/>
            <w:vAlign w:val="center"/>
          </w:tcPr>
          <w:p w14:paraId="5EAAE6AC" w14:textId="77777777" w:rsidR="00DE45EE" w:rsidRPr="00C375EC" w:rsidRDefault="00DE45EE" w:rsidP="005366CD">
            <w:pPr>
              <w:spacing w:after="0"/>
              <w:rPr>
                <w:b/>
                <w:bCs/>
                <w:color w:val="FFFFFF" w:themeColor="background1"/>
                <w:sz w:val="16"/>
                <w:szCs w:val="16"/>
              </w:rPr>
            </w:pPr>
          </w:p>
        </w:tc>
        <w:tc>
          <w:tcPr>
            <w:tcW w:w="851" w:type="dxa"/>
            <w:shd w:val="clear" w:color="auto" w:fill="808080" w:themeFill="background1" w:themeFillShade="80"/>
          </w:tcPr>
          <w:p w14:paraId="5D603EA8"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c>
          <w:tcPr>
            <w:tcW w:w="915" w:type="dxa"/>
            <w:shd w:val="clear" w:color="auto" w:fill="808080" w:themeFill="background1" w:themeFillShade="80"/>
          </w:tcPr>
          <w:p w14:paraId="50509BA1"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r>
      <w:tr w:rsidR="00DE45EE" w:rsidRPr="00C375EC" w14:paraId="74A5A005" w14:textId="77777777" w:rsidTr="005366CD">
        <w:trPr>
          <w:trHeight w:val="425"/>
        </w:trPr>
        <w:tc>
          <w:tcPr>
            <w:tcW w:w="2972" w:type="dxa"/>
            <w:vAlign w:val="center"/>
          </w:tcPr>
          <w:p w14:paraId="2EA4476D" w14:textId="77777777" w:rsidR="00DE45EE" w:rsidRPr="00C375EC" w:rsidRDefault="00DE45EE" w:rsidP="005366CD">
            <w:pPr>
              <w:spacing w:after="0"/>
              <w:rPr>
                <w:sz w:val="16"/>
                <w:szCs w:val="16"/>
              </w:rPr>
            </w:pPr>
            <w:r w:rsidRPr="00C375EC">
              <w:rPr>
                <w:sz w:val="16"/>
                <w:szCs w:val="16"/>
              </w:rPr>
              <w:t>Income</w:t>
            </w:r>
          </w:p>
        </w:tc>
        <w:tc>
          <w:tcPr>
            <w:tcW w:w="851" w:type="dxa"/>
            <w:vAlign w:val="center"/>
          </w:tcPr>
          <w:p w14:paraId="6F54EBE6" w14:textId="77777777" w:rsidR="00DE45EE" w:rsidRPr="00C375EC" w:rsidRDefault="00DE45EE" w:rsidP="005366CD">
            <w:pPr>
              <w:spacing w:after="0"/>
              <w:jc w:val="right"/>
              <w:rPr>
                <w:sz w:val="16"/>
                <w:szCs w:val="16"/>
              </w:rPr>
            </w:pPr>
            <w:r w:rsidRPr="00C375EC">
              <w:rPr>
                <w:sz w:val="16"/>
                <w:szCs w:val="16"/>
              </w:rPr>
              <w:t>4,450</w:t>
            </w:r>
          </w:p>
        </w:tc>
        <w:tc>
          <w:tcPr>
            <w:tcW w:w="915" w:type="dxa"/>
            <w:vAlign w:val="center"/>
          </w:tcPr>
          <w:p w14:paraId="27EAC573" w14:textId="77777777" w:rsidR="00DE45EE" w:rsidRPr="00C375EC" w:rsidRDefault="00DE45EE" w:rsidP="005366CD">
            <w:pPr>
              <w:spacing w:after="0"/>
              <w:jc w:val="right"/>
              <w:rPr>
                <w:sz w:val="16"/>
                <w:szCs w:val="16"/>
              </w:rPr>
            </w:pPr>
            <w:r w:rsidRPr="00C375EC">
              <w:rPr>
                <w:sz w:val="16"/>
                <w:szCs w:val="16"/>
              </w:rPr>
              <w:t>4,245</w:t>
            </w:r>
          </w:p>
        </w:tc>
      </w:tr>
      <w:tr w:rsidR="00DE45EE" w:rsidRPr="00C375EC" w14:paraId="099DB301" w14:textId="77777777" w:rsidTr="005366CD">
        <w:trPr>
          <w:trHeight w:val="425"/>
        </w:trPr>
        <w:tc>
          <w:tcPr>
            <w:tcW w:w="2972" w:type="dxa"/>
            <w:vAlign w:val="center"/>
          </w:tcPr>
          <w:p w14:paraId="10F8D874" w14:textId="77777777" w:rsidR="00DE45EE" w:rsidRPr="00C375EC" w:rsidRDefault="00DE45EE" w:rsidP="005366CD">
            <w:pPr>
              <w:spacing w:after="0"/>
              <w:rPr>
                <w:sz w:val="16"/>
                <w:szCs w:val="16"/>
              </w:rPr>
            </w:pPr>
            <w:r w:rsidRPr="00C375EC">
              <w:rPr>
                <w:sz w:val="16"/>
                <w:szCs w:val="16"/>
              </w:rPr>
              <w:t>Less: expenses</w:t>
            </w:r>
          </w:p>
        </w:tc>
        <w:tc>
          <w:tcPr>
            <w:tcW w:w="851" w:type="dxa"/>
            <w:vAlign w:val="center"/>
          </w:tcPr>
          <w:p w14:paraId="35949EB3" w14:textId="77777777" w:rsidR="00DE45EE" w:rsidRPr="00C375EC" w:rsidRDefault="00DE45EE" w:rsidP="005366CD">
            <w:pPr>
              <w:spacing w:after="0"/>
              <w:jc w:val="right"/>
              <w:rPr>
                <w:sz w:val="16"/>
                <w:szCs w:val="16"/>
              </w:rPr>
            </w:pPr>
            <w:r w:rsidRPr="00C375EC">
              <w:rPr>
                <w:sz w:val="16"/>
                <w:szCs w:val="16"/>
              </w:rPr>
              <w:t>4,299</w:t>
            </w:r>
          </w:p>
        </w:tc>
        <w:tc>
          <w:tcPr>
            <w:tcW w:w="915" w:type="dxa"/>
            <w:vAlign w:val="center"/>
          </w:tcPr>
          <w:p w14:paraId="21991A96" w14:textId="77777777" w:rsidR="00DE45EE" w:rsidRPr="00C375EC" w:rsidRDefault="00DE45EE" w:rsidP="005366CD">
            <w:pPr>
              <w:spacing w:after="0"/>
              <w:jc w:val="right"/>
              <w:rPr>
                <w:sz w:val="16"/>
                <w:szCs w:val="16"/>
              </w:rPr>
            </w:pPr>
            <w:r w:rsidRPr="00C375EC">
              <w:rPr>
                <w:sz w:val="16"/>
                <w:szCs w:val="16"/>
              </w:rPr>
              <w:t>3,964</w:t>
            </w:r>
          </w:p>
        </w:tc>
      </w:tr>
      <w:tr w:rsidR="00DE45EE" w:rsidRPr="00C375EC" w14:paraId="33F676E5" w14:textId="77777777" w:rsidTr="005366CD">
        <w:trPr>
          <w:trHeight w:val="425"/>
        </w:trPr>
        <w:tc>
          <w:tcPr>
            <w:tcW w:w="2972" w:type="dxa"/>
            <w:vAlign w:val="center"/>
          </w:tcPr>
          <w:p w14:paraId="01E8DDEC" w14:textId="77777777" w:rsidR="00DE45EE" w:rsidRPr="00C375EC" w:rsidRDefault="00DE45EE" w:rsidP="005366CD">
            <w:pPr>
              <w:spacing w:after="0"/>
              <w:rPr>
                <w:sz w:val="16"/>
                <w:szCs w:val="16"/>
              </w:rPr>
            </w:pPr>
            <w:r w:rsidRPr="00C375EC">
              <w:rPr>
                <w:sz w:val="16"/>
                <w:szCs w:val="16"/>
              </w:rPr>
              <w:t>Operating surplus</w:t>
            </w:r>
          </w:p>
        </w:tc>
        <w:tc>
          <w:tcPr>
            <w:tcW w:w="851" w:type="dxa"/>
            <w:vAlign w:val="center"/>
          </w:tcPr>
          <w:p w14:paraId="5D964ED2" w14:textId="77777777" w:rsidR="00DE45EE" w:rsidRPr="00C375EC" w:rsidRDefault="00DE45EE" w:rsidP="005366CD">
            <w:pPr>
              <w:spacing w:after="0"/>
              <w:jc w:val="right"/>
              <w:rPr>
                <w:sz w:val="16"/>
                <w:szCs w:val="16"/>
              </w:rPr>
            </w:pPr>
            <w:r w:rsidRPr="00C375EC">
              <w:rPr>
                <w:sz w:val="16"/>
                <w:szCs w:val="16"/>
              </w:rPr>
              <w:t>151</w:t>
            </w:r>
          </w:p>
        </w:tc>
        <w:tc>
          <w:tcPr>
            <w:tcW w:w="915" w:type="dxa"/>
            <w:vAlign w:val="center"/>
          </w:tcPr>
          <w:p w14:paraId="6A5AAEF2" w14:textId="77777777" w:rsidR="00DE45EE" w:rsidRPr="00C375EC" w:rsidRDefault="00DE45EE" w:rsidP="005366CD">
            <w:pPr>
              <w:spacing w:after="0"/>
              <w:jc w:val="right"/>
              <w:rPr>
                <w:sz w:val="16"/>
                <w:szCs w:val="16"/>
              </w:rPr>
            </w:pPr>
            <w:r w:rsidRPr="00C375EC">
              <w:rPr>
                <w:sz w:val="16"/>
                <w:szCs w:val="16"/>
              </w:rPr>
              <w:t>281</w:t>
            </w:r>
          </w:p>
        </w:tc>
      </w:tr>
    </w:tbl>
    <w:p w14:paraId="113C0822" w14:textId="77777777" w:rsidR="00DE45EE" w:rsidRPr="00C375EC" w:rsidRDefault="00DE45EE" w:rsidP="00DE45EE">
      <w:pPr>
        <w:spacing w:after="0"/>
      </w:pPr>
    </w:p>
    <w:p w14:paraId="4710CB21" w14:textId="77777777" w:rsidR="00DE45EE" w:rsidRPr="00C375EC" w:rsidRDefault="00DE45EE" w:rsidP="00DE45EE">
      <w:pPr>
        <w:pStyle w:val="Heading3"/>
      </w:pPr>
      <w:r w:rsidRPr="00C375EC">
        <w:t>Income</w:t>
      </w:r>
    </w:p>
    <w:p w14:paraId="6A4D9577" w14:textId="77777777" w:rsidR="00DE45EE" w:rsidRPr="00C375EC" w:rsidRDefault="00DE45EE" w:rsidP="00DE45EE">
      <w:pPr>
        <w:spacing w:before="120"/>
        <w:rPr>
          <w:rFonts w:cs="Arial"/>
          <w:b/>
          <w:bCs/>
          <w:sz w:val="17"/>
          <w:szCs w:val="17"/>
          <w:lang w:val="en-US"/>
        </w:rPr>
      </w:pPr>
      <w:r w:rsidRPr="00C375EC">
        <w:rPr>
          <w:rFonts w:cs="Arial"/>
          <w:b/>
          <w:bCs/>
          <w:sz w:val="17"/>
          <w:szCs w:val="17"/>
          <w:lang w:val="en-US"/>
        </w:rPr>
        <w:t>Table 11:  Summary of income by type</w:t>
      </w:r>
    </w:p>
    <w:tbl>
      <w:tblPr>
        <w:tblStyle w:val="TableGrid"/>
        <w:tblW w:w="0" w:type="auto"/>
        <w:tblLook w:val="04A0" w:firstRow="1" w:lastRow="0" w:firstColumn="1" w:lastColumn="0" w:noHBand="0" w:noVBand="1"/>
      </w:tblPr>
      <w:tblGrid>
        <w:gridCol w:w="2972"/>
        <w:gridCol w:w="851"/>
        <w:gridCol w:w="915"/>
      </w:tblGrid>
      <w:tr w:rsidR="00DE45EE" w:rsidRPr="00C375EC" w14:paraId="6E356852" w14:textId="77777777" w:rsidTr="005366CD">
        <w:trPr>
          <w:trHeight w:val="605"/>
        </w:trPr>
        <w:tc>
          <w:tcPr>
            <w:tcW w:w="2972" w:type="dxa"/>
            <w:vMerge w:val="restart"/>
            <w:shd w:val="clear" w:color="auto" w:fill="808080" w:themeFill="background1" w:themeFillShade="80"/>
            <w:vAlign w:val="center"/>
          </w:tcPr>
          <w:p w14:paraId="3D6BE653" w14:textId="77777777" w:rsidR="00DE45EE" w:rsidRPr="00C375EC" w:rsidRDefault="00DE45EE" w:rsidP="005366CD">
            <w:pPr>
              <w:spacing w:after="0"/>
              <w:rPr>
                <w:b/>
                <w:bCs/>
                <w:color w:val="FFFFFF" w:themeColor="background1"/>
                <w:sz w:val="16"/>
                <w:szCs w:val="16"/>
              </w:rPr>
            </w:pPr>
            <w:r w:rsidRPr="00C375EC">
              <w:rPr>
                <w:b/>
                <w:color w:val="FFFFFF" w:themeColor="background1"/>
                <w:sz w:val="16"/>
                <w:szCs w:val="16"/>
              </w:rPr>
              <w:t>Income by type</w:t>
            </w:r>
          </w:p>
        </w:tc>
        <w:tc>
          <w:tcPr>
            <w:tcW w:w="851" w:type="dxa"/>
            <w:shd w:val="clear" w:color="auto" w:fill="808080" w:themeFill="background1" w:themeFillShade="80"/>
          </w:tcPr>
          <w:p w14:paraId="6F6FCDCC"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2023</w:t>
            </w:r>
          </w:p>
        </w:tc>
        <w:tc>
          <w:tcPr>
            <w:tcW w:w="915" w:type="dxa"/>
            <w:shd w:val="clear" w:color="auto" w:fill="808080" w:themeFill="background1" w:themeFillShade="80"/>
          </w:tcPr>
          <w:p w14:paraId="2F370E89"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2022</w:t>
            </w:r>
          </w:p>
        </w:tc>
      </w:tr>
      <w:tr w:rsidR="00DE45EE" w:rsidRPr="00C375EC" w14:paraId="12FBED91" w14:textId="77777777" w:rsidTr="005366CD">
        <w:trPr>
          <w:trHeight w:val="274"/>
        </w:trPr>
        <w:tc>
          <w:tcPr>
            <w:tcW w:w="2972" w:type="dxa"/>
            <w:vMerge/>
            <w:shd w:val="clear" w:color="auto" w:fill="808080" w:themeFill="background1" w:themeFillShade="80"/>
            <w:vAlign w:val="center"/>
          </w:tcPr>
          <w:p w14:paraId="11F007BB" w14:textId="77777777" w:rsidR="00DE45EE" w:rsidRPr="00C375EC" w:rsidRDefault="00DE45EE" w:rsidP="005366CD">
            <w:pPr>
              <w:spacing w:after="0"/>
              <w:rPr>
                <w:b/>
                <w:bCs/>
                <w:color w:val="FFFFFF" w:themeColor="background1"/>
                <w:sz w:val="16"/>
                <w:szCs w:val="16"/>
              </w:rPr>
            </w:pPr>
          </w:p>
        </w:tc>
        <w:tc>
          <w:tcPr>
            <w:tcW w:w="851" w:type="dxa"/>
            <w:shd w:val="clear" w:color="auto" w:fill="808080" w:themeFill="background1" w:themeFillShade="80"/>
          </w:tcPr>
          <w:p w14:paraId="406540D0"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c>
          <w:tcPr>
            <w:tcW w:w="915" w:type="dxa"/>
            <w:shd w:val="clear" w:color="auto" w:fill="808080" w:themeFill="background1" w:themeFillShade="80"/>
          </w:tcPr>
          <w:p w14:paraId="07744807"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r>
      <w:tr w:rsidR="00DE45EE" w:rsidRPr="00C375EC" w14:paraId="5FF4FF15" w14:textId="77777777" w:rsidTr="005366CD">
        <w:trPr>
          <w:trHeight w:val="425"/>
        </w:trPr>
        <w:tc>
          <w:tcPr>
            <w:tcW w:w="2972" w:type="dxa"/>
            <w:vAlign w:val="center"/>
          </w:tcPr>
          <w:p w14:paraId="65D58FEB" w14:textId="77777777" w:rsidR="00DE45EE" w:rsidRPr="00C375EC" w:rsidRDefault="00DE45EE" w:rsidP="005366CD">
            <w:pPr>
              <w:spacing w:after="0"/>
              <w:rPr>
                <w:sz w:val="16"/>
                <w:szCs w:val="16"/>
              </w:rPr>
            </w:pPr>
            <w:r w:rsidRPr="00C375EC">
              <w:rPr>
                <w:sz w:val="16"/>
                <w:szCs w:val="16"/>
              </w:rPr>
              <w:t>State Government funding</w:t>
            </w:r>
          </w:p>
        </w:tc>
        <w:tc>
          <w:tcPr>
            <w:tcW w:w="851" w:type="dxa"/>
            <w:vAlign w:val="center"/>
          </w:tcPr>
          <w:p w14:paraId="4CFF05B5" w14:textId="77777777" w:rsidR="00DE45EE" w:rsidRPr="00C375EC" w:rsidRDefault="00DE45EE" w:rsidP="005366CD">
            <w:pPr>
              <w:spacing w:after="0"/>
              <w:jc w:val="right"/>
              <w:rPr>
                <w:sz w:val="16"/>
                <w:szCs w:val="16"/>
              </w:rPr>
            </w:pPr>
            <w:r w:rsidRPr="00C375EC">
              <w:rPr>
                <w:sz w:val="16"/>
                <w:szCs w:val="16"/>
              </w:rPr>
              <w:t>2,489</w:t>
            </w:r>
          </w:p>
        </w:tc>
        <w:tc>
          <w:tcPr>
            <w:tcW w:w="915" w:type="dxa"/>
            <w:vAlign w:val="center"/>
          </w:tcPr>
          <w:p w14:paraId="6E8ADAB3" w14:textId="77777777" w:rsidR="00DE45EE" w:rsidRPr="00C375EC" w:rsidRDefault="00DE45EE" w:rsidP="005366CD">
            <w:pPr>
              <w:spacing w:after="0"/>
              <w:jc w:val="right"/>
              <w:rPr>
                <w:sz w:val="16"/>
                <w:szCs w:val="16"/>
              </w:rPr>
            </w:pPr>
            <w:r w:rsidRPr="00C375EC">
              <w:rPr>
                <w:sz w:val="16"/>
                <w:szCs w:val="16"/>
              </w:rPr>
              <w:t>2,418</w:t>
            </w:r>
          </w:p>
        </w:tc>
      </w:tr>
      <w:tr w:rsidR="00DE45EE" w:rsidRPr="00C375EC" w14:paraId="3D1FA4D0" w14:textId="77777777" w:rsidTr="005366CD">
        <w:trPr>
          <w:trHeight w:val="425"/>
        </w:trPr>
        <w:tc>
          <w:tcPr>
            <w:tcW w:w="2972" w:type="dxa"/>
            <w:vAlign w:val="center"/>
          </w:tcPr>
          <w:p w14:paraId="54EAC4C9" w14:textId="77777777" w:rsidR="00DE45EE" w:rsidRPr="00C375EC" w:rsidRDefault="00DE45EE" w:rsidP="005366CD">
            <w:pPr>
              <w:spacing w:after="0"/>
              <w:rPr>
                <w:sz w:val="16"/>
                <w:szCs w:val="16"/>
              </w:rPr>
            </w:pPr>
            <w:r w:rsidRPr="00C375EC">
              <w:rPr>
                <w:sz w:val="16"/>
                <w:szCs w:val="16"/>
              </w:rPr>
              <w:t>Australian Government funding</w:t>
            </w:r>
          </w:p>
        </w:tc>
        <w:tc>
          <w:tcPr>
            <w:tcW w:w="851" w:type="dxa"/>
            <w:vAlign w:val="center"/>
          </w:tcPr>
          <w:p w14:paraId="4D8C2C09" w14:textId="77777777" w:rsidR="00DE45EE" w:rsidRPr="00C375EC" w:rsidRDefault="00DE45EE" w:rsidP="005366CD">
            <w:pPr>
              <w:spacing w:after="0"/>
              <w:jc w:val="right"/>
              <w:rPr>
                <w:sz w:val="16"/>
                <w:szCs w:val="16"/>
              </w:rPr>
            </w:pPr>
            <w:r w:rsidRPr="00C375EC">
              <w:rPr>
                <w:sz w:val="16"/>
                <w:szCs w:val="16"/>
              </w:rPr>
              <w:t>1,800</w:t>
            </w:r>
          </w:p>
        </w:tc>
        <w:tc>
          <w:tcPr>
            <w:tcW w:w="915" w:type="dxa"/>
            <w:vAlign w:val="center"/>
          </w:tcPr>
          <w:p w14:paraId="15822705" w14:textId="77777777" w:rsidR="00DE45EE" w:rsidRPr="00C375EC" w:rsidRDefault="00DE45EE" w:rsidP="005366CD">
            <w:pPr>
              <w:spacing w:after="0"/>
              <w:jc w:val="right"/>
              <w:rPr>
                <w:sz w:val="16"/>
                <w:szCs w:val="16"/>
              </w:rPr>
            </w:pPr>
            <w:r w:rsidRPr="00C375EC">
              <w:rPr>
                <w:sz w:val="16"/>
                <w:szCs w:val="16"/>
              </w:rPr>
              <w:t>1,800</w:t>
            </w:r>
          </w:p>
        </w:tc>
      </w:tr>
      <w:tr w:rsidR="00DE45EE" w:rsidRPr="00C375EC" w14:paraId="775DFF08" w14:textId="77777777" w:rsidTr="005366CD">
        <w:trPr>
          <w:trHeight w:val="425"/>
        </w:trPr>
        <w:tc>
          <w:tcPr>
            <w:tcW w:w="2972" w:type="dxa"/>
            <w:vAlign w:val="center"/>
          </w:tcPr>
          <w:p w14:paraId="020289AC" w14:textId="77777777" w:rsidR="00DE45EE" w:rsidRPr="00C375EC" w:rsidRDefault="00DE45EE" w:rsidP="005366CD">
            <w:pPr>
              <w:spacing w:after="0"/>
              <w:rPr>
                <w:sz w:val="16"/>
                <w:szCs w:val="16"/>
              </w:rPr>
            </w:pPr>
            <w:r w:rsidRPr="00C375EC">
              <w:rPr>
                <w:sz w:val="16"/>
                <w:szCs w:val="16"/>
              </w:rPr>
              <w:t>Interest income</w:t>
            </w:r>
          </w:p>
        </w:tc>
        <w:tc>
          <w:tcPr>
            <w:tcW w:w="851" w:type="dxa"/>
            <w:vAlign w:val="center"/>
          </w:tcPr>
          <w:p w14:paraId="36683140" w14:textId="77777777" w:rsidR="00DE45EE" w:rsidRPr="00C375EC" w:rsidRDefault="00DE45EE" w:rsidP="005366CD">
            <w:pPr>
              <w:spacing w:after="0"/>
              <w:jc w:val="right"/>
              <w:rPr>
                <w:sz w:val="16"/>
                <w:szCs w:val="16"/>
              </w:rPr>
            </w:pPr>
            <w:r w:rsidRPr="00C375EC">
              <w:rPr>
                <w:sz w:val="16"/>
                <w:szCs w:val="16"/>
              </w:rPr>
              <w:t>160</w:t>
            </w:r>
          </w:p>
        </w:tc>
        <w:tc>
          <w:tcPr>
            <w:tcW w:w="915" w:type="dxa"/>
            <w:vAlign w:val="center"/>
          </w:tcPr>
          <w:p w14:paraId="56362CB5" w14:textId="77777777" w:rsidR="00DE45EE" w:rsidRPr="00C375EC" w:rsidRDefault="00DE45EE" w:rsidP="005366CD">
            <w:pPr>
              <w:spacing w:after="0"/>
              <w:jc w:val="right"/>
              <w:rPr>
                <w:sz w:val="16"/>
                <w:szCs w:val="16"/>
              </w:rPr>
            </w:pPr>
            <w:r w:rsidRPr="00C375EC">
              <w:rPr>
                <w:sz w:val="16"/>
                <w:szCs w:val="16"/>
              </w:rPr>
              <w:t>25</w:t>
            </w:r>
          </w:p>
        </w:tc>
      </w:tr>
      <w:tr w:rsidR="00DE45EE" w:rsidRPr="00C375EC" w14:paraId="6406D827" w14:textId="77777777" w:rsidTr="005366CD">
        <w:trPr>
          <w:trHeight w:val="425"/>
        </w:trPr>
        <w:tc>
          <w:tcPr>
            <w:tcW w:w="2972" w:type="dxa"/>
            <w:vAlign w:val="center"/>
          </w:tcPr>
          <w:p w14:paraId="6C0DC998" w14:textId="77777777" w:rsidR="00DE45EE" w:rsidRPr="00C375EC" w:rsidRDefault="00DE45EE" w:rsidP="005366CD">
            <w:pPr>
              <w:spacing w:after="0"/>
              <w:rPr>
                <w:sz w:val="16"/>
                <w:szCs w:val="16"/>
              </w:rPr>
            </w:pPr>
            <w:r w:rsidRPr="00C375EC">
              <w:rPr>
                <w:sz w:val="16"/>
                <w:szCs w:val="16"/>
              </w:rPr>
              <w:t>Other income</w:t>
            </w:r>
          </w:p>
        </w:tc>
        <w:tc>
          <w:tcPr>
            <w:tcW w:w="851" w:type="dxa"/>
            <w:vAlign w:val="center"/>
          </w:tcPr>
          <w:p w14:paraId="67FBB770" w14:textId="77777777" w:rsidR="00DE45EE" w:rsidRPr="00C375EC" w:rsidRDefault="00DE45EE" w:rsidP="005366CD">
            <w:pPr>
              <w:spacing w:after="0"/>
              <w:jc w:val="right"/>
              <w:rPr>
                <w:sz w:val="16"/>
                <w:szCs w:val="16"/>
              </w:rPr>
            </w:pPr>
            <w:r w:rsidRPr="00C375EC">
              <w:rPr>
                <w:sz w:val="16"/>
                <w:szCs w:val="16"/>
              </w:rPr>
              <w:t>1</w:t>
            </w:r>
          </w:p>
        </w:tc>
        <w:tc>
          <w:tcPr>
            <w:tcW w:w="915" w:type="dxa"/>
            <w:vAlign w:val="center"/>
          </w:tcPr>
          <w:p w14:paraId="3EB94131" w14:textId="77777777" w:rsidR="00DE45EE" w:rsidRPr="00C375EC" w:rsidRDefault="00DE45EE" w:rsidP="005366CD">
            <w:pPr>
              <w:spacing w:after="0"/>
              <w:jc w:val="right"/>
              <w:rPr>
                <w:sz w:val="16"/>
                <w:szCs w:val="16"/>
              </w:rPr>
            </w:pPr>
            <w:r w:rsidRPr="00C375EC">
              <w:rPr>
                <w:sz w:val="16"/>
                <w:szCs w:val="16"/>
              </w:rPr>
              <w:t>2</w:t>
            </w:r>
          </w:p>
        </w:tc>
      </w:tr>
      <w:tr w:rsidR="00DE45EE" w:rsidRPr="00C375EC" w14:paraId="5751D686" w14:textId="77777777" w:rsidTr="005366CD">
        <w:trPr>
          <w:trHeight w:val="425"/>
        </w:trPr>
        <w:tc>
          <w:tcPr>
            <w:tcW w:w="2972" w:type="dxa"/>
            <w:vAlign w:val="center"/>
          </w:tcPr>
          <w:p w14:paraId="759F4AD3" w14:textId="77777777" w:rsidR="00DE45EE" w:rsidRPr="00C375EC" w:rsidRDefault="00DE45EE" w:rsidP="005366CD">
            <w:pPr>
              <w:spacing w:after="0"/>
              <w:rPr>
                <w:sz w:val="16"/>
                <w:szCs w:val="16"/>
              </w:rPr>
            </w:pPr>
            <w:r w:rsidRPr="00C375EC">
              <w:rPr>
                <w:b/>
                <w:sz w:val="16"/>
                <w:szCs w:val="16"/>
              </w:rPr>
              <w:t>Total</w:t>
            </w:r>
          </w:p>
        </w:tc>
        <w:tc>
          <w:tcPr>
            <w:tcW w:w="851" w:type="dxa"/>
            <w:vAlign w:val="center"/>
          </w:tcPr>
          <w:p w14:paraId="7B0667C0" w14:textId="77777777" w:rsidR="00DE45EE" w:rsidRPr="00C375EC" w:rsidRDefault="00DE45EE" w:rsidP="005366CD">
            <w:pPr>
              <w:spacing w:after="0"/>
              <w:jc w:val="right"/>
              <w:rPr>
                <w:sz w:val="16"/>
                <w:szCs w:val="16"/>
              </w:rPr>
            </w:pPr>
            <w:r w:rsidRPr="00C375EC">
              <w:rPr>
                <w:b/>
                <w:sz w:val="16"/>
                <w:szCs w:val="16"/>
              </w:rPr>
              <w:t>4,450</w:t>
            </w:r>
          </w:p>
        </w:tc>
        <w:tc>
          <w:tcPr>
            <w:tcW w:w="915" w:type="dxa"/>
            <w:vAlign w:val="center"/>
          </w:tcPr>
          <w:p w14:paraId="3FC72E8E" w14:textId="77777777" w:rsidR="00DE45EE" w:rsidRPr="00C375EC" w:rsidRDefault="00DE45EE" w:rsidP="005366CD">
            <w:pPr>
              <w:spacing w:after="0"/>
              <w:jc w:val="right"/>
              <w:rPr>
                <w:sz w:val="16"/>
                <w:szCs w:val="16"/>
              </w:rPr>
            </w:pPr>
            <w:r w:rsidRPr="00C375EC">
              <w:rPr>
                <w:b/>
                <w:sz w:val="16"/>
                <w:szCs w:val="16"/>
              </w:rPr>
              <w:t>4,245</w:t>
            </w:r>
          </w:p>
        </w:tc>
      </w:tr>
    </w:tbl>
    <w:p w14:paraId="799FC3D1" w14:textId="77777777" w:rsidR="00DE45EE" w:rsidRPr="00C375EC" w:rsidRDefault="00DE45EE" w:rsidP="00DE45EE">
      <w:pPr>
        <w:spacing w:after="0"/>
      </w:pPr>
    </w:p>
    <w:p w14:paraId="012833C6" w14:textId="77777777" w:rsidR="00DE45EE" w:rsidRPr="00C375EC" w:rsidRDefault="00DE45EE" w:rsidP="00DE45EE">
      <w:pPr>
        <w:spacing w:before="120"/>
      </w:pPr>
      <w:r w:rsidRPr="00C375EC">
        <w:t>The increase in State Government funding is the application of a CPI increase. Interest income earned on cash at bank balance increased year on year by $135K due to higher interest rates in 2022-23.</w:t>
      </w:r>
    </w:p>
    <w:p w14:paraId="7E56D65E" w14:textId="77777777" w:rsidR="00DE45EE" w:rsidRPr="00C375EC" w:rsidRDefault="00DE45EE" w:rsidP="00DE45EE">
      <w:pPr>
        <w:pStyle w:val="Heading3"/>
      </w:pPr>
      <w:r w:rsidRPr="00C375EC">
        <w:br w:type="column"/>
      </w:r>
      <w:r w:rsidRPr="00C375EC">
        <w:t>Expenses</w:t>
      </w:r>
    </w:p>
    <w:p w14:paraId="646AD121" w14:textId="77777777" w:rsidR="00DE45EE" w:rsidRPr="00C375EC" w:rsidRDefault="00DE45EE" w:rsidP="00DE45EE">
      <w:pPr>
        <w:widowControl w:val="0"/>
        <w:autoSpaceDE w:val="0"/>
        <w:autoSpaceDN w:val="0"/>
        <w:adjustRightInd w:val="0"/>
        <w:spacing w:line="263" w:lineRule="atLeast"/>
        <w:ind w:left="720" w:hanging="720"/>
        <w:rPr>
          <w:rFonts w:cs="Arial"/>
          <w:b/>
          <w:bCs/>
          <w:sz w:val="17"/>
          <w:szCs w:val="17"/>
          <w:lang w:val="en-US"/>
        </w:rPr>
      </w:pPr>
      <w:r w:rsidRPr="00C375EC">
        <w:rPr>
          <w:rFonts w:cs="Arial"/>
          <w:b/>
          <w:bCs/>
          <w:sz w:val="17"/>
          <w:szCs w:val="17"/>
          <w:lang w:val="en-US"/>
        </w:rPr>
        <w:t>Table 12:  Summary of expenses by type</w:t>
      </w:r>
    </w:p>
    <w:tbl>
      <w:tblPr>
        <w:tblStyle w:val="TableGrid"/>
        <w:tblW w:w="0" w:type="auto"/>
        <w:tblLook w:val="04A0" w:firstRow="1" w:lastRow="0" w:firstColumn="1" w:lastColumn="0" w:noHBand="0" w:noVBand="1"/>
      </w:tblPr>
      <w:tblGrid>
        <w:gridCol w:w="2972"/>
        <w:gridCol w:w="851"/>
        <w:gridCol w:w="915"/>
      </w:tblGrid>
      <w:tr w:rsidR="00DE45EE" w:rsidRPr="00C375EC" w14:paraId="1E1FF489" w14:textId="77777777" w:rsidTr="005366CD">
        <w:trPr>
          <w:trHeight w:val="605"/>
        </w:trPr>
        <w:tc>
          <w:tcPr>
            <w:tcW w:w="2972" w:type="dxa"/>
            <w:vMerge w:val="restart"/>
            <w:shd w:val="clear" w:color="auto" w:fill="808080" w:themeFill="background1" w:themeFillShade="80"/>
            <w:vAlign w:val="center"/>
          </w:tcPr>
          <w:p w14:paraId="70E5C377" w14:textId="77777777" w:rsidR="00DE45EE" w:rsidRPr="00C375EC" w:rsidRDefault="00DE45EE" w:rsidP="005366CD">
            <w:pPr>
              <w:spacing w:after="0"/>
              <w:rPr>
                <w:b/>
                <w:bCs/>
                <w:color w:val="FFFFFF" w:themeColor="background1"/>
                <w:sz w:val="16"/>
                <w:szCs w:val="16"/>
              </w:rPr>
            </w:pPr>
            <w:r w:rsidRPr="00C375EC">
              <w:rPr>
                <w:b/>
                <w:color w:val="FFFFFF" w:themeColor="background1"/>
                <w:sz w:val="16"/>
                <w:szCs w:val="16"/>
              </w:rPr>
              <w:t>Expenses by type</w:t>
            </w:r>
          </w:p>
        </w:tc>
        <w:tc>
          <w:tcPr>
            <w:tcW w:w="851" w:type="dxa"/>
            <w:shd w:val="clear" w:color="auto" w:fill="808080" w:themeFill="background1" w:themeFillShade="80"/>
          </w:tcPr>
          <w:p w14:paraId="39889C53"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2023</w:t>
            </w:r>
          </w:p>
        </w:tc>
        <w:tc>
          <w:tcPr>
            <w:tcW w:w="915" w:type="dxa"/>
            <w:shd w:val="clear" w:color="auto" w:fill="808080" w:themeFill="background1" w:themeFillShade="80"/>
          </w:tcPr>
          <w:p w14:paraId="48E1EBCD"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2022</w:t>
            </w:r>
          </w:p>
        </w:tc>
      </w:tr>
      <w:tr w:rsidR="00DE45EE" w:rsidRPr="00C375EC" w14:paraId="0183ADE2" w14:textId="77777777" w:rsidTr="005366CD">
        <w:trPr>
          <w:trHeight w:val="274"/>
        </w:trPr>
        <w:tc>
          <w:tcPr>
            <w:tcW w:w="2972" w:type="dxa"/>
            <w:vMerge/>
            <w:shd w:val="clear" w:color="auto" w:fill="808080" w:themeFill="background1" w:themeFillShade="80"/>
            <w:vAlign w:val="center"/>
          </w:tcPr>
          <w:p w14:paraId="4AF4F62C" w14:textId="77777777" w:rsidR="00DE45EE" w:rsidRPr="00C375EC" w:rsidRDefault="00DE45EE" w:rsidP="005366CD">
            <w:pPr>
              <w:spacing w:after="0"/>
              <w:rPr>
                <w:b/>
                <w:bCs/>
                <w:color w:val="FFFFFF" w:themeColor="background1"/>
                <w:sz w:val="16"/>
                <w:szCs w:val="16"/>
              </w:rPr>
            </w:pPr>
          </w:p>
        </w:tc>
        <w:tc>
          <w:tcPr>
            <w:tcW w:w="851" w:type="dxa"/>
            <w:shd w:val="clear" w:color="auto" w:fill="808080" w:themeFill="background1" w:themeFillShade="80"/>
          </w:tcPr>
          <w:p w14:paraId="3294DDFC"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c>
          <w:tcPr>
            <w:tcW w:w="915" w:type="dxa"/>
            <w:shd w:val="clear" w:color="auto" w:fill="808080" w:themeFill="background1" w:themeFillShade="80"/>
          </w:tcPr>
          <w:p w14:paraId="1414EAE2"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r>
      <w:tr w:rsidR="00DE45EE" w:rsidRPr="00C375EC" w14:paraId="01E0DD3C" w14:textId="77777777" w:rsidTr="005366CD">
        <w:trPr>
          <w:trHeight w:val="425"/>
        </w:trPr>
        <w:tc>
          <w:tcPr>
            <w:tcW w:w="2972" w:type="dxa"/>
            <w:vAlign w:val="center"/>
          </w:tcPr>
          <w:p w14:paraId="33B2590C" w14:textId="77777777" w:rsidR="00DE45EE" w:rsidRPr="00C375EC" w:rsidRDefault="00DE45EE" w:rsidP="005366CD">
            <w:pPr>
              <w:spacing w:after="0"/>
              <w:rPr>
                <w:sz w:val="16"/>
                <w:szCs w:val="16"/>
              </w:rPr>
            </w:pPr>
            <w:r w:rsidRPr="00C375EC">
              <w:rPr>
                <w:sz w:val="16"/>
                <w:szCs w:val="16"/>
              </w:rPr>
              <w:t>Employee expenses</w:t>
            </w:r>
          </w:p>
        </w:tc>
        <w:tc>
          <w:tcPr>
            <w:tcW w:w="851" w:type="dxa"/>
            <w:vAlign w:val="center"/>
          </w:tcPr>
          <w:p w14:paraId="5C0EDFB3" w14:textId="77777777" w:rsidR="00DE45EE" w:rsidRPr="00C375EC" w:rsidRDefault="00DE45EE" w:rsidP="005366CD">
            <w:pPr>
              <w:spacing w:after="0"/>
              <w:jc w:val="right"/>
              <w:rPr>
                <w:sz w:val="16"/>
                <w:szCs w:val="16"/>
              </w:rPr>
            </w:pPr>
            <w:r w:rsidRPr="00C375EC">
              <w:rPr>
                <w:sz w:val="16"/>
                <w:szCs w:val="16"/>
              </w:rPr>
              <w:t>3,063</w:t>
            </w:r>
          </w:p>
        </w:tc>
        <w:tc>
          <w:tcPr>
            <w:tcW w:w="915" w:type="dxa"/>
            <w:vAlign w:val="center"/>
          </w:tcPr>
          <w:p w14:paraId="41A8C02A" w14:textId="77777777" w:rsidR="00DE45EE" w:rsidRPr="00C375EC" w:rsidRDefault="00DE45EE" w:rsidP="005366CD">
            <w:pPr>
              <w:spacing w:after="0"/>
              <w:jc w:val="right"/>
              <w:rPr>
                <w:sz w:val="16"/>
                <w:szCs w:val="16"/>
              </w:rPr>
            </w:pPr>
            <w:r w:rsidRPr="00C375EC">
              <w:rPr>
                <w:sz w:val="16"/>
                <w:szCs w:val="16"/>
              </w:rPr>
              <w:t>2,967</w:t>
            </w:r>
          </w:p>
        </w:tc>
      </w:tr>
      <w:tr w:rsidR="00DE45EE" w:rsidRPr="00C375EC" w14:paraId="783689A8" w14:textId="77777777" w:rsidTr="005366CD">
        <w:trPr>
          <w:trHeight w:val="425"/>
        </w:trPr>
        <w:tc>
          <w:tcPr>
            <w:tcW w:w="2972" w:type="dxa"/>
            <w:vAlign w:val="center"/>
          </w:tcPr>
          <w:p w14:paraId="2A93EF56" w14:textId="77777777" w:rsidR="00DE45EE" w:rsidRPr="00C375EC" w:rsidRDefault="00DE45EE" w:rsidP="005366CD">
            <w:pPr>
              <w:spacing w:after="0"/>
              <w:rPr>
                <w:sz w:val="16"/>
                <w:szCs w:val="16"/>
              </w:rPr>
            </w:pPr>
            <w:r w:rsidRPr="00C375EC">
              <w:rPr>
                <w:sz w:val="16"/>
                <w:szCs w:val="16"/>
              </w:rPr>
              <w:t>Supplies and services</w:t>
            </w:r>
          </w:p>
        </w:tc>
        <w:tc>
          <w:tcPr>
            <w:tcW w:w="851" w:type="dxa"/>
            <w:vAlign w:val="center"/>
          </w:tcPr>
          <w:p w14:paraId="085173FD" w14:textId="77777777" w:rsidR="00DE45EE" w:rsidRPr="00C375EC" w:rsidRDefault="00DE45EE" w:rsidP="005366CD">
            <w:pPr>
              <w:spacing w:after="0"/>
              <w:jc w:val="right"/>
              <w:rPr>
                <w:sz w:val="16"/>
                <w:szCs w:val="16"/>
              </w:rPr>
            </w:pPr>
            <w:r w:rsidRPr="00C375EC">
              <w:rPr>
                <w:sz w:val="16"/>
                <w:szCs w:val="16"/>
              </w:rPr>
              <w:t>1,129</w:t>
            </w:r>
          </w:p>
        </w:tc>
        <w:tc>
          <w:tcPr>
            <w:tcW w:w="915" w:type="dxa"/>
            <w:vAlign w:val="center"/>
          </w:tcPr>
          <w:p w14:paraId="37DB6ECD" w14:textId="77777777" w:rsidR="00DE45EE" w:rsidRPr="00C375EC" w:rsidRDefault="00DE45EE" w:rsidP="005366CD">
            <w:pPr>
              <w:spacing w:after="0"/>
              <w:jc w:val="right"/>
              <w:rPr>
                <w:sz w:val="16"/>
                <w:szCs w:val="16"/>
              </w:rPr>
            </w:pPr>
            <w:r w:rsidRPr="00C375EC">
              <w:rPr>
                <w:sz w:val="16"/>
                <w:szCs w:val="16"/>
              </w:rPr>
              <w:t>910</w:t>
            </w:r>
          </w:p>
        </w:tc>
      </w:tr>
      <w:tr w:rsidR="00DE45EE" w:rsidRPr="00C375EC" w14:paraId="5F00ECCD" w14:textId="77777777" w:rsidTr="005366CD">
        <w:trPr>
          <w:trHeight w:val="425"/>
        </w:trPr>
        <w:tc>
          <w:tcPr>
            <w:tcW w:w="2972" w:type="dxa"/>
            <w:vAlign w:val="center"/>
          </w:tcPr>
          <w:p w14:paraId="5F4BF468" w14:textId="77777777" w:rsidR="00DE45EE" w:rsidRPr="00C375EC" w:rsidRDefault="00DE45EE" w:rsidP="005366CD">
            <w:pPr>
              <w:spacing w:after="0"/>
              <w:rPr>
                <w:sz w:val="16"/>
                <w:szCs w:val="16"/>
              </w:rPr>
            </w:pPr>
            <w:r w:rsidRPr="00C375EC">
              <w:rPr>
                <w:sz w:val="16"/>
                <w:szCs w:val="16"/>
              </w:rPr>
              <w:t>Depreciation and amortisation</w:t>
            </w:r>
          </w:p>
        </w:tc>
        <w:tc>
          <w:tcPr>
            <w:tcW w:w="851" w:type="dxa"/>
            <w:vAlign w:val="center"/>
          </w:tcPr>
          <w:p w14:paraId="7FEC15B7" w14:textId="77777777" w:rsidR="00DE45EE" w:rsidRPr="00C375EC" w:rsidRDefault="00DE45EE" w:rsidP="005366CD">
            <w:pPr>
              <w:spacing w:after="0"/>
              <w:jc w:val="right"/>
              <w:rPr>
                <w:sz w:val="16"/>
                <w:szCs w:val="16"/>
              </w:rPr>
            </w:pPr>
            <w:r w:rsidRPr="00C375EC">
              <w:rPr>
                <w:sz w:val="16"/>
                <w:szCs w:val="16"/>
              </w:rPr>
              <w:t>53</w:t>
            </w:r>
          </w:p>
        </w:tc>
        <w:tc>
          <w:tcPr>
            <w:tcW w:w="915" w:type="dxa"/>
            <w:vAlign w:val="center"/>
          </w:tcPr>
          <w:p w14:paraId="1F0A08D1" w14:textId="77777777" w:rsidR="00DE45EE" w:rsidRPr="00C375EC" w:rsidRDefault="00DE45EE" w:rsidP="005366CD">
            <w:pPr>
              <w:spacing w:after="0"/>
              <w:jc w:val="right"/>
              <w:rPr>
                <w:sz w:val="16"/>
                <w:szCs w:val="16"/>
              </w:rPr>
            </w:pPr>
            <w:r w:rsidRPr="00C375EC">
              <w:rPr>
                <w:sz w:val="16"/>
                <w:szCs w:val="16"/>
              </w:rPr>
              <w:t>40</w:t>
            </w:r>
          </w:p>
        </w:tc>
      </w:tr>
      <w:tr w:rsidR="00DE45EE" w:rsidRPr="00C375EC" w14:paraId="62F3D5D5" w14:textId="77777777" w:rsidTr="005366CD">
        <w:trPr>
          <w:trHeight w:val="425"/>
        </w:trPr>
        <w:tc>
          <w:tcPr>
            <w:tcW w:w="2972" w:type="dxa"/>
            <w:vAlign w:val="center"/>
          </w:tcPr>
          <w:p w14:paraId="41895B20" w14:textId="77777777" w:rsidR="00DE45EE" w:rsidRPr="00C375EC" w:rsidRDefault="00DE45EE" w:rsidP="005366CD">
            <w:pPr>
              <w:spacing w:after="0"/>
              <w:rPr>
                <w:sz w:val="16"/>
                <w:szCs w:val="16"/>
              </w:rPr>
            </w:pPr>
            <w:r w:rsidRPr="00C375EC">
              <w:rPr>
                <w:sz w:val="16"/>
                <w:szCs w:val="16"/>
              </w:rPr>
              <w:t>Finance/borrowing costs</w:t>
            </w:r>
          </w:p>
        </w:tc>
        <w:tc>
          <w:tcPr>
            <w:tcW w:w="851" w:type="dxa"/>
            <w:vAlign w:val="center"/>
          </w:tcPr>
          <w:p w14:paraId="4D79AE9E" w14:textId="77777777" w:rsidR="00DE45EE" w:rsidRPr="00C375EC" w:rsidRDefault="00DE45EE" w:rsidP="005366CD">
            <w:pPr>
              <w:spacing w:after="0"/>
              <w:jc w:val="right"/>
              <w:rPr>
                <w:sz w:val="16"/>
                <w:szCs w:val="16"/>
              </w:rPr>
            </w:pPr>
            <w:r w:rsidRPr="00C375EC">
              <w:rPr>
                <w:sz w:val="16"/>
                <w:szCs w:val="16"/>
              </w:rPr>
              <w:t>7</w:t>
            </w:r>
          </w:p>
        </w:tc>
        <w:tc>
          <w:tcPr>
            <w:tcW w:w="915" w:type="dxa"/>
            <w:vAlign w:val="center"/>
          </w:tcPr>
          <w:p w14:paraId="502CD4FD" w14:textId="77777777" w:rsidR="00DE45EE" w:rsidRPr="00C375EC" w:rsidRDefault="00DE45EE" w:rsidP="005366CD">
            <w:pPr>
              <w:spacing w:after="0"/>
              <w:jc w:val="right"/>
              <w:rPr>
                <w:sz w:val="16"/>
                <w:szCs w:val="16"/>
              </w:rPr>
            </w:pPr>
            <w:r w:rsidRPr="00C375EC">
              <w:rPr>
                <w:sz w:val="16"/>
                <w:szCs w:val="16"/>
              </w:rPr>
              <w:t>3</w:t>
            </w:r>
          </w:p>
        </w:tc>
      </w:tr>
      <w:tr w:rsidR="00DE45EE" w:rsidRPr="00C375EC" w14:paraId="34D6CBD2" w14:textId="77777777" w:rsidTr="005366CD">
        <w:trPr>
          <w:trHeight w:val="425"/>
        </w:trPr>
        <w:tc>
          <w:tcPr>
            <w:tcW w:w="2972" w:type="dxa"/>
            <w:vAlign w:val="center"/>
          </w:tcPr>
          <w:p w14:paraId="3F5F4A1C" w14:textId="77777777" w:rsidR="00DE45EE" w:rsidRPr="00C375EC" w:rsidRDefault="00DE45EE" w:rsidP="005366CD">
            <w:pPr>
              <w:spacing w:after="0"/>
              <w:rPr>
                <w:sz w:val="16"/>
                <w:szCs w:val="16"/>
              </w:rPr>
            </w:pPr>
            <w:r w:rsidRPr="00C375EC">
              <w:rPr>
                <w:sz w:val="16"/>
                <w:szCs w:val="16"/>
              </w:rPr>
              <w:t>Other expenses</w:t>
            </w:r>
          </w:p>
        </w:tc>
        <w:tc>
          <w:tcPr>
            <w:tcW w:w="851" w:type="dxa"/>
            <w:vAlign w:val="center"/>
          </w:tcPr>
          <w:p w14:paraId="45AAE612" w14:textId="77777777" w:rsidR="00DE45EE" w:rsidRPr="00C375EC" w:rsidRDefault="00DE45EE" w:rsidP="005366CD">
            <w:pPr>
              <w:spacing w:after="0"/>
              <w:jc w:val="right"/>
              <w:rPr>
                <w:sz w:val="16"/>
                <w:szCs w:val="16"/>
              </w:rPr>
            </w:pPr>
            <w:r w:rsidRPr="00C375EC">
              <w:rPr>
                <w:sz w:val="16"/>
                <w:szCs w:val="16"/>
              </w:rPr>
              <w:t>47</w:t>
            </w:r>
          </w:p>
        </w:tc>
        <w:tc>
          <w:tcPr>
            <w:tcW w:w="915" w:type="dxa"/>
            <w:vAlign w:val="center"/>
          </w:tcPr>
          <w:p w14:paraId="48490878" w14:textId="77777777" w:rsidR="00DE45EE" w:rsidRPr="00C375EC" w:rsidRDefault="00DE45EE" w:rsidP="005366CD">
            <w:pPr>
              <w:spacing w:after="0"/>
              <w:jc w:val="right"/>
              <w:rPr>
                <w:sz w:val="16"/>
                <w:szCs w:val="16"/>
              </w:rPr>
            </w:pPr>
            <w:r w:rsidRPr="00C375EC">
              <w:rPr>
                <w:sz w:val="16"/>
                <w:szCs w:val="16"/>
              </w:rPr>
              <w:t>44</w:t>
            </w:r>
          </w:p>
        </w:tc>
      </w:tr>
      <w:tr w:rsidR="00DE45EE" w:rsidRPr="00C375EC" w14:paraId="6FDE262A" w14:textId="77777777" w:rsidTr="005366CD">
        <w:trPr>
          <w:trHeight w:val="425"/>
        </w:trPr>
        <w:tc>
          <w:tcPr>
            <w:tcW w:w="2972" w:type="dxa"/>
            <w:vAlign w:val="center"/>
          </w:tcPr>
          <w:p w14:paraId="2F56042B" w14:textId="77777777" w:rsidR="00DE45EE" w:rsidRPr="00C375EC" w:rsidRDefault="00DE45EE" w:rsidP="005366CD">
            <w:pPr>
              <w:spacing w:after="0"/>
              <w:rPr>
                <w:sz w:val="16"/>
                <w:szCs w:val="16"/>
              </w:rPr>
            </w:pPr>
            <w:r w:rsidRPr="00C375EC">
              <w:rPr>
                <w:b/>
                <w:sz w:val="16"/>
                <w:szCs w:val="16"/>
              </w:rPr>
              <w:t>Total</w:t>
            </w:r>
          </w:p>
        </w:tc>
        <w:tc>
          <w:tcPr>
            <w:tcW w:w="851" w:type="dxa"/>
            <w:vAlign w:val="center"/>
          </w:tcPr>
          <w:p w14:paraId="11EAA709" w14:textId="77777777" w:rsidR="00DE45EE" w:rsidRPr="00C375EC" w:rsidRDefault="00DE45EE" w:rsidP="005366CD">
            <w:pPr>
              <w:spacing w:after="0"/>
              <w:jc w:val="right"/>
              <w:rPr>
                <w:sz w:val="16"/>
                <w:szCs w:val="16"/>
              </w:rPr>
            </w:pPr>
            <w:r w:rsidRPr="00C375EC">
              <w:rPr>
                <w:b/>
                <w:sz w:val="16"/>
                <w:szCs w:val="16"/>
              </w:rPr>
              <w:t>4,299</w:t>
            </w:r>
          </w:p>
        </w:tc>
        <w:tc>
          <w:tcPr>
            <w:tcW w:w="915" w:type="dxa"/>
            <w:vAlign w:val="center"/>
          </w:tcPr>
          <w:p w14:paraId="7216CDB2" w14:textId="77777777" w:rsidR="00DE45EE" w:rsidRPr="00C375EC" w:rsidRDefault="00DE45EE" w:rsidP="005366CD">
            <w:pPr>
              <w:spacing w:after="0"/>
              <w:jc w:val="right"/>
              <w:rPr>
                <w:sz w:val="16"/>
                <w:szCs w:val="16"/>
              </w:rPr>
            </w:pPr>
            <w:r w:rsidRPr="00C375EC">
              <w:rPr>
                <w:b/>
                <w:sz w:val="16"/>
                <w:szCs w:val="16"/>
              </w:rPr>
              <w:t>3,964</w:t>
            </w:r>
          </w:p>
        </w:tc>
      </w:tr>
    </w:tbl>
    <w:p w14:paraId="386B06E1" w14:textId="77777777" w:rsidR="00DE45EE" w:rsidRPr="00C375EC" w:rsidRDefault="00DE45EE" w:rsidP="00DE45EE">
      <w:pPr>
        <w:spacing w:after="0"/>
      </w:pPr>
    </w:p>
    <w:p w14:paraId="7CF3B5AF" w14:textId="77777777" w:rsidR="00DE45EE" w:rsidRPr="00C375EC" w:rsidRDefault="00DE45EE" w:rsidP="00DE45EE">
      <w:pPr>
        <w:spacing w:before="120"/>
      </w:pPr>
      <w:r w:rsidRPr="00C375EC">
        <w:t>Employee expenses represented 71 percent of the total expenditure in 2022-23 compared to 75 percent in 2021-22 even though there was an increase in employee expenses from $2,967,000 in 2021-22 to $3,063,000 in 2022-23 (an increase of 3 percent from the prior year). This is attributable to the appointment of an IT Support officer as well as a wage increase applied in September 2022. Offsetting the cost were vacancies in the second half of the year and savings made on payroll tax due to the Commission no longer being a grouped entity for payroll tax purposes.</w:t>
      </w:r>
    </w:p>
    <w:p w14:paraId="2C8DF383" w14:textId="77777777" w:rsidR="00DE45EE" w:rsidRPr="00C375EC" w:rsidRDefault="00DE45EE" w:rsidP="00DE45EE">
      <w:pPr>
        <w:spacing w:before="120"/>
      </w:pPr>
      <w:r w:rsidRPr="00C375EC">
        <w:t>Increase in supplies and services relates to engaging temporary employment services to fill vacancies throughout the year, such as an ICT Administrator and an Executive Officer (Corporate). The Commission’s property costs have increased due to the Department of Energy and Public Works, who manage the Aurukun staff accommodation, starting to charge rent in the 2022-23 financial year.</w:t>
      </w:r>
    </w:p>
    <w:p w14:paraId="5CC3A2A8" w14:textId="77777777" w:rsidR="00DE45EE" w:rsidRPr="00C375EC" w:rsidRDefault="00DE45EE" w:rsidP="00DE45EE">
      <w:pPr>
        <w:spacing w:before="120"/>
      </w:pPr>
      <w:r w:rsidRPr="00C375EC">
        <w:t>The expenditure of the FRC can be categorised as follows:</w:t>
      </w:r>
    </w:p>
    <w:p w14:paraId="5843FE77" w14:textId="77777777" w:rsidR="00DE45EE" w:rsidRPr="00C375EC" w:rsidRDefault="00DE45EE" w:rsidP="00DE45EE">
      <w:pPr>
        <w:pStyle w:val="ListParagraph"/>
        <w:numPr>
          <w:ilvl w:val="0"/>
          <w:numId w:val="35"/>
        </w:numPr>
        <w:spacing w:before="120" w:line="260" w:lineRule="exact"/>
        <w:ind w:left="284" w:hanging="284"/>
        <w:rPr>
          <w:rFonts w:cs="Arial"/>
        </w:rPr>
      </w:pPr>
      <w:r w:rsidRPr="00C375EC">
        <w:rPr>
          <w:rFonts w:cs="Arial"/>
          <w:b/>
          <w:bCs/>
        </w:rPr>
        <w:t xml:space="preserve">Community operations </w:t>
      </w:r>
      <w:r w:rsidRPr="00C375EC">
        <w:rPr>
          <w:rFonts w:cs="Arial"/>
        </w:rPr>
        <w:t>– further broken down into:</w:t>
      </w:r>
    </w:p>
    <w:p w14:paraId="4386099A" w14:textId="02A93257" w:rsidR="00DE45EE" w:rsidRPr="00C375EC" w:rsidRDefault="00DE45EE" w:rsidP="00DE45EE">
      <w:pPr>
        <w:pStyle w:val="ListParagraph"/>
        <w:numPr>
          <w:ilvl w:val="1"/>
          <w:numId w:val="35"/>
        </w:numPr>
        <w:spacing w:before="120" w:line="260" w:lineRule="exact"/>
        <w:ind w:left="567" w:hanging="283"/>
        <w:rPr>
          <w:rFonts w:cs="Arial"/>
        </w:rPr>
      </w:pPr>
      <w:r w:rsidRPr="00C375EC">
        <w:rPr>
          <w:rFonts w:cs="Arial"/>
          <w:b/>
          <w:bCs/>
        </w:rPr>
        <w:t xml:space="preserve">On-the-ground community operational expenses </w:t>
      </w:r>
      <w:r w:rsidRPr="00C375EC">
        <w:rPr>
          <w:rFonts w:cs="Arial"/>
        </w:rPr>
        <w:t xml:space="preserve">including the operational expenses in each of the five communities to conduct conferences and hearings, prepare and monitor case plans for clients for attendance at community support services and prepare and </w:t>
      </w:r>
      <w:r w:rsidRPr="00C375EC">
        <w:rPr>
          <w:rFonts w:cs="Arial"/>
        </w:rPr>
        <w:lastRenderedPageBreak/>
        <w:t>monitor income management orders</w:t>
      </w:r>
      <w:r w:rsidR="008D51AB" w:rsidRPr="00C375EC">
        <w:rPr>
          <w:rFonts w:cs="Arial"/>
        </w:rPr>
        <w:t xml:space="preserve"> and agreements</w:t>
      </w:r>
      <w:r w:rsidRPr="00C375EC">
        <w:rPr>
          <w:rFonts w:cs="Arial"/>
        </w:rPr>
        <w:t>.</w:t>
      </w:r>
    </w:p>
    <w:p w14:paraId="082B21C8" w14:textId="296F084E" w:rsidR="00DE45EE" w:rsidRPr="00C375EC" w:rsidRDefault="00DE45EE" w:rsidP="00DE45EE">
      <w:pPr>
        <w:pStyle w:val="ListParagraph"/>
        <w:numPr>
          <w:ilvl w:val="0"/>
          <w:numId w:val="35"/>
        </w:numPr>
        <w:spacing w:before="120" w:line="260" w:lineRule="exact"/>
        <w:ind w:left="567" w:hanging="283"/>
        <w:rPr>
          <w:rFonts w:cs="Arial"/>
        </w:rPr>
      </w:pPr>
      <w:r w:rsidRPr="00C375EC">
        <w:rPr>
          <w:rFonts w:cs="Arial"/>
          <w:b/>
          <w:bCs/>
        </w:rPr>
        <w:t xml:space="preserve">Support and facilitation expenses </w:t>
      </w:r>
      <w:r w:rsidRPr="00C375EC">
        <w:rPr>
          <w:rFonts w:cs="Arial"/>
        </w:rPr>
        <w:t xml:space="preserve">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w:t>
      </w:r>
      <w:r w:rsidR="008D51AB" w:rsidRPr="00C375EC">
        <w:rPr>
          <w:rFonts w:cs="Arial"/>
        </w:rPr>
        <w:t>and agreements.</w:t>
      </w:r>
    </w:p>
    <w:p w14:paraId="79BB980C" w14:textId="77777777" w:rsidR="00DE45EE" w:rsidRPr="00C375EC" w:rsidRDefault="00DE45EE" w:rsidP="00DE45EE">
      <w:pPr>
        <w:pStyle w:val="ListParagraph"/>
        <w:numPr>
          <w:ilvl w:val="0"/>
          <w:numId w:val="35"/>
        </w:numPr>
        <w:spacing w:before="120" w:line="260" w:lineRule="exact"/>
        <w:ind w:left="284" w:hanging="284"/>
        <w:rPr>
          <w:rFonts w:cs="Arial"/>
        </w:rPr>
      </w:pPr>
      <w:r w:rsidRPr="00C375EC">
        <w:rPr>
          <w:rFonts w:cs="Arial"/>
          <w:b/>
          <w:bCs/>
        </w:rPr>
        <w:t xml:space="preserve">Corporate governance </w:t>
      </w:r>
      <w:r w:rsidRPr="00C375EC">
        <w:rPr>
          <w:rFonts w:cs="Arial"/>
        </w:rPr>
        <w:t xml:space="preserve">includes finance, statistical reporting, corporate governance, compliance, </w:t>
      </w:r>
      <w:proofErr w:type="gramStart"/>
      <w:r w:rsidRPr="00C375EC">
        <w:rPr>
          <w:rFonts w:cs="Arial"/>
        </w:rPr>
        <w:t>training</w:t>
      </w:r>
      <w:proofErr w:type="gramEnd"/>
      <w:r w:rsidRPr="00C375EC">
        <w:rPr>
          <w:rFonts w:cs="Arial"/>
        </w:rPr>
        <w:t xml:space="preserve"> and other administrative functions to ensure the effective and efficient operations of the Commission.</w:t>
      </w:r>
    </w:p>
    <w:p w14:paraId="2CC4EC83" w14:textId="77777777" w:rsidR="00DE45EE" w:rsidRPr="00C375EC" w:rsidRDefault="00DE45EE" w:rsidP="00DE45EE">
      <w:pPr>
        <w:spacing w:before="120"/>
        <w:rPr>
          <w:rFonts w:cs="Arial"/>
        </w:rPr>
      </w:pPr>
    </w:p>
    <w:p w14:paraId="19B223A7" w14:textId="77777777" w:rsidR="00DE45EE" w:rsidRPr="00C375EC" w:rsidRDefault="00DE45EE" w:rsidP="00DE45EE">
      <w:pPr>
        <w:spacing w:before="120"/>
      </w:pPr>
      <w:r w:rsidRPr="00C375EC">
        <w:rPr>
          <w:noProof/>
        </w:rPr>
        <w:drawing>
          <wp:anchor distT="0" distB="0" distL="114300" distR="114300" simplePos="0" relativeHeight="251675648" behindDoc="0" locked="0" layoutInCell="1" allowOverlap="1" wp14:anchorId="40EA2541" wp14:editId="71A406A7">
            <wp:simplePos x="0" y="0"/>
            <wp:positionH relativeFrom="column">
              <wp:posOffset>49530</wp:posOffset>
            </wp:positionH>
            <wp:positionV relativeFrom="paragraph">
              <wp:posOffset>586105</wp:posOffset>
            </wp:positionV>
            <wp:extent cx="3196590" cy="1809750"/>
            <wp:effectExtent l="0" t="0" r="3810" b="0"/>
            <wp:wrapTopAndBottom/>
            <wp:docPr id="106277303" name="Picture 106277303" descr="A pie chart with a number of expen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7303" name="Picture 106277303" descr="A pie chart with a number of expenses&#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196590" cy="1809750"/>
                    </a:xfrm>
                    <a:prstGeom prst="rect">
                      <a:avLst/>
                    </a:prstGeom>
                  </pic:spPr>
                </pic:pic>
              </a:graphicData>
            </a:graphic>
            <wp14:sizeRelH relativeFrom="margin">
              <wp14:pctWidth>0</wp14:pctWidth>
            </wp14:sizeRelH>
            <wp14:sizeRelV relativeFrom="margin">
              <wp14:pctHeight>0</wp14:pctHeight>
            </wp14:sizeRelV>
          </wp:anchor>
        </w:drawing>
      </w:r>
      <w:r w:rsidRPr="00C375EC">
        <w:t>The allocation of the FRC’s costs in 2022-23 based on the above was:</w:t>
      </w:r>
    </w:p>
    <w:p w14:paraId="620E6AC6" w14:textId="77777777" w:rsidR="00DE45EE" w:rsidRPr="00C375EC" w:rsidRDefault="00DE45EE" w:rsidP="00DE45EE">
      <w:pPr>
        <w:spacing w:before="120"/>
        <w:rPr>
          <w:rFonts w:cs="Arial"/>
          <w:b/>
          <w:bCs/>
          <w:sz w:val="17"/>
          <w:szCs w:val="17"/>
          <w:lang w:val="en-US"/>
        </w:rPr>
      </w:pPr>
    </w:p>
    <w:p w14:paraId="5E23151B" w14:textId="751EAF90" w:rsidR="00DE45EE" w:rsidRPr="00C375EC" w:rsidRDefault="00DE45EE" w:rsidP="00DE45EE">
      <w:pPr>
        <w:spacing w:before="120"/>
        <w:rPr>
          <w:rFonts w:cs="Arial"/>
          <w:b/>
          <w:bCs/>
          <w:sz w:val="17"/>
          <w:szCs w:val="17"/>
          <w:lang w:val="en-US"/>
        </w:rPr>
      </w:pPr>
      <w:r w:rsidRPr="00C375EC">
        <w:rPr>
          <w:rFonts w:cs="Arial"/>
          <w:b/>
          <w:bCs/>
          <w:sz w:val="17"/>
          <w:szCs w:val="17"/>
          <w:lang w:val="en-US"/>
        </w:rPr>
        <w:t>Graph 1</w:t>
      </w:r>
      <w:r w:rsidR="00122245" w:rsidRPr="00C375EC">
        <w:rPr>
          <w:rFonts w:cs="Arial"/>
          <w:b/>
          <w:bCs/>
          <w:sz w:val="17"/>
          <w:szCs w:val="17"/>
          <w:lang w:val="en-US"/>
        </w:rPr>
        <w:t>2</w:t>
      </w:r>
      <w:r w:rsidRPr="00C375EC">
        <w:rPr>
          <w:rFonts w:cs="Arial"/>
          <w:b/>
          <w:bCs/>
          <w:sz w:val="17"/>
          <w:szCs w:val="17"/>
          <w:lang w:val="en-US"/>
        </w:rPr>
        <w:t xml:space="preserve">: Allocation of expenses </w:t>
      </w:r>
      <w:r w:rsidR="00B20FC9">
        <w:rPr>
          <w:rFonts w:cs="Arial"/>
          <w:b/>
          <w:bCs/>
          <w:sz w:val="17"/>
          <w:szCs w:val="17"/>
          <w:lang w:val="en-US"/>
        </w:rPr>
        <w:br/>
        <w:t xml:space="preserve">                  </w:t>
      </w:r>
      <w:r w:rsidRPr="00C375EC">
        <w:rPr>
          <w:rFonts w:cs="Arial"/>
          <w:b/>
          <w:bCs/>
          <w:sz w:val="17"/>
          <w:szCs w:val="17"/>
          <w:lang w:val="en-US"/>
        </w:rPr>
        <w:t>1 July 2022 to 30 June 2023</w:t>
      </w:r>
    </w:p>
    <w:p w14:paraId="02ED8B39" w14:textId="77777777" w:rsidR="00DE45EE" w:rsidRPr="00C375EC" w:rsidRDefault="00DE45EE" w:rsidP="00DE45EE">
      <w:pPr>
        <w:spacing w:before="120"/>
      </w:pPr>
      <w:r w:rsidRPr="00C375EC">
        <w:t>These FRC expenses can be further categorised as front-line and non-frontline in accordance with the Queensland Public Service Commission definitions.</w:t>
      </w:r>
    </w:p>
    <w:p w14:paraId="6E02B816" w14:textId="05B50456" w:rsidR="00DE45EE" w:rsidRPr="00C375EC" w:rsidRDefault="00DE45EE" w:rsidP="00DE45EE">
      <w:pPr>
        <w:spacing w:before="120"/>
      </w:pPr>
      <w:r w:rsidRPr="00C375EC">
        <w:t>Community operations and conference facilitation expense are frontline expenses and are conducted on-the-ground in community by Local Registry Coordinators and Local Commissioners, and in the Cairns registry office to support the holding of FRC conferences and hearings across the five communities.</w:t>
      </w:r>
    </w:p>
    <w:p w14:paraId="795D0E8A" w14:textId="77777777" w:rsidR="00DE45EE" w:rsidRPr="00C375EC" w:rsidRDefault="00DE45EE" w:rsidP="00DE45EE">
      <w:pPr>
        <w:spacing w:before="120"/>
      </w:pPr>
      <w:r w:rsidRPr="00C375EC">
        <w:br w:type="column"/>
      </w:r>
      <w:r w:rsidRPr="00C375EC">
        <w:t xml:space="preserve">The Local Commissioners are paid sessional fees per Level 3 Adjudication and determination in accordance with the </w:t>
      </w:r>
      <w:r w:rsidRPr="00C375EC">
        <w:rPr>
          <w:i/>
          <w:iCs/>
        </w:rPr>
        <w:t>Remuneration Procedures for Part-Time Chairs and Members of Queensland Government Bodies.</w:t>
      </w:r>
      <w:r w:rsidRPr="00C375EC">
        <w:t xml:space="preserve"> When engaged, the Local Commissioners could be holding conferences and/or hearings, serving notices, attending </w:t>
      </w:r>
      <w:proofErr w:type="gramStart"/>
      <w:r w:rsidRPr="00C375EC">
        <w:t>meetings</w:t>
      </w:r>
      <w:proofErr w:type="gramEnd"/>
      <w:r w:rsidRPr="00C375EC">
        <w:t xml:space="preserve"> or undertaking professional development.</w:t>
      </w:r>
    </w:p>
    <w:p w14:paraId="0203C04B" w14:textId="52F02240" w:rsidR="00DE45EE" w:rsidRPr="00C375EC" w:rsidRDefault="00DE45EE" w:rsidP="00DE45EE">
      <w:pPr>
        <w:spacing w:before="120"/>
      </w:pPr>
      <w:r w:rsidRPr="00C375EC">
        <w:t>The work undertaken by the CM&amp;M team in the Cairns registry includes duties which are undertaken to support conference prioritisation and scheduling and preparation of client records for consideration by the Local Commissioners, processing decisions made and preparing and monitoring case plans and/or income management orders</w:t>
      </w:r>
      <w:r w:rsidR="008D51AB" w:rsidRPr="00C375EC">
        <w:t xml:space="preserve"> and agreements</w:t>
      </w:r>
      <w:r w:rsidRPr="00C375EC">
        <w:t>. This work is essential to support the Local Commissioners when conferencing which is central to the FRC’s role and could not be efficiently or easily undertaken in the communities themselves.</w:t>
      </w:r>
    </w:p>
    <w:p w14:paraId="64F4AFF8" w14:textId="19AF69B6" w:rsidR="00DE45EE" w:rsidRPr="00C375EC" w:rsidRDefault="00DE45EE" w:rsidP="00DE45EE">
      <w:pPr>
        <w:spacing w:before="120"/>
      </w:pPr>
      <w:r w:rsidRPr="00C375EC">
        <w:t xml:space="preserve">For 2022-23 </w:t>
      </w:r>
      <w:r w:rsidRPr="00C375EC">
        <w:rPr>
          <w:b/>
          <w:bCs/>
        </w:rPr>
        <w:t>70 percent</w:t>
      </w:r>
      <w:r w:rsidRPr="00C375EC">
        <w:t xml:space="preserve"> </w:t>
      </w:r>
      <w:r w:rsidRPr="00C375EC">
        <w:rPr>
          <w:b/>
          <w:bCs/>
        </w:rPr>
        <w:t>of FRC expenses were utilised to support frontline operations</w:t>
      </w:r>
      <w:r w:rsidRPr="00C375EC">
        <w:t>, whilst 30 percent supported corporate governance.</w:t>
      </w:r>
    </w:p>
    <w:p w14:paraId="1A0FBC2D" w14:textId="77777777" w:rsidR="00DE45EE" w:rsidRPr="00C375EC" w:rsidRDefault="00DE45EE" w:rsidP="00DE45EE">
      <w:pPr>
        <w:spacing w:before="120"/>
      </w:pPr>
    </w:p>
    <w:p w14:paraId="68B2D739" w14:textId="77777777" w:rsidR="00DE45EE" w:rsidRPr="00C375EC" w:rsidRDefault="00DE45EE" w:rsidP="00DE45EE">
      <w:pPr>
        <w:pStyle w:val="Heading3"/>
        <w:rPr>
          <w:sz w:val="20"/>
          <w:szCs w:val="20"/>
        </w:rPr>
      </w:pPr>
      <w:r w:rsidRPr="00C375EC">
        <w:t>Our position</w:t>
      </w:r>
    </w:p>
    <w:p w14:paraId="2FF78D7C" w14:textId="77777777" w:rsidR="00DE45EE" w:rsidRPr="00C375EC" w:rsidRDefault="00DE45EE" w:rsidP="00DE45EE">
      <w:r w:rsidRPr="00C375EC">
        <w:t xml:space="preserve">Total assets as </w:t>
      </w:r>
      <w:proofErr w:type="gramStart"/>
      <w:r w:rsidRPr="00C375EC">
        <w:t>at</w:t>
      </w:r>
      <w:proofErr w:type="gramEnd"/>
      <w:r w:rsidRPr="00C375EC">
        <w:t xml:space="preserve"> 30 June 2023 consisted of current assets of cash, prepayments and receivables in addition to non-current right-of-use assets.</w:t>
      </w:r>
    </w:p>
    <w:p w14:paraId="46FB977A" w14:textId="77777777" w:rsidR="00DE45EE" w:rsidRPr="00C375EC" w:rsidRDefault="00DE45EE" w:rsidP="00DE45EE">
      <w:r w:rsidRPr="00C375EC">
        <w:t xml:space="preserve">Total liabilities as </w:t>
      </w:r>
      <w:proofErr w:type="gramStart"/>
      <w:r w:rsidRPr="00C375EC">
        <w:t>at</w:t>
      </w:r>
      <w:proofErr w:type="gramEnd"/>
      <w:r w:rsidRPr="00C375EC">
        <w:t xml:space="preserve"> 30 June 2023 consisted of payables, accrued employee benefits and lease liabilities.</w:t>
      </w:r>
    </w:p>
    <w:p w14:paraId="3CEEFD76" w14:textId="2B7945B9" w:rsidR="00DE45EE" w:rsidRPr="00C375EC" w:rsidRDefault="00DE45EE" w:rsidP="00DE45EE">
      <w:pPr>
        <w:rPr>
          <w:rFonts w:cs="Arial"/>
          <w:b/>
          <w:bCs/>
          <w:sz w:val="17"/>
          <w:szCs w:val="17"/>
          <w:lang w:val="en-US"/>
        </w:rPr>
      </w:pPr>
      <w:r w:rsidRPr="00C375EC">
        <w:rPr>
          <w:rFonts w:cs="Arial"/>
          <w:b/>
          <w:bCs/>
          <w:sz w:val="17"/>
          <w:szCs w:val="17"/>
          <w:lang w:val="en-US"/>
        </w:rPr>
        <w:t>Table 1</w:t>
      </w:r>
      <w:r w:rsidR="004C2E1B" w:rsidRPr="00C375EC">
        <w:rPr>
          <w:rFonts w:cs="Arial"/>
          <w:b/>
          <w:bCs/>
          <w:sz w:val="17"/>
          <w:szCs w:val="17"/>
          <w:lang w:val="en-US"/>
        </w:rPr>
        <w:t>3</w:t>
      </w:r>
      <w:r w:rsidRPr="00C375EC">
        <w:rPr>
          <w:rFonts w:cs="Arial"/>
          <w:b/>
          <w:bCs/>
          <w:sz w:val="17"/>
          <w:szCs w:val="17"/>
          <w:lang w:val="en-US"/>
        </w:rPr>
        <w:t>:  Statement of financial position</w:t>
      </w:r>
    </w:p>
    <w:tbl>
      <w:tblPr>
        <w:tblStyle w:val="TableGrid"/>
        <w:tblW w:w="0" w:type="auto"/>
        <w:tblLook w:val="04A0" w:firstRow="1" w:lastRow="0" w:firstColumn="1" w:lastColumn="0" w:noHBand="0" w:noVBand="1"/>
      </w:tblPr>
      <w:tblGrid>
        <w:gridCol w:w="2972"/>
        <w:gridCol w:w="851"/>
        <w:gridCol w:w="915"/>
      </w:tblGrid>
      <w:tr w:rsidR="00DE45EE" w:rsidRPr="00C375EC" w14:paraId="336FD9A6" w14:textId="77777777" w:rsidTr="005366CD">
        <w:trPr>
          <w:trHeight w:val="605"/>
        </w:trPr>
        <w:tc>
          <w:tcPr>
            <w:tcW w:w="2972" w:type="dxa"/>
            <w:vMerge w:val="restart"/>
            <w:shd w:val="clear" w:color="auto" w:fill="808080" w:themeFill="background1" w:themeFillShade="80"/>
            <w:vAlign w:val="center"/>
          </w:tcPr>
          <w:p w14:paraId="377E5F0D" w14:textId="77777777" w:rsidR="00DE45EE" w:rsidRPr="00C375EC" w:rsidRDefault="00DE45EE" w:rsidP="005366CD">
            <w:pPr>
              <w:spacing w:after="0"/>
              <w:rPr>
                <w:b/>
                <w:bCs/>
                <w:color w:val="FFFFFF" w:themeColor="background1"/>
                <w:sz w:val="16"/>
                <w:szCs w:val="16"/>
              </w:rPr>
            </w:pPr>
            <w:r w:rsidRPr="00C375EC">
              <w:rPr>
                <w:b/>
                <w:color w:val="FFFFFF" w:themeColor="background1"/>
                <w:sz w:val="16"/>
                <w:szCs w:val="16"/>
              </w:rPr>
              <w:t>Statement of financial position</w:t>
            </w:r>
          </w:p>
        </w:tc>
        <w:tc>
          <w:tcPr>
            <w:tcW w:w="851" w:type="dxa"/>
            <w:shd w:val="clear" w:color="auto" w:fill="808080" w:themeFill="background1" w:themeFillShade="80"/>
          </w:tcPr>
          <w:p w14:paraId="06113EA2"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2023</w:t>
            </w:r>
          </w:p>
        </w:tc>
        <w:tc>
          <w:tcPr>
            <w:tcW w:w="915" w:type="dxa"/>
            <w:shd w:val="clear" w:color="auto" w:fill="808080" w:themeFill="background1" w:themeFillShade="80"/>
          </w:tcPr>
          <w:p w14:paraId="5E9C7636"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2022</w:t>
            </w:r>
          </w:p>
        </w:tc>
      </w:tr>
      <w:tr w:rsidR="00DE45EE" w:rsidRPr="00C375EC" w14:paraId="41A72A67" w14:textId="77777777" w:rsidTr="005366CD">
        <w:trPr>
          <w:trHeight w:val="274"/>
        </w:trPr>
        <w:tc>
          <w:tcPr>
            <w:tcW w:w="2972" w:type="dxa"/>
            <w:vMerge/>
            <w:shd w:val="clear" w:color="auto" w:fill="808080" w:themeFill="background1" w:themeFillShade="80"/>
            <w:vAlign w:val="center"/>
          </w:tcPr>
          <w:p w14:paraId="64FD7B96" w14:textId="77777777" w:rsidR="00DE45EE" w:rsidRPr="00C375EC" w:rsidRDefault="00DE45EE" w:rsidP="005366CD">
            <w:pPr>
              <w:spacing w:after="0"/>
              <w:rPr>
                <w:b/>
                <w:bCs/>
                <w:color w:val="FFFFFF" w:themeColor="background1"/>
                <w:sz w:val="16"/>
                <w:szCs w:val="16"/>
              </w:rPr>
            </w:pPr>
          </w:p>
        </w:tc>
        <w:tc>
          <w:tcPr>
            <w:tcW w:w="851" w:type="dxa"/>
            <w:shd w:val="clear" w:color="auto" w:fill="808080" w:themeFill="background1" w:themeFillShade="80"/>
          </w:tcPr>
          <w:p w14:paraId="6B7B11DD"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c>
          <w:tcPr>
            <w:tcW w:w="915" w:type="dxa"/>
            <w:shd w:val="clear" w:color="auto" w:fill="808080" w:themeFill="background1" w:themeFillShade="80"/>
          </w:tcPr>
          <w:p w14:paraId="6B694C76"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r>
      <w:tr w:rsidR="00DE45EE" w:rsidRPr="00C375EC" w14:paraId="5DBA59CA" w14:textId="77777777" w:rsidTr="005366CD">
        <w:trPr>
          <w:trHeight w:val="425"/>
        </w:trPr>
        <w:tc>
          <w:tcPr>
            <w:tcW w:w="2972" w:type="dxa"/>
            <w:vAlign w:val="center"/>
          </w:tcPr>
          <w:p w14:paraId="45127BAC" w14:textId="77777777" w:rsidR="00DE45EE" w:rsidRPr="00C375EC" w:rsidRDefault="00DE45EE" w:rsidP="005366CD">
            <w:pPr>
              <w:spacing w:after="0"/>
              <w:rPr>
                <w:sz w:val="16"/>
                <w:szCs w:val="16"/>
              </w:rPr>
            </w:pPr>
            <w:r w:rsidRPr="00C375EC">
              <w:rPr>
                <w:bCs/>
                <w:sz w:val="16"/>
                <w:szCs w:val="16"/>
              </w:rPr>
              <w:t>Total assets</w:t>
            </w:r>
          </w:p>
        </w:tc>
        <w:tc>
          <w:tcPr>
            <w:tcW w:w="851" w:type="dxa"/>
            <w:vAlign w:val="center"/>
          </w:tcPr>
          <w:p w14:paraId="711F4F8C" w14:textId="77777777" w:rsidR="00DE45EE" w:rsidRPr="00C375EC" w:rsidRDefault="00DE45EE" w:rsidP="005366CD">
            <w:pPr>
              <w:spacing w:after="0"/>
              <w:jc w:val="right"/>
              <w:rPr>
                <w:sz w:val="16"/>
                <w:szCs w:val="16"/>
              </w:rPr>
            </w:pPr>
            <w:r w:rsidRPr="00C375EC">
              <w:rPr>
                <w:bCs/>
                <w:sz w:val="16"/>
                <w:szCs w:val="16"/>
              </w:rPr>
              <w:t>4,026</w:t>
            </w:r>
          </w:p>
        </w:tc>
        <w:tc>
          <w:tcPr>
            <w:tcW w:w="915" w:type="dxa"/>
            <w:vAlign w:val="center"/>
          </w:tcPr>
          <w:p w14:paraId="593B946F" w14:textId="77777777" w:rsidR="00DE45EE" w:rsidRPr="00C375EC" w:rsidRDefault="00DE45EE" w:rsidP="005366CD">
            <w:pPr>
              <w:spacing w:after="0"/>
              <w:jc w:val="right"/>
              <w:rPr>
                <w:sz w:val="16"/>
                <w:szCs w:val="16"/>
              </w:rPr>
            </w:pPr>
            <w:r w:rsidRPr="00C375EC">
              <w:rPr>
                <w:bCs/>
                <w:sz w:val="16"/>
                <w:szCs w:val="16"/>
              </w:rPr>
              <w:t>3,960</w:t>
            </w:r>
          </w:p>
        </w:tc>
      </w:tr>
      <w:tr w:rsidR="00DE45EE" w:rsidRPr="00C375EC" w14:paraId="7A534F54" w14:textId="77777777" w:rsidTr="005366CD">
        <w:trPr>
          <w:trHeight w:val="425"/>
        </w:trPr>
        <w:tc>
          <w:tcPr>
            <w:tcW w:w="2972" w:type="dxa"/>
            <w:vAlign w:val="center"/>
          </w:tcPr>
          <w:p w14:paraId="511370B3" w14:textId="77777777" w:rsidR="00DE45EE" w:rsidRPr="00C375EC" w:rsidRDefault="00DE45EE" w:rsidP="005366CD">
            <w:pPr>
              <w:spacing w:after="0"/>
              <w:rPr>
                <w:sz w:val="16"/>
                <w:szCs w:val="16"/>
              </w:rPr>
            </w:pPr>
            <w:r w:rsidRPr="00C375EC">
              <w:rPr>
                <w:b/>
                <w:sz w:val="16"/>
                <w:szCs w:val="16"/>
              </w:rPr>
              <w:t>Total liabilities</w:t>
            </w:r>
          </w:p>
        </w:tc>
        <w:tc>
          <w:tcPr>
            <w:tcW w:w="851" w:type="dxa"/>
            <w:vAlign w:val="center"/>
          </w:tcPr>
          <w:p w14:paraId="71D76674" w14:textId="77777777" w:rsidR="00DE45EE" w:rsidRPr="00C375EC" w:rsidRDefault="00DE45EE" w:rsidP="005366CD">
            <w:pPr>
              <w:spacing w:after="0"/>
              <w:jc w:val="right"/>
              <w:rPr>
                <w:sz w:val="16"/>
                <w:szCs w:val="16"/>
              </w:rPr>
            </w:pPr>
            <w:r w:rsidRPr="00C375EC">
              <w:rPr>
                <w:b/>
                <w:sz w:val="16"/>
                <w:szCs w:val="16"/>
              </w:rPr>
              <w:t>346</w:t>
            </w:r>
          </w:p>
        </w:tc>
        <w:tc>
          <w:tcPr>
            <w:tcW w:w="915" w:type="dxa"/>
            <w:vAlign w:val="center"/>
          </w:tcPr>
          <w:p w14:paraId="6F8271C4" w14:textId="77777777" w:rsidR="00DE45EE" w:rsidRPr="00C375EC" w:rsidRDefault="00DE45EE" w:rsidP="005366CD">
            <w:pPr>
              <w:spacing w:after="0"/>
              <w:jc w:val="right"/>
              <w:rPr>
                <w:sz w:val="16"/>
                <w:szCs w:val="16"/>
              </w:rPr>
            </w:pPr>
            <w:r w:rsidRPr="00C375EC">
              <w:rPr>
                <w:b/>
                <w:sz w:val="16"/>
                <w:szCs w:val="16"/>
              </w:rPr>
              <w:t>431</w:t>
            </w:r>
          </w:p>
        </w:tc>
      </w:tr>
      <w:tr w:rsidR="00DE45EE" w:rsidRPr="00C375EC" w14:paraId="75D9F686" w14:textId="77777777" w:rsidTr="005366CD">
        <w:trPr>
          <w:trHeight w:val="425"/>
        </w:trPr>
        <w:tc>
          <w:tcPr>
            <w:tcW w:w="2972" w:type="dxa"/>
            <w:vAlign w:val="center"/>
          </w:tcPr>
          <w:p w14:paraId="691755B4" w14:textId="77777777" w:rsidR="00DE45EE" w:rsidRPr="00C375EC" w:rsidRDefault="00DE45EE" w:rsidP="005366CD">
            <w:pPr>
              <w:spacing w:after="0"/>
              <w:rPr>
                <w:sz w:val="16"/>
                <w:szCs w:val="16"/>
              </w:rPr>
            </w:pPr>
            <w:r w:rsidRPr="00C375EC">
              <w:rPr>
                <w:sz w:val="16"/>
                <w:szCs w:val="16"/>
              </w:rPr>
              <w:t>Net assets</w:t>
            </w:r>
          </w:p>
        </w:tc>
        <w:tc>
          <w:tcPr>
            <w:tcW w:w="851" w:type="dxa"/>
            <w:vAlign w:val="center"/>
          </w:tcPr>
          <w:p w14:paraId="3F3FD4E6" w14:textId="77777777" w:rsidR="00DE45EE" w:rsidRPr="00C375EC" w:rsidRDefault="00DE45EE" w:rsidP="005366CD">
            <w:pPr>
              <w:spacing w:after="0"/>
              <w:jc w:val="right"/>
              <w:rPr>
                <w:sz w:val="16"/>
                <w:szCs w:val="16"/>
              </w:rPr>
            </w:pPr>
            <w:r w:rsidRPr="00C375EC">
              <w:rPr>
                <w:bCs/>
                <w:sz w:val="16"/>
                <w:szCs w:val="16"/>
              </w:rPr>
              <w:t>3,680</w:t>
            </w:r>
          </w:p>
        </w:tc>
        <w:tc>
          <w:tcPr>
            <w:tcW w:w="915" w:type="dxa"/>
            <w:vAlign w:val="center"/>
          </w:tcPr>
          <w:p w14:paraId="0ED754B9" w14:textId="77777777" w:rsidR="00DE45EE" w:rsidRPr="00C375EC" w:rsidRDefault="00DE45EE" w:rsidP="005366CD">
            <w:pPr>
              <w:spacing w:after="0"/>
              <w:jc w:val="right"/>
              <w:rPr>
                <w:sz w:val="16"/>
                <w:szCs w:val="16"/>
              </w:rPr>
            </w:pPr>
            <w:r w:rsidRPr="00C375EC">
              <w:rPr>
                <w:bCs/>
                <w:sz w:val="16"/>
                <w:szCs w:val="16"/>
              </w:rPr>
              <w:t>3,529</w:t>
            </w:r>
          </w:p>
        </w:tc>
      </w:tr>
      <w:tr w:rsidR="00DE45EE" w:rsidRPr="00C375EC" w14:paraId="6179D559" w14:textId="77777777" w:rsidTr="005366CD">
        <w:trPr>
          <w:trHeight w:val="425"/>
        </w:trPr>
        <w:tc>
          <w:tcPr>
            <w:tcW w:w="2972" w:type="dxa"/>
            <w:vAlign w:val="center"/>
          </w:tcPr>
          <w:p w14:paraId="45D37129" w14:textId="77777777" w:rsidR="00DE45EE" w:rsidRPr="00C375EC" w:rsidRDefault="00DE45EE" w:rsidP="005366CD">
            <w:pPr>
              <w:spacing w:after="0"/>
              <w:rPr>
                <w:sz w:val="16"/>
                <w:szCs w:val="16"/>
              </w:rPr>
            </w:pPr>
            <w:r w:rsidRPr="00C375EC">
              <w:rPr>
                <w:b/>
                <w:sz w:val="16"/>
                <w:szCs w:val="16"/>
              </w:rPr>
              <w:t>Total equity</w:t>
            </w:r>
          </w:p>
        </w:tc>
        <w:tc>
          <w:tcPr>
            <w:tcW w:w="851" w:type="dxa"/>
            <w:vAlign w:val="center"/>
          </w:tcPr>
          <w:p w14:paraId="5BA8FCBF" w14:textId="77777777" w:rsidR="00DE45EE" w:rsidRPr="00C375EC" w:rsidRDefault="00DE45EE" w:rsidP="005366CD">
            <w:pPr>
              <w:spacing w:after="0"/>
              <w:jc w:val="right"/>
              <w:rPr>
                <w:sz w:val="16"/>
                <w:szCs w:val="16"/>
              </w:rPr>
            </w:pPr>
            <w:r w:rsidRPr="00C375EC">
              <w:rPr>
                <w:b/>
                <w:sz w:val="16"/>
                <w:szCs w:val="16"/>
              </w:rPr>
              <w:t>3,680</w:t>
            </w:r>
          </w:p>
        </w:tc>
        <w:tc>
          <w:tcPr>
            <w:tcW w:w="915" w:type="dxa"/>
            <w:vAlign w:val="center"/>
          </w:tcPr>
          <w:p w14:paraId="7CF516D5" w14:textId="77777777" w:rsidR="00DE45EE" w:rsidRPr="00C375EC" w:rsidRDefault="00DE45EE" w:rsidP="005366CD">
            <w:pPr>
              <w:spacing w:after="0"/>
              <w:jc w:val="right"/>
              <w:rPr>
                <w:sz w:val="16"/>
                <w:szCs w:val="16"/>
              </w:rPr>
            </w:pPr>
            <w:r w:rsidRPr="00C375EC">
              <w:rPr>
                <w:b/>
                <w:sz w:val="16"/>
                <w:szCs w:val="16"/>
              </w:rPr>
              <w:t>3,529</w:t>
            </w:r>
          </w:p>
        </w:tc>
      </w:tr>
    </w:tbl>
    <w:p w14:paraId="19FAADCC" w14:textId="77777777" w:rsidR="00DE45EE" w:rsidRPr="00C375EC" w:rsidRDefault="00DE45EE" w:rsidP="00DE45EE"/>
    <w:p w14:paraId="100D5C91" w14:textId="188A85EA" w:rsidR="0071793B" w:rsidRPr="00C375EC" w:rsidRDefault="0071793B" w:rsidP="001626F5"/>
    <w:p w14:paraId="52DEC71E" w14:textId="4789B69F" w:rsidR="0030737A" w:rsidRPr="00C375EC" w:rsidRDefault="0030737A" w:rsidP="001626F5">
      <w:pPr>
        <w:sectPr w:rsidR="0030737A" w:rsidRPr="00C375EC" w:rsidSect="00DE45EE">
          <w:headerReference w:type="default" r:id="rId54"/>
          <w:footnotePr>
            <w:numRestart w:val="eachSect"/>
          </w:footnotePr>
          <w:pgSz w:w="11906" w:h="16838"/>
          <w:pgMar w:top="2948" w:right="851" w:bottom="567" w:left="851" w:header="0" w:footer="567" w:gutter="0"/>
          <w:cols w:num="2" w:space="708"/>
          <w:docGrid w:linePitch="360"/>
        </w:sectPr>
      </w:pPr>
    </w:p>
    <w:p w14:paraId="2FD2FB14" w14:textId="77777777" w:rsidR="0030737A" w:rsidRPr="00C375EC" w:rsidRDefault="0030737A" w:rsidP="0030737A">
      <w:r w:rsidRPr="00C375EC">
        <w:lastRenderedPageBreak/>
        <w:t>White pages 1</w:t>
      </w:r>
    </w:p>
    <w:p w14:paraId="4BF6EF15" w14:textId="77777777" w:rsidR="0030737A" w:rsidRPr="00C375EC" w:rsidRDefault="0030737A" w:rsidP="0030737A">
      <w:pPr>
        <w:spacing w:after="160" w:line="259" w:lineRule="auto"/>
      </w:pPr>
      <w:r w:rsidRPr="00C375EC">
        <w:br w:type="page"/>
      </w:r>
    </w:p>
    <w:p w14:paraId="5B3EC7AD" w14:textId="77777777" w:rsidR="0030737A" w:rsidRPr="00C375EC" w:rsidRDefault="0030737A" w:rsidP="0030737A">
      <w:r w:rsidRPr="00C375EC">
        <w:lastRenderedPageBreak/>
        <w:t>White pages 2</w:t>
      </w:r>
    </w:p>
    <w:p w14:paraId="127F29E4" w14:textId="77777777" w:rsidR="0030737A" w:rsidRPr="00C375EC" w:rsidRDefault="0030737A" w:rsidP="0030737A">
      <w:pPr>
        <w:spacing w:after="160" w:line="259" w:lineRule="auto"/>
      </w:pPr>
      <w:r w:rsidRPr="00C375EC">
        <w:br w:type="page"/>
      </w:r>
    </w:p>
    <w:p w14:paraId="3376D4D7" w14:textId="77777777" w:rsidR="0030737A" w:rsidRPr="00C375EC" w:rsidRDefault="0030737A" w:rsidP="0030737A">
      <w:r w:rsidRPr="00C375EC">
        <w:lastRenderedPageBreak/>
        <w:t>White pages 3</w:t>
      </w:r>
    </w:p>
    <w:p w14:paraId="70CFFABE" w14:textId="77777777" w:rsidR="0030737A" w:rsidRPr="00C375EC" w:rsidRDefault="0030737A" w:rsidP="0030737A">
      <w:pPr>
        <w:spacing w:after="160" w:line="259" w:lineRule="auto"/>
      </w:pPr>
      <w:r w:rsidRPr="00C375EC">
        <w:br w:type="page"/>
      </w:r>
    </w:p>
    <w:p w14:paraId="75D34587" w14:textId="77777777" w:rsidR="0030737A" w:rsidRPr="00C375EC" w:rsidRDefault="0030737A" w:rsidP="0030737A">
      <w:r w:rsidRPr="00C375EC">
        <w:lastRenderedPageBreak/>
        <w:t>White pages 4</w:t>
      </w:r>
    </w:p>
    <w:p w14:paraId="451F4BA5" w14:textId="77777777" w:rsidR="0030737A" w:rsidRPr="00C375EC" w:rsidRDefault="0030737A" w:rsidP="0030737A">
      <w:pPr>
        <w:spacing w:after="160" w:line="259" w:lineRule="auto"/>
      </w:pPr>
      <w:r w:rsidRPr="00C375EC">
        <w:br w:type="page"/>
      </w:r>
    </w:p>
    <w:p w14:paraId="5CA5DFAB" w14:textId="77777777" w:rsidR="0030737A" w:rsidRPr="00C375EC" w:rsidRDefault="0030737A" w:rsidP="0030737A">
      <w:r w:rsidRPr="00C375EC">
        <w:lastRenderedPageBreak/>
        <w:t>White pages 5</w:t>
      </w:r>
    </w:p>
    <w:p w14:paraId="62827E15" w14:textId="77777777" w:rsidR="0030737A" w:rsidRPr="00C375EC" w:rsidRDefault="0030737A" w:rsidP="0030737A">
      <w:pPr>
        <w:spacing w:after="160" w:line="259" w:lineRule="auto"/>
      </w:pPr>
      <w:r w:rsidRPr="00C375EC">
        <w:br w:type="page"/>
      </w:r>
    </w:p>
    <w:p w14:paraId="432BD919" w14:textId="77777777" w:rsidR="0030737A" w:rsidRPr="00C375EC" w:rsidRDefault="0030737A" w:rsidP="0030737A">
      <w:r w:rsidRPr="00C375EC">
        <w:lastRenderedPageBreak/>
        <w:t>White pages 6</w:t>
      </w:r>
    </w:p>
    <w:p w14:paraId="04347C63" w14:textId="77777777" w:rsidR="0030737A" w:rsidRPr="00C375EC" w:rsidRDefault="0030737A" w:rsidP="0030737A">
      <w:pPr>
        <w:spacing w:after="160" w:line="259" w:lineRule="auto"/>
      </w:pPr>
      <w:r w:rsidRPr="00C375EC">
        <w:br w:type="page"/>
      </w:r>
    </w:p>
    <w:p w14:paraId="6C948F72" w14:textId="77777777" w:rsidR="0030737A" w:rsidRPr="00C375EC" w:rsidRDefault="0030737A" w:rsidP="0030737A">
      <w:r w:rsidRPr="00C375EC">
        <w:lastRenderedPageBreak/>
        <w:t>White pages 7</w:t>
      </w:r>
    </w:p>
    <w:p w14:paraId="1A4FEC12" w14:textId="77777777" w:rsidR="0030737A" w:rsidRPr="00C375EC" w:rsidRDefault="0030737A" w:rsidP="0030737A">
      <w:pPr>
        <w:spacing w:after="160" w:line="259" w:lineRule="auto"/>
      </w:pPr>
      <w:r w:rsidRPr="00C375EC">
        <w:br w:type="page"/>
      </w:r>
    </w:p>
    <w:p w14:paraId="0720387F" w14:textId="77777777" w:rsidR="0030737A" w:rsidRPr="00C375EC" w:rsidRDefault="0030737A" w:rsidP="0030737A">
      <w:r w:rsidRPr="00C375EC">
        <w:lastRenderedPageBreak/>
        <w:t>White pages 8</w:t>
      </w:r>
    </w:p>
    <w:p w14:paraId="7A241E53" w14:textId="77777777" w:rsidR="0030737A" w:rsidRPr="00C375EC" w:rsidRDefault="0030737A" w:rsidP="0030737A">
      <w:pPr>
        <w:spacing w:after="160" w:line="259" w:lineRule="auto"/>
      </w:pPr>
      <w:r w:rsidRPr="00C375EC">
        <w:br w:type="page"/>
      </w:r>
    </w:p>
    <w:p w14:paraId="56AC4D36" w14:textId="77777777" w:rsidR="0030737A" w:rsidRPr="00C375EC" w:rsidRDefault="0030737A" w:rsidP="0030737A">
      <w:r w:rsidRPr="00C375EC">
        <w:lastRenderedPageBreak/>
        <w:t>White pages 9</w:t>
      </w:r>
    </w:p>
    <w:p w14:paraId="2B1B0296" w14:textId="77777777" w:rsidR="0030737A" w:rsidRPr="00C375EC" w:rsidRDefault="0030737A" w:rsidP="0030737A">
      <w:pPr>
        <w:spacing w:after="160" w:line="259" w:lineRule="auto"/>
      </w:pPr>
      <w:r w:rsidRPr="00C375EC">
        <w:br w:type="page"/>
      </w:r>
    </w:p>
    <w:p w14:paraId="463EF288" w14:textId="77777777" w:rsidR="0030737A" w:rsidRPr="00C375EC" w:rsidRDefault="0030737A" w:rsidP="0030737A">
      <w:r w:rsidRPr="00C375EC">
        <w:lastRenderedPageBreak/>
        <w:t>White pages 10</w:t>
      </w:r>
    </w:p>
    <w:p w14:paraId="77EB3487" w14:textId="77777777" w:rsidR="0030737A" w:rsidRPr="00C375EC" w:rsidRDefault="0030737A" w:rsidP="0030737A">
      <w:pPr>
        <w:spacing w:after="160" w:line="259" w:lineRule="auto"/>
      </w:pPr>
      <w:r w:rsidRPr="00C375EC">
        <w:br w:type="page"/>
      </w:r>
    </w:p>
    <w:p w14:paraId="154B192E" w14:textId="77777777" w:rsidR="0030737A" w:rsidRPr="00C375EC" w:rsidRDefault="0030737A" w:rsidP="0030737A">
      <w:r w:rsidRPr="00C375EC">
        <w:lastRenderedPageBreak/>
        <w:t>White pages 11</w:t>
      </w:r>
    </w:p>
    <w:p w14:paraId="7D11B02E" w14:textId="77777777" w:rsidR="0030737A" w:rsidRPr="00C375EC" w:rsidRDefault="0030737A" w:rsidP="0030737A">
      <w:pPr>
        <w:spacing w:after="160" w:line="259" w:lineRule="auto"/>
      </w:pPr>
      <w:r w:rsidRPr="00C375EC">
        <w:br w:type="page"/>
      </w:r>
    </w:p>
    <w:p w14:paraId="2AA0D6F0" w14:textId="77777777" w:rsidR="0030737A" w:rsidRPr="00C375EC" w:rsidRDefault="0030737A" w:rsidP="0030737A">
      <w:r w:rsidRPr="00C375EC">
        <w:lastRenderedPageBreak/>
        <w:t>White pages 12</w:t>
      </w:r>
    </w:p>
    <w:p w14:paraId="77628356" w14:textId="77777777" w:rsidR="0030737A" w:rsidRPr="00C375EC" w:rsidRDefault="0030737A" w:rsidP="0030737A">
      <w:pPr>
        <w:spacing w:after="160" w:line="259" w:lineRule="auto"/>
      </w:pPr>
      <w:r w:rsidRPr="00C375EC">
        <w:br w:type="page"/>
      </w:r>
    </w:p>
    <w:p w14:paraId="19556564" w14:textId="77777777" w:rsidR="0030737A" w:rsidRPr="00C375EC" w:rsidRDefault="0030737A" w:rsidP="0030737A">
      <w:r w:rsidRPr="00C375EC">
        <w:lastRenderedPageBreak/>
        <w:t>White pages 13</w:t>
      </w:r>
    </w:p>
    <w:p w14:paraId="7C1F7D93" w14:textId="77777777" w:rsidR="0030737A" w:rsidRPr="00C375EC" w:rsidRDefault="0030737A" w:rsidP="0030737A">
      <w:pPr>
        <w:spacing w:after="160" w:line="259" w:lineRule="auto"/>
      </w:pPr>
      <w:r w:rsidRPr="00C375EC">
        <w:br w:type="page"/>
      </w:r>
    </w:p>
    <w:p w14:paraId="5F215ED8" w14:textId="77777777" w:rsidR="0030737A" w:rsidRPr="00C375EC" w:rsidRDefault="0030737A" w:rsidP="0030737A">
      <w:r w:rsidRPr="00C375EC">
        <w:lastRenderedPageBreak/>
        <w:t>White pages 14</w:t>
      </w:r>
    </w:p>
    <w:p w14:paraId="1E407AC8" w14:textId="77777777" w:rsidR="0030737A" w:rsidRPr="00C375EC" w:rsidRDefault="0030737A" w:rsidP="0030737A">
      <w:pPr>
        <w:spacing w:after="160" w:line="259" w:lineRule="auto"/>
      </w:pPr>
      <w:r w:rsidRPr="00C375EC">
        <w:br w:type="page"/>
      </w:r>
    </w:p>
    <w:p w14:paraId="2AB31D3B" w14:textId="77777777" w:rsidR="0030737A" w:rsidRPr="00C375EC" w:rsidRDefault="0030737A" w:rsidP="0030737A">
      <w:r w:rsidRPr="00C375EC">
        <w:lastRenderedPageBreak/>
        <w:t>White pages 15</w:t>
      </w:r>
    </w:p>
    <w:p w14:paraId="34751A5B" w14:textId="77777777" w:rsidR="0030737A" w:rsidRPr="00C375EC" w:rsidRDefault="0030737A" w:rsidP="0030737A">
      <w:pPr>
        <w:spacing w:after="160" w:line="259" w:lineRule="auto"/>
      </w:pPr>
      <w:r w:rsidRPr="00C375EC">
        <w:br w:type="page"/>
      </w:r>
    </w:p>
    <w:p w14:paraId="0B80D833" w14:textId="77777777" w:rsidR="0030737A" w:rsidRPr="00C375EC" w:rsidRDefault="0030737A" w:rsidP="0030737A">
      <w:r w:rsidRPr="00C375EC">
        <w:lastRenderedPageBreak/>
        <w:t>White pages 16</w:t>
      </w:r>
    </w:p>
    <w:p w14:paraId="68F2C669" w14:textId="77777777" w:rsidR="0030737A" w:rsidRPr="00C375EC" w:rsidRDefault="0030737A" w:rsidP="0030737A">
      <w:pPr>
        <w:spacing w:after="160" w:line="259" w:lineRule="auto"/>
      </w:pPr>
      <w:r w:rsidRPr="00C375EC">
        <w:br w:type="page"/>
      </w:r>
    </w:p>
    <w:p w14:paraId="44B29897" w14:textId="77777777" w:rsidR="0030737A" w:rsidRPr="00C375EC" w:rsidRDefault="0030737A" w:rsidP="0030737A">
      <w:r w:rsidRPr="00C375EC">
        <w:lastRenderedPageBreak/>
        <w:t>White pages 17</w:t>
      </w:r>
    </w:p>
    <w:p w14:paraId="1294A8A8" w14:textId="77777777" w:rsidR="0030737A" w:rsidRPr="00C375EC" w:rsidRDefault="0030737A" w:rsidP="0030737A">
      <w:pPr>
        <w:spacing w:after="160" w:line="259" w:lineRule="auto"/>
      </w:pPr>
      <w:r w:rsidRPr="00C375EC">
        <w:br w:type="page"/>
      </w:r>
    </w:p>
    <w:p w14:paraId="6C16F9AA" w14:textId="77777777" w:rsidR="0030737A" w:rsidRPr="00C375EC" w:rsidRDefault="0030737A" w:rsidP="0030737A">
      <w:r w:rsidRPr="00C375EC">
        <w:lastRenderedPageBreak/>
        <w:t>White pages 18</w:t>
      </w:r>
    </w:p>
    <w:p w14:paraId="4874D748" w14:textId="77777777" w:rsidR="0030737A" w:rsidRPr="00C375EC" w:rsidRDefault="0030737A" w:rsidP="0030737A">
      <w:pPr>
        <w:spacing w:after="160" w:line="259" w:lineRule="auto"/>
      </w:pPr>
      <w:r w:rsidRPr="00C375EC">
        <w:br w:type="page"/>
      </w:r>
    </w:p>
    <w:p w14:paraId="4573CDFB" w14:textId="77777777" w:rsidR="0030737A" w:rsidRPr="00C375EC" w:rsidRDefault="0030737A" w:rsidP="0030737A">
      <w:r w:rsidRPr="00C375EC">
        <w:lastRenderedPageBreak/>
        <w:t>White pages 19</w:t>
      </w:r>
    </w:p>
    <w:p w14:paraId="06B1F472" w14:textId="77777777" w:rsidR="0030737A" w:rsidRPr="00C375EC" w:rsidRDefault="0030737A" w:rsidP="0030737A">
      <w:pPr>
        <w:spacing w:after="160" w:line="259" w:lineRule="auto"/>
      </w:pPr>
      <w:r w:rsidRPr="00C375EC">
        <w:br w:type="page"/>
      </w:r>
    </w:p>
    <w:p w14:paraId="73FB8038" w14:textId="77777777" w:rsidR="0030737A" w:rsidRPr="00C375EC" w:rsidRDefault="0030737A" w:rsidP="0030737A">
      <w:r w:rsidRPr="00C375EC">
        <w:lastRenderedPageBreak/>
        <w:t>White pages 20</w:t>
      </w:r>
    </w:p>
    <w:p w14:paraId="1272D723" w14:textId="77777777" w:rsidR="0030737A" w:rsidRPr="00C375EC" w:rsidRDefault="0030737A" w:rsidP="0030737A">
      <w:pPr>
        <w:spacing w:after="160" w:line="259" w:lineRule="auto"/>
      </w:pPr>
      <w:r w:rsidRPr="00C375EC">
        <w:br w:type="page"/>
      </w:r>
    </w:p>
    <w:p w14:paraId="5AB417AE" w14:textId="77777777" w:rsidR="0030737A" w:rsidRPr="00C375EC" w:rsidRDefault="0030737A" w:rsidP="0030737A">
      <w:r w:rsidRPr="00C375EC">
        <w:lastRenderedPageBreak/>
        <w:t>White pages 21</w:t>
      </w:r>
    </w:p>
    <w:p w14:paraId="49FD505E" w14:textId="77777777" w:rsidR="0030737A" w:rsidRPr="00C375EC" w:rsidRDefault="0030737A" w:rsidP="0030737A">
      <w:pPr>
        <w:spacing w:after="160" w:line="259" w:lineRule="auto"/>
      </w:pPr>
      <w:r w:rsidRPr="00C375EC">
        <w:br w:type="page"/>
      </w:r>
    </w:p>
    <w:p w14:paraId="1600FE0B" w14:textId="77777777" w:rsidR="0030737A" w:rsidRPr="00C375EC" w:rsidRDefault="0030737A" w:rsidP="0030737A">
      <w:r w:rsidRPr="00C375EC">
        <w:lastRenderedPageBreak/>
        <w:t>White pages 22</w:t>
      </w:r>
    </w:p>
    <w:p w14:paraId="3F1EA1F2" w14:textId="77777777" w:rsidR="0030737A" w:rsidRPr="00C375EC" w:rsidRDefault="0030737A" w:rsidP="0030737A">
      <w:pPr>
        <w:spacing w:after="160" w:line="259" w:lineRule="auto"/>
      </w:pPr>
      <w:r w:rsidRPr="00C375EC">
        <w:br w:type="page"/>
      </w:r>
    </w:p>
    <w:p w14:paraId="1537925D" w14:textId="77777777" w:rsidR="0030737A" w:rsidRPr="00C375EC" w:rsidRDefault="0030737A" w:rsidP="0030737A">
      <w:r w:rsidRPr="00C375EC">
        <w:lastRenderedPageBreak/>
        <w:t>White pages 23</w:t>
      </w:r>
    </w:p>
    <w:p w14:paraId="0FF6BE46" w14:textId="77777777" w:rsidR="0030737A" w:rsidRPr="00C375EC" w:rsidRDefault="0030737A" w:rsidP="0030737A">
      <w:pPr>
        <w:spacing w:after="160" w:line="259" w:lineRule="auto"/>
      </w:pPr>
      <w:r w:rsidRPr="00C375EC">
        <w:br w:type="page"/>
      </w:r>
    </w:p>
    <w:p w14:paraId="07EE37A9" w14:textId="67A0EA02" w:rsidR="0030737A" w:rsidRPr="00C375EC" w:rsidRDefault="0030737A" w:rsidP="0030737A">
      <w:r w:rsidRPr="00C375EC">
        <w:lastRenderedPageBreak/>
        <w:t>White pages 24</w:t>
      </w:r>
    </w:p>
    <w:p w14:paraId="233E32FC" w14:textId="77777777" w:rsidR="00150305" w:rsidRPr="00C375EC" w:rsidRDefault="00150305" w:rsidP="0030737A"/>
    <w:p w14:paraId="5314FFA9" w14:textId="77777777" w:rsidR="00150305" w:rsidRPr="00C375EC" w:rsidRDefault="00150305" w:rsidP="0030737A">
      <w:pPr>
        <w:sectPr w:rsidR="00150305" w:rsidRPr="00C375EC" w:rsidSect="00553655">
          <w:headerReference w:type="default" r:id="rId55"/>
          <w:footnotePr>
            <w:numRestart w:val="eachSect"/>
          </w:footnotePr>
          <w:pgSz w:w="11906" w:h="16838"/>
          <w:pgMar w:top="2948" w:right="1701" w:bottom="567" w:left="1701" w:header="0" w:footer="567" w:gutter="0"/>
          <w:cols w:space="708"/>
          <w:docGrid w:linePitch="360"/>
        </w:sectPr>
      </w:pPr>
    </w:p>
    <w:p w14:paraId="5A8290BB" w14:textId="4867B466" w:rsidR="00150305" w:rsidRPr="00C375EC" w:rsidRDefault="00150305" w:rsidP="00C37F77">
      <w:pPr>
        <w:jc w:val="center"/>
      </w:pPr>
      <w:r w:rsidRPr="00C375EC">
        <w:lastRenderedPageBreak/>
        <w:t>This page is intentionally left blank.</w:t>
      </w:r>
    </w:p>
    <w:p w14:paraId="6EE7F0FD" w14:textId="77777777" w:rsidR="00150305" w:rsidRPr="00C375EC" w:rsidRDefault="00150305" w:rsidP="0030737A"/>
    <w:p w14:paraId="340A6673" w14:textId="5DF72F8C" w:rsidR="00150305" w:rsidRPr="00C375EC" w:rsidRDefault="00150305" w:rsidP="0030737A">
      <w:pPr>
        <w:sectPr w:rsidR="00150305" w:rsidRPr="00C375EC" w:rsidSect="00553655">
          <w:footnotePr>
            <w:numRestart w:val="eachSect"/>
          </w:footnotePr>
          <w:pgSz w:w="11906" w:h="16838"/>
          <w:pgMar w:top="2948" w:right="1701" w:bottom="567" w:left="1701" w:header="0" w:footer="567" w:gutter="0"/>
          <w:cols w:space="708"/>
          <w:docGrid w:linePitch="360"/>
        </w:sectPr>
      </w:pPr>
    </w:p>
    <w:p w14:paraId="5407B431" w14:textId="77777777" w:rsidR="00D84BA0" w:rsidRPr="00C375EC" w:rsidRDefault="00D84BA0" w:rsidP="00D84BA0">
      <w:pPr>
        <w:pStyle w:val="Heading2"/>
      </w:pPr>
      <w:r w:rsidRPr="00C375EC">
        <w:lastRenderedPageBreak/>
        <w:t>Appendix A – Strategic Plan 2018-23</w:t>
      </w:r>
    </w:p>
    <w:p w14:paraId="79E08F3F" w14:textId="77777777" w:rsidR="00D84BA0" w:rsidRPr="00C375EC" w:rsidRDefault="00D84BA0" w:rsidP="00D84BA0">
      <w:pPr>
        <w:spacing w:after="160" w:line="259" w:lineRule="auto"/>
        <w:sectPr w:rsidR="00D84BA0" w:rsidRPr="00C375EC" w:rsidSect="009752AE">
          <w:headerReference w:type="default" r:id="rId56"/>
          <w:footnotePr>
            <w:numRestart w:val="eachSect"/>
          </w:footnotePr>
          <w:pgSz w:w="11906" w:h="16838" w:code="9"/>
          <w:pgMar w:top="1701" w:right="1134" w:bottom="1701" w:left="1134" w:header="0" w:footer="0" w:gutter="0"/>
          <w:cols w:space="708"/>
          <w:docGrid w:linePitch="360"/>
        </w:sectPr>
      </w:pPr>
      <w:r w:rsidRPr="00C375EC">
        <w:rPr>
          <w:noProof/>
        </w:rPr>
        <w:drawing>
          <wp:inline distT="0" distB="0" distL="0" distR="0" wp14:anchorId="6732E06E" wp14:editId="25D8BBB9">
            <wp:extent cx="5422812" cy="7670634"/>
            <wp:effectExtent l="0" t="0" r="6985"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22812" cy="7670634"/>
                    </a:xfrm>
                    <a:prstGeom prst="rect">
                      <a:avLst/>
                    </a:prstGeom>
                  </pic:spPr>
                </pic:pic>
              </a:graphicData>
            </a:graphic>
          </wp:inline>
        </w:drawing>
      </w:r>
    </w:p>
    <w:p w14:paraId="0D92CECA" w14:textId="77777777" w:rsidR="001148CA" w:rsidRPr="00C375EC" w:rsidRDefault="001148CA" w:rsidP="001148CA">
      <w:pPr>
        <w:pStyle w:val="Heading2"/>
      </w:pPr>
      <w:r w:rsidRPr="00C375EC">
        <w:lastRenderedPageBreak/>
        <w:t>Appendix B – Analysis of the Queensland Government’s ‘</w:t>
      </w:r>
      <w:r w:rsidRPr="00C375EC">
        <w:rPr>
          <w:i/>
          <w:iCs w:val="0"/>
        </w:rPr>
        <w:t>Our Way’</w:t>
      </w:r>
      <w:r w:rsidRPr="00C375EC">
        <w:t xml:space="preserve"> strategy and the </w:t>
      </w:r>
      <w:r w:rsidRPr="00C375EC">
        <w:rPr>
          <w:i/>
          <w:iCs w:val="0"/>
        </w:rPr>
        <w:t>Family Responsibilities Commission Act 2008</w:t>
      </w:r>
      <w:r w:rsidRPr="00C375EC">
        <w:t>.</w:t>
      </w:r>
    </w:p>
    <w:p w14:paraId="5413D441" w14:textId="77777777" w:rsidR="001148CA" w:rsidRPr="00C375EC" w:rsidRDefault="001148CA" w:rsidP="001148CA">
      <w:r w:rsidRPr="00C375EC">
        <w:rPr>
          <w:lang w:val="en-GB"/>
        </w:rPr>
        <w:t>T</w:t>
      </w:r>
      <w:r w:rsidRPr="00C375EC">
        <w:t>he FRC Act supports Queensland’s ‘</w:t>
      </w:r>
      <w:r w:rsidRPr="00C375EC">
        <w:rPr>
          <w:i/>
          <w:iCs/>
        </w:rPr>
        <w:t>Our Way</w:t>
      </w:r>
      <w:r w:rsidRPr="00C375EC">
        <w:t>’ strategy, initiated to address the over-representation of Indigenous children in Queensland’s child protection system, as demonstrated in the following table.</w:t>
      </w:r>
    </w:p>
    <w:p w14:paraId="17C29649" w14:textId="77777777" w:rsidR="001148CA" w:rsidRPr="00C375EC" w:rsidRDefault="001148CA" w:rsidP="001148CA"/>
    <w:tbl>
      <w:tblPr>
        <w:tblStyle w:val="TableGrid"/>
        <w:tblW w:w="0" w:type="auto"/>
        <w:tblInd w:w="-5" w:type="dxa"/>
        <w:tblLook w:val="04A0" w:firstRow="1" w:lastRow="0" w:firstColumn="1" w:lastColumn="0" w:noHBand="0" w:noVBand="1"/>
      </w:tblPr>
      <w:tblGrid>
        <w:gridCol w:w="3119"/>
        <w:gridCol w:w="5380"/>
      </w:tblGrid>
      <w:tr w:rsidR="001148CA" w:rsidRPr="00C375EC" w14:paraId="5FF706D9" w14:textId="77777777" w:rsidTr="00BC0E0E">
        <w:tc>
          <w:tcPr>
            <w:tcW w:w="3119" w:type="dxa"/>
            <w:shd w:val="clear" w:color="auto" w:fill="7F7F7F" w:themeFill="text1" w:themeFillTint="80"/>
          </w:tcPr>
          <w:p w14:paraId="1F0C2BBD" w14:textId="77777777" w:rsidR="001148CA" w:rsidRPr="00C375EC" w:rsidRDefault="001148CA" w:rsidP="00BC0E0E">
            <w:pPr>
              <w:spacing w:after="0"/>
              <w:jc w:val="center"/>
              <w:rPr>
                <w:b/>
                <w:bCs/>
                <w:color w:val="FFFFFF" w:themeColor="background1"/>
              </w:rPr>
            </w:pPr>
            <w:r w:rsidRPr="00C375EC">
              <w:rPr>
                <w:b/>
                <w:bCs/>
                <w:i/>
                <w:iCs/>
                <w:color w:val="FFFFFF" w:themeColor="background1"/>
              </w:rPr>
              <w:t>Our Way</w:t>
            </w:r>
            <w:r w:rsidRPr="00C375EC">
              <w:rPr>
                <w:b/>
                <w:bCs/>
                <w:color w:val="FFFFFF" w:themeColor="background1"/>
              </w:rPr>
              <w:t xml:space="preserve"> Strategy</w:t>
            </w:r>
          </w:p>
          <w:p w14:paraId="30F6B47F" w14:textId="77777777" w:rsidR="001148CA" w:rsidRPr="00C375EC" w:rsidRDefault="001148CA" w:rsidP="00BC0E0E">
            <w:pPr>
              <w:jc w:val="center"/>
            </w:pPr>
            <w:r w:rsidRPr="00C375EC">
              <w:rPr>
                <w:b/>
                <w:bCs/>
                <w:color w:val="FFFFFF" w:themeColor="background1"/>
              </w:rPr>
              <w:t>Enablers and Building Blocks</w:t>
            </w:r>
          </w:p>
        </w:tc>
        <w:tc>
          <w:tcPr>
            <w:tcW w:w="5380" w:type="dxa"/>
            <w:shd w:val="clear" w:color="auto" w:fill="7F7F7F" w:themeFill="text1" w:themeFillTint="80"/>
          </w:tcPr>
          <w:p w14:paraId="037746E1" w14:textId="77777777" w:rsidR="001148CA" w:rsidRPr="00C375EC" w:rsidRDefault="001148CA" w:rsidP="00BC0E0E">
            <w:pPr>
              <w:spacing w:after="0"/>
              <w:jc w:val="center"/>
              <w:rPr>
                <w:b/>
                <w:bCs/>
                <w:i/>
                <w:iCs/>
                <w:color w:val="FFFFFF" w:themeColor="background1"/>
              </w:rPr>
            </w:pPr>
            <w:r w:rsidRPr="00C375EC">
              <w:rPr>
                <w:b/>
                <w:bCs/>
                <w:i/>
                <w:iCs/>
                <w:color w:val="FFFFFF" w:themeColor="background1"/>
              </w:rPr>
              <w:t>Family Responsibilities Commission Act 2008</w:t>
            </w:r>
          </w:p>
          <w:p w14:paraId="11E6D7F2" w14:textId="77777777" w:rsidR="001148CA" w:rsidRPr="00C375EC" w:rsidRDefault="001148CA" w:rsidP="00BC0E0E">
            <w:pPr>
              <w:jc w:val="center"/>
            </w:pPr>
            <w:r w:rsidRPr="00C375EC">
              <w:rPr>
                <w:b/>
                <w:bCs/>
                <w:color w:val="FFFFFF" w:themeColor="background1"/>
              </w:rPr>
              <w:t>Objects and Principles</w:t>
            </w:r>
          </w:p>
        </w:tc>
      </w:tr>
      <w:tr w:rsidR="001148CA" w:rsidRPr="00C375EC" w14:paraId="59EA5001" w14:textId="77777777" w:rsidTr="00BC0E0E">
        <w:tc>
          <w:tcPr>
            <w:tcW w:w="3119" w:type="dxa"/>
          </w:tcPr>
          <w:p w14:paraId="22CEABEB" w14:textId="77777777" w:rsidR="001148CA" w:rsidRPr="00C375EC" w:rsidRDefault="001148CA" w:rsidP="00BC0E0E">
            <w:pPr>
              <w:rPr>
                <w:b/>
                <w:bCs/>
              </w:rPr>
            </w:pPr>
            <w:r w:rsidRPr="00C375EC">
              <w:rPr>
                <w:b/>
                <w:bCs/>
              </w:rPr>
              <w:t>Focus on the child</w:t>
            </w:r>
          </w:p>
        </w:tc>
        <w:tc>
          <w:tcPr>
            <w:tcW w:w="5380" w:type="dxa"/>
          </w:tcPr>
          <w:p w14:paraId="6DA61E3A" w14:textId="77777777" w:rsidR="001148CA" w:rsidRPr="00C375EC" w:rsidRDefault="001148CA" w:rsidP="00BC0E0E">
            <w:pPr>
              <w:jc w:val="both"/>
              <w:rPr>
                <w:b/>
                <w:bCs/>
              </w:rPr>
            </w:pPr>
            <w:r w:rsidRPr="00C375EC">
              <w:rPr>
                <w:b/>
                <w:bCs/>
              </w:rPr>
              <w:t>Best interests of children</w:t>
            </w:r>
          </w:p>
          <w:p w14:paraId="18E27854" w14:textId="77777777" w:rsidR="001148CA" w:rsidRPr="00C375EC" w:rsidRDefault="001148CA" w:rsidP="00BC0E0E">
            <w:r w:rsidRPr="00C375EC">
              <w:t>s5(1): The FRC Act is to be administered under the principle that the wellbeing and best interests of a child are paramount.</w:t>
            </w:r>
          </w:p>
          <w:p w14:paraId="432EFFAA" w14:textId="77777777" w:rsidR="001148CA" w:rsidRPr="00C375EC" w:rsidRDefault="001148CA" w:rsidP="00BC0E0E">
            <w:r w:rsidRPr="00C375EC">
              <w:t xml:space="preserve">s5(2)(b): In a conference about an agency notice involving a child, the child’s views and wishes should be </w:t>
            </w:r>
            <w:proofErr w:type="gramStart"/>
            <w:r w:rsidRPr="00C375EC">
              <w:t>taken into account</w:t>
            </w:r>
            <w:proofErr w:type="gramEnd"/>
            <w:r w:rsidRPr="00C375EC">
              <w:t xml:space="preserve"> in a way that has regard to the child’s age and ability to understand.</w:t>
            </w:r>
          </w:p>
          <w:p w14:paraId="7D12EBBB" w14:textId="77777777" w:rsidR="001148CA" w:rsidRPr="00C375EC" w:rsidRDefault="001148CA" w:rsidP="00BC0E0E"/>
        </w:tc>
      </w:tr>
      <w:tr w:rsidR="001148CA" w:rsidRPr="00C375EC" w14:paraId="0B22A671" w14:textId="77777777" w:rsidTr="00BC0E0E">
        <w:tc>
          <w:tcPr>
            <w:tcW w:w="3119" w:type="dxa"/>
          </w:tcPr>
          <w:p w14:paraId="0D0C25EF" w14:textId="77777777" w:rsidR="001148CA" w:rsidRPr="00C375EC" w:rsidRDefault="001148CA" w:rsidP="00BC0E0E">
            <w:pPr>
              <w:rPr>
                <w:b/>
                <w:bCs/>
              </w:rPr>
            </w:pPr>
            <w:r w:rsidRPr="00C375EC">
              <w:rPr>
                <w:b/>
                <w:bCs/>
              </w:rPr>
              <w:t xml:space="preserve">Empower Aboriginal and Torres Strait Islander parents, </w:t>
            </w:r>
            <w:proofErr w:type="gramStart"/>
            <w:r w:rsidRPr="00C375EC">
              <w:rPr>
                <w:b/>
                <w:bCs/>
              </w:rPr>
              <w:t>families</w:t>
            </w:r>
            <w:proofErr w:type="gramEnd"/>
            <w:r w:rsidRPr="00C375EC">
              <w:rPr>
                <w:b/>
                <w:bCs/>
              </w:rPr>
              <w:t xml:space="preserve"> and communities</w:t>
            </w:r>
          </w:p>
        </w:tc>
        <w:tc>
          <w:tcPr>
            <w:tcW w:w="5380" w:type="dxa"/>
          </w:tcPr>
          <w:p w14:paraId="2618070F" w14:textId="77777777" w:rsidR="001148CA" w:rsidRPr="00C375EC" w:rsidRDefault="001148CA" w:rsidP="00BC0E0E">
            <w:pPr>
              <w:jc w:val="both"/>
              <w:rPr>
                <w:b/>
                <w:bCs/>
              </w:rPr>
            </w:pPr>
            <w:r w:rsidRPr="00C375EC">
              <w:rPr>
                <w:b/>
                <w:bCs/>
              </w:rPr>
              <w:t>Early intervention and local authority</w:t>
            </w:r>
          </w:p>
          <w:p w14:paraId="02D39E00" w14:textId="77777777" w:rsidR="001148CA" w:rsidRPr="00C375EC" w:rsidRDefault="001148CA" w:rsidP="00BC0E0E">
            <w:r w:rsidRPr="00C375EC">
              <w:t>s4(1)(b): A main object of the FRC Act is to help people in welfare reform community areas to resume primary responsibility for the wellbeing of their community and the individuals and families of the community.</w:t>
            </w:r>
          </w:p>
          <w:p w14:paraId="0B61076C" w14:textId="77777777" w:rsidR="001148CA" w:rsidRPr="00C375EC" w:rsidRDefault="001148CA" w:rsidP="00BC0E0E">
            <w:r w:rsidRPr="00C375EC">
              <w:t>s5(2)(a)(</w:t>
            </w:r>
            <w:proofErr w:type="spellStart"/>
            <w:r w:rsidRPr="00C375EC">
              <w:t>i</w:t>
            </w:r>
            <w:proofErr w:type="spellEnd"/>
            <w:r w:rsidRPr="00C375EC">
              <w:t>) &amp; (iii): The Commission should deal with matters in a way that facilitates early intervention…and makes appropriate use of community support services.</w:t>
            </w:r>
          </w:p>
          <w:p w14:paraId="24666E2A" w14:textId="77777777" w:rsidR="001148CA" w:rsidRPr="00C375EC" w:rsidRDefault="001148CA" w:rsidP="00BC0E0E">
            <w:r w:rsidRPr="00C375EC">
              <w:t xml:space="preserve">s5(2)(c): Aboriginal tradition and Island custom must be </w:t>
            </w:r>
            <w:proofErr w:type="gramStart"/>
            <w:r w:rsidRPr="00C375EC">
              <w:t>taken into account</w:t>
            </w:r>
            <w:proofErr w:type="gramEnd"/>
            <w:r w:rsidRPr="00C375EC">
              <w:t xml:space="preserve"> in matters involving Aboriginal people or Torres Strait Islanders.</w:t>
            </w:r>
          </w:p>
          <w:p w14:paraId="089D0703" w14:textId="77777777" w:rsidR="001148CA" w:rsidRPr="00C375EC" w:rsidRDefault="001148CA" w:rsidP="00BC0E0E"/>
        </w:tc>
      </w:tr>
      <w:tr w:rsidR="001148CA" w:rsidRPr="00C375EC" w14:paraId="32CD19E8" w14:textId="77777777" w:rsidTr="00BC0E0E">
        <w:tc>
          <w:tcPr>
            <w:tcW w:w="3119" w:type="dxa"/>
          </w:tcPr>
          <w:p w14:paraId="4B57FC8D" w14:textId="77777777" w:rsidR="001148CA" w:rsidRPr="00C375EC" w:rsidRDefault="001148CA" w:rsidP="00BC0E0E">
            <w:pPr>
              <w:rPr>
                <w:b/>
                <w:bCs/>
              </w:rPr>
            </w:pPr>
            <w:r w:rsidRPr="00C375EC">
              <w:rPr>
                <w:b/>
                <w:bCs/>
              </w:rPr>
              <w:t>Enable self-determination</w:t>
            </w:r>
          </w:p>
        </w:tc>
        <w:tc>
          <w:tcPr>
            <w:tcW w:w="5380" w:type="dxa"/>
          </w:tcPr>
          <w:p w14:paraId="098097F6" w14:textId="77777777" w:rsidR="001148CA" w:rsidRPr="00C375EC" w:rsidRDefault="001148CA" w:rsidP="00BC0E0E">
            <w:pPr>
              <w:jc w:val="both"/>
              <w:rPr>
                <w:b/>
                <w:bCs/>
              </w:rPr>
            </w:pPr>
            <w:r w:rsidRPr="00C375EC">
              <w:rPr>
                <w:b/>
                <w:bCs/>
              </w:rPr>
              <w:t>Local authority and decision-making</w:t>
            </w:r>
          </w:p>
          <w:p w14:paraId="2552755C" w14:textId="77777777" w:rsidR="001148CA" w:rsidRPr="00C375EC" w:rsidRDefault="001148CA" w:rsidP="00BC0E0E">
            <w:r w:rsidRPr="00C375EC">
              <w:t>s50: Constitution of commission for conferences requires Local Commissioners appointed for the welfare reform community area from where the client lives or lived.</w:t>
            </w:r>
          </w:p>
          <w:p w14:paraId="676D1EB7" w14:textId="77777777" w:rsidR="001148CA" w:rsidRPr="00C375EC" w:rsidRDefault="001148CA" w:rsidP="00BC0E0E">
            <w:r w:rsidRPr="00C375EC">
              <w:t>s51(3): In appointing Local Commissioners for conference the FRC must consider their appropriateness, having regard to the clan or family group to which the person belongs; and consider whether the Local Commissioners should be male or female.</w:t>
            </w:r>
          </w:p>
          <w:p w14:paraId="60403995" w14:textId="77777777" w:rsidR="001148CA" w:rsidRPr="00C375EC" w:rsidRDefault="001148CA" w:rsidP="00BC0E0E">
            <w:r w:rsidRPr="00C375EC">
              <w:t>The decision-making power of the FRC at conference is held by Aboriginal Commissioners.</w:t>
            </w:r>
          </w:p>
          <w:p w14:paraId="1AEDE093" w14:textId="77777777" w:rsidR="001148CA" w:rsidRPr="00C375EC" w:rsidRDefault="001148CA" w:rsidP="00BC0E0E"/>
        </w:tc>
      </w:tr>
    </w:tbl>
    <w:p w14:paraId="7F0263F4" w14:textId="77777777" w:rsidR="001148CA" w:rsidRPr="00C375EC" w:rsidRDefault="001148CA" w:rsidP="001148CA">
      <w:pPr>
        <w:rPr>
          <w:b/>
          <w:bCs/>
          <w:sz w:val="28"/>
          <w:szCs w:val="28"/>
        </w:rPr>
      </w:pPr>
      <w:r w:rsidRPr="00C375EC">
        <w:rPr>
          <w:b/>
          <w:bCs/>
          <w:sz w:val="28"/>
          <w:szCs w:val="28"/>
        </w:rPr>
        <w:lastRenderedPageBreak/>
        <w:t>Appendix B continued</w:t>
      </w:r>
    </w:p>
    <w:p w14:paraId="19C1775D" w14:textId="77777777" w:rsidR="001148CA" w:rsidRPr="00C375EC" w:rsidRDefault="001148CA" w:rsidP="001148CA"/>
    <w:tbl>
      <w:tblPr>
        <w:tblStyle w:val="TableGrid"/>
        <w:tblW w:w="0" w:type="auto"/>
        <w:tblLook w:val="04A0" w:firstRow="1" w:lastRow="0" w:firstColumn="1" w:lastColumn="0" w:noHBand="0" w:noVBand="1"/>
      </w:tblPr>
      <w:tblGrid>
        <w:gridCol w:w="3114"/>
        <w:gridCol w:w="5386"/>
      </w:tblGrid>
      <w:tr w:rsidR="001148CA" w:rsidRPr="00C375EC" w14:paraId="4D9A3EC0" w14:textId="77777777" w:rsidTr="00BC0E0E">
        <w:tc>
          <w:tcPr>
            <w:tcW w:w="3114" w:type="dxa"/>
            <w:shd w:val="clear" w:color="auto" w:fill="808080" w:themeFill="background1" w:themeFillShade="80"/>
          </w:tcPr>
          <w:p w14:paraId="2E0CE335" w14:textId="77777777" w:rsidR="001148CA" w:rsidRPr="00C375EC" w:rsidRDefault="001148CA" w:rsidP="00BC0E0E">
            <w:pPr>
              <w:spacing w:after="0"/>
              <w:jc w:val="center"/>
              <w:rPr>
                <w:b/>
                <w:bCs/>
                <w:color w:val="FFFFFF" w:themeColor="background1"/>
              </w:rPr>
            </w:pPr>
            <w:r w:rsidRPr="00C375EC">
              <w:rPr>
                <w:b/>
                <w:bCs/>
                <w:i/>
                <w:iCs/>
                <w:color w:val="FFFFFF" w:themeColor="background1"/>
              </w:rPr>
              <w:t>Our Way</w:t>
            </w:r>
            <w:r w:rsidRPr="00C375EC">
              <w:rPr>
                <w:b/>
                <w:bCs/>
                <w:color w:val="FFFFFF" w:themeColor="background1"/>
              </w:rPr>
              <w:t xml:space="preserve"> Strategy</w:t>
            </w:r>
          </w:p>
          <w:p w14:paraId="3F75397A" w14:textId="77777777" w:rsidR="001148CA" w:rsidRPr="00C375EC" w:rsidRDefault="001148CA" w:rsidP="00BC0E0E">
            <w:r w:rsidRPr="00C375EC">
              <w:rPr>
                <w:b/>
                <w:bCs/>
                <w:color w:val="FFFFFF" w:themeColor="background1"/>
              </w:rPr>
              <w:t>Enablers and Building Blocks</w:t>
            </w:r>
          </w:p>
        </w:tc>
        <w:tc>
          <w:tcPr>
            <w:tcW w:w="5386" w:type="dxa"/>
            <w:shd w:val="clear" w:color="auto" w:fill="808080" w:themeFill="background1" w:themeFillShade="80"/>
          </w:tcPr>
          <w:p w14:paraId="0F2AD344" w14:textId="77777777" w:rsidR="001148CA" w:rsidRPr="00C375EC" w:rsidRDefault="001148CA" w:rsidP="00BC0E0E">
            <w:pPr>
              <w:spacing w:after="0"/>
              <w:jc w:val="center"/>
              <w:rPr>
                <w:b/>
                <w:bCs/>
                <w:i/>
                <w:iCs/>
                <w:color w:val="FFFFFF" w:themeColor="background1"/>
              </w:rPr>
            </w:pPr>
            <w:r w:rsidRPr="00C375EC">
              <w:rPr>
                <w:b/>
                <w:bCs/>
                <w:i/>
                <w:iCs/>
                <w:color w:val="FFFFFF" w:themeColor="background1"/>
              </w:rPr>
              <w:t>Family Responsibilities Commission Act 2008</w:t>
            </w:r>
          </w:p>
          <w:p w14:paraId="78F7984A" w14:textId="77777777" w:rsidR="001148CA" w:rsidRPr="00C375EC" w:rsidRDefault="001148CA" w:rsidP="00BC0E0E">
            <w:pPr>
              <w:jc w:val="center"/>
            </w:pPr>
            <w:r w:rsidRPr="00C375EC">
              <w:rPr>
                <w:b/>
                <w:bCs/>
                <w:color w:val="FFFFFF" w:themeColor="background1"/>
              </w:rPr>
              <w:t>Objects and Principles</w:t>
            </w:r>
          </w:p>
        </w:tc>
      </w:tr>
      <w:tr w:rsidR="001148CA" w:rsidRPr="00C375EC" w14:paraId="11B17827" w14:textId="77777777" w:rsidTr="00BC0E0E">
        <w:tc>
          <w:tcPr>
            <w:tcW w:w="3114" w:type="dxa"/>
          </w:tcPr>
          <w:p w14:paraId="31662CEF" w14:textId="77777777" w:rsidR="001148CA" w:rsidRPr="00C375EC" w:rsidRDefault="001148CA" w:rsidP="00BC0E0E">
            <w:r w:rsidRPr="00C375EC">
              <w:rPr>
                <w:b/>
                <w:bCs/>
              </w:rPr>
              <w:t>Set high expectations and positive norms</w:t>
            </w:r>
          </w:p>
        </w:tc>
        <w:tc>
          <w:tcPr>
            <w:tcW w:w="5386" w:type="dxa"/>
          </w:tcPr>
          <w:p w14:paraId="37D696DB" w14:textId="77777777" w:rsidR="001148CA" w:rsidRPr="00C375EC" w:rsidRDefault="001148CA" w:rsidP="00BC0E0E">
            <w:pPr>
              <w:rPr>
                <w:b/>
                <w:bCs/>
              </w:rPr>
            </w:pPr>
            <w:r w:rsidRPr="00C375EC">
              <w:rPr>
                <w:b/>
                <w:bCs/>
              </w:rPr>
              <w:t>Socially responsible standards of behaviour</w:t>
            </w:r>
          </w:p>
          <w:p w14:paraId="3E6614B8" w14:textId="77777777" w:rsidR="001148CA" w:rsidRPr="00C375EC" w:rsidRDefault="001148CA" w:rsidP="00BC0E0E">
            <w:r w:rsidRPr="00C375EC">
              <w:t>s4(1)(a): A main object of the FRC Act is to support the restoration of socially responsible standards of behaviour and local authority in welfare reform community areas.</w:t>
            </w:r>
          </w:p>
          <w:p w14:paraId="6D35A36B" w14:textId="77777777" w:rsidR="001148CA" w:rsidRPr="00C375EC" w:rsidRDefault="001148CA" w:rsidP="00BC0E0E">
            <w:r w:rsidRPr="00C375EC">
              <w:t>s4(2)(b) The objects are to be achieved mainly by establishing the FRC… to deal with matters in a way that:</w:t>
            </w:r>
          </w:p>
          <w:p w14:paraId="3DCB3223" w14:textId="77777777" w:rsidR="001148CA" w:rsidRPr="00C375EC" w:rsidRDefault="001148CA" w:rsidP="001148CA">
            <w:pPr>
              <w:pStyle w:val="ListParagraph"/>
              <w:numPr>
                <w:ilvl w:val="0"/>
                <w:numId w:val="27"/>
              </w:numPr>
              <w:spacing w:after="120" w:line="260" w:lineRule="exact"/>
              <w:ind w:left="612" w:hanging="567"/>
              <w:rPr>
                <w:rFonts w:cs="Arial"/>
              </w:rPr>
            </w:pPr>
            <w:r w:rsidRPr="00C375EC">
              <w:rPr>
                <w:rFonts w:cs="Arial"/>
              </w:rPr>
              <w:t>encourages community members to engage in socially responsible standards of behaviour; and</w:t>
            </w:r>
          </w:p>
          <w:p w14:paraId="374F42B4" w14:textId="77777777" w:rsidR="001148CA" w:rsidRPr="00C375EC" w:rsidRDefault="001148CA" w:rsidP="001148CA">
            <w:pPr>
              <w:pStyle w:val="ListParagraph"/>
              <w:numPr>
                <w:ilvl w:val="0"/>
                <w:numId w:val="27"/>
              </w:numPr>
              <w:spacing w:after="120" w:line="260" w:lineRule="exact"/>
              <w:ind w:left="612" w:hanging="567"/>
              <w:rPr>
                <w:rFonts w:cs="Arial"/>
              </w:rPr>
            </w:pPr>
            <w:r w:rsidRPr="00C375EC">
              <w:rPr>
                <w:rFonts w:cs="Arial"/>
              </w:rPr>
              <w:t>promotes the interests, rights and wellbeing of children and other vulnerable persons living in a welfare reform community area.</w:t>
            </w:r>
          </w:p>
          <w:p w14:paraId="76BED2FF" w14:textId="77777777" w:rsidR="001148CA" w:rsidRPr="00C375EC" w:rsidRDefault="001148CA" w:rsidP="00BC0E0E"/>
        </w:tc>
      </w:tr>
    </w:tbl>
    <w:p w14:paraId="605B18DA" w14:textId="77777777" w:rsidR="001148CA" w:rsidRPr="00C375EC" w:rsidRDefault="001148CA" w:rsidP="001148CA"/>
    <w:p w14:paraId="46989903" w14:textId="77777777" w:rsidR="00D84BA0" w:rsidRPr="00C375EC" w:rsidRDefault="00D84BA0" w:rsidP="00D84BA0">
      <w:pPr>
        <w:spacing w:after="160" w:line="259" w:lineRule="auto"/>
      </w:pPr>
    </w:p>
    <w:p w14:paraId="7C5866B7" w14:textId="77777777" w:rsidR="001148CA" w:rsidRPr="00C375EC" w:rsidRDefault="001148CA" w:rsidP="001626F5">
      <w:pPr>
        <w:sectPr w:rsidR="001148CA" w:rsidRPr="00C375EC" w:rsidSect="009752AE">
          <w:footnotePr>
            <w:numRestart w:val="eachSect"/>
          </w:footnotePr>
          <w:pgSz w:w="11906" w:h="16838" w:code="9"/>
          <w:pgMar w:top="1701" w:right="1134" w:bottom="1701" w:left="1134" w:header="0" w:footer="0" w:gutter="0"/>
          <w:cols w:space="708"/>
          <w:docGrid w:linePitch="360"/>
        </w:sectPr>
      </w:pPr>
    </w:p>
    <w:p w14:paraId="1BAE9971" w14:textId="77777777" w:rsidR="001148CA" w:rsidRPr="00C375EC" w:rsidRDefault="001148CA" w:rsidP="001148CA">
      <w:pPr>
        <w:pStyle w:val="Heading2"/>
      </w:pPr>
      <w:r w:rsidRPr="00C375EC">
        <w:lastRenderedPageBreak/>
        <w:t>Appendix C – Biographies of Commissioners and the Registrar</w:t>
      </w:r>
    </w:p>
    <w:p w14:paraId="144133A2" w14:textId="77777777" w:rsidR="001148CA" w:rsidRPr="00C375EC" w:rsidRDefault="001148CA" w:rsidP="001148CA">
      <w:pPr>
        <w:rPr>
          <w:lang w:val="en-GB"/>
        </w:rPr>
      </w:pPr>
    </w:p>
    <w:p w14:paraId="24668E71" w14:textId="77777777" w:rsidR="001148CA" w:rsidRPr="00C375EC" w:rsidRDefault="001148CA" w:rsidP="001148CA">
      <w:pPr>
        <w:rPr>
          <w:lang w:val="en-GB"/>
        </w:rPr>
        <w:sectPr w:rsidR="001148CA" w:rsidRPr="00C375EC" w:rsidSect="0004418C">
          <w:headerReference w:type="default" r:id="rId58"/>
          <w:footnotePr>
            <w:numRestart w:val="eachSect"/>
          </w:footnotePr>
          <w:pgSz w:w="11906" w:h="16838" w:code="9"/>
          <w:pgMar w:top="2948" w:right="1134" w:bottom="567" w:left="1134" w:header="0" w:footer="0" w:gutter="0"/>
          <w:cols w:space="708"/>
          <w:docGrid w:linePitch="360"/>
        </w:sectPr>
      </w:pPr>
    </w:p>
    <w:p w14:paraId="0D734E8F" w14:textId="77777777" w:rsidR="001148CA" w:rsidRPr="00C375EC" w:rsidRDefault="001148CA" w:rsidP="001148CA">
      <w:pPr>
        <w:pStyle w:val="Heading2"/>
      </w:pPr>
      <w:r w:rsidRPr="00C375EC">
        <w:t>Family Responsibilities Commissioner</w:t>
      </w:r>
    </w:p>
    <w:p w14:paraId="1B997EB2" w14:textId="77777777" w:rsidR="001148CA" w:rsidRPr="00C375EC" w:rsidRDefault="001148CA" w:rsidP="001148CA">
      <w:pPr>
        <w:pStyle w:val="Heading3"/>
      </w:pPr>
      <w:r w:rsidRPr="00C375EC">
        <w:t>Commissioner Tammy Williams</w:t>
      </w:r>
    </w:p>
    <w:p w14:paraId="6A9E35B9" w14:textId="6E67534E" w:rsidR="001148CA" w:rsidRPr="00C375EC" w:rsidRDefault="001148CA" w:rsidP="001148CA">
      <w:r w:rsidRPr="00C375EC">
        <w:t xml:space="preserve">Tammy Williams was appointed as Commissioner </w:t>
      </w:r>
      <w:r w:rsidR="007F7EAD">
        <w:t xml:space="preserve">of the FRC </w:t>
      </w:r>
      <w:r w:rsidRPr="00C375EC">
        <w:t>on 2 September 2019. Since her appointment she has been working hard to apply her own work culture and extensive business acumen to Commission operations. Commissioner Williams l</w:t>
      </w:r>
      <w:r w:rsidRPr="00C375EC">
        <w:rPr>
          <w:bCs/>
        </w:rPr>
        <w:t>eads by using an adaptive and authentic leadership style drawn equally from both her professional and lived experiences as an Aboriginal woman</w:t>
      </w:r>
      <w:r w:rsidRPr="00C375EC">
        <w:t>.</w:t>
      </w:r>
    </w:p>
    <w:p w14:paraId="527FE9D9" w14:textId="77777777" w:rsidR="001148CA" w:rsidRPr="00C375EC" w:rsidRDefault="001148CA" w:rsidP="001148CA">
      <w:r w:rsidRPr="00C375EC">
        <w:t>Tammy Williams is a Murri woman from the Guwa people near Winton and the Wangan and Jagalingou peoples of central Queensland. She was awarded a law degree from the Queensland University of Technology in 2001, after which she was admitted as a Barrister to the Supreme Court of Queensland and High Court of Australia in 2002. She is a highly experienced professional who has worked successfully within and outside government. She has a great understanding of the Commission and welfare reform communities, having acted as the Director-General for the Department of Aboriginal and Torres Strait Islander Partnerships in the past, and as such, a member of the FR Board.</w:t>
      </w:r>
    </w:p>
    <w:p w14:paraId="103B1C67" w14:textId="77777777" w:rsidR="001148CA" w:rsidRPr="00C375EC" w:rsidRDefault="001148CA" w:rsidP="001148CA">
      <w:pPr>
        <w:pStyle w:val="Heading3"/>
      </w:pPr>
      <w:r w:rsidRPr="00C375EC">
        <w:t>Deputy Commissioner Rodney Curtin</w:t>
      </w:r>
    </w:p>
    <w:p w14:paraId="46BD447B" w14:textId="77777777" w:rsidR="001148CA" w:rsidRPr="00C375EC" w:rsidRDefault="001148CA" w:rsidP="001148CA">
      <w:r w:rsidRPr="00C375EC">
        <w:t xml:space="preserve">Deputy Commissioner Rodney (Rod) Curtin was born and raised in Cairns and completed his secondary education at St Augustine’s College. He attained a Bachelor of Law degree through the Queensland University of Technology and was appointed a Barrister-at-Law to the Supreme Court of Queensland and the High Court of Australia in 1987. Deputy Commissioner Curtin’s practice has been predominately in the jurisdictions of Family Law and Criminal Law. His experience has involved the conduct of circuits in the Cape York Peninsula and Torres Strait regions for more than 25 years. Over the years he has been called on to conduct many seminars and training sessions for students at James Cook University, the Department of Education and </w:t>
      </w:r>
      <w:r w:rsidRPr="00C375EC">
        <w:t>Family Court counsellors on family law and domestic violence issues. Deputy Commissioner Curtin has also mentored young solicitors and field officers attached to the Aboriginal and Torres Strait Islander Legal Service.</w:t>
      </w:r>
    </w:p>
    <w:p w14:paraId="65F8EAD6" w14:textId="1E16D42B" w:rsidR="001148CA" w:rsidRPr="00C375EC" w:rsidRDefault="001148CA" w:rsidP="001148CA">
      <w:pPr>
        <w:rPr>
          <w:rFonts w:eastAsia="Times New Roman"/>
          <w:color w:val="333333"/>
          <w:lang w:eastAsia="en-AU"/>
        </w:rPr>
      </w:pPr>
      <w:r w:rsidRPr="00C375EC">
        <w:t>Deputy Commissioner Curtin is passionate in the pursuit of access to justice services for Indigenous people. He advocates for the advancement of programs to provide better resources and achieve better outcomes for Indigenous people who appear before the courts. Deputy Commissioner Curtin has been involved with the Cape York Peninsula Youth Justice Program and has been a strong advocate for Juvenile Justice issues. His service to the Indigenous communities has been acknowledged as dedicated and compassionate, having an in-depth knowledge of the cultural and social issues of people within those communities. Rod’s original appointment as Deputy Commissioner from July 2010 expired in December 201</w:t>
      </w:r>
      <w:r w:rsidR="00254686">
        <w:t>8</w:t>
      </w:r>
      <w:r w:rsidRPr="00C375EC">
        <w:t>. He was reappointed to the role in July 2020. Deputy Commissioner Curtin advises that he thoroughly enjoys his work, the most rewarding aspect of which has been his association with the Local Commissioners. Their dedication and tireless persistence in striving toward creating a better community and setting a wonderful example for the next generation has been inspirational.</w:t>
      </w:r>
    </w:p>
    <w:p w14:paraId="195610E0" w14:textId="77777777" w:rsidR="001148CA" w:rsidRPr="00C375EC" w:rsidRDefault="001148CA" w:rsidP="001148CA">
      <w:pPr>
        <w:pStyle w:val="Heading2"/>
      </w:pPr>
      <w:r w:rsidRPr="00C375EC">
        <w:br w:type="column"/>
      </w:r>
      <w:r w:rsidRPr="00C375EC">
        <w:lastRenderedPageBreak/>
        <w:t>Local Commissioners</w:t>
      </w:r>
    </w:p>
    <w:p w14:paraId="15D221E4" w14:textId="77777777" w:rsidR="001148CA" w:rsidRPr="00C375EC" w:rsidRDefault="001148CA" w:rsidP="001148CA">
      <w:pPr>
        <w:pStyle w:val="Heading2"/>
      </w:pPr>
      <w:r w:rsidRPr="00C375EC">
        <w:t>Aurukun</w:t>
      </w:r>
    </w:p>
    <w:p w14:paraId="396AEA5D" w14:textId="0C301D41" w:rsidR="001148CA" w:rsidRPr="00C375EC" w:rsidRDefault="001148CA" w:rsidP="001148CA">
      <w:r w:rsidRPr="00C375EC">
        <w:rPr>
          <w:b/>
          <w:iCs/>
        </w:rPr>
        <w:t>Commissioner Edgar KERINDUN</w:t>
      </w:r>
      <w:r w:rsidRPr="00C375EC">
        <w:t xml:space="preserve"> </w:t>
      </w:r>
      <w:r w:rsidRPr="00C375EC">
        <w:rPr>
          <w:b/>
        </w:rPr>
        <w:t>OAM</w:t>
      </w:r>
      <w:r w:rsidRPr="00C375EC">
        <w:t xml:space="preserve"> (Sara Clan) was born and raised in Aurukun and is a traditional owner of the area. Commissioner Kerindun previously held the position of Engagement Officer at Queensland Health until his election as a Councillor for the Aurukun Shire Council in 2012. He held the position of Councillor for a further eight years during which time he was also appointed as the Deputy Mayor for the last four years until 2020. Aurukun Commissioner Kerindun decided not to stand as a candidate in the 2020 Local Government elections. On 26</w:t>
      </w:r>
      <w:r w:rsidR="00691AC3" w:rsidRPr="00C375EC">
        <w:t> </w:t>
      </w:r>
      <w:r w:rsidRPr="00C375EC">
        <w:t>January 2015 Aurukun Commissioner Kerindun was awarded a Medal of the Order of Australia (OAM) in recognition of his services to the community. He was one of the original Community Police Officers in Aurukun and continues to promote justice and rehabilitation for ex-offenders. Together with his partner, Aurukun Commissioner Doris Poonkamelya, they have in their care three children from their extended family. Commissioner Kerindun has a strong belief that if you show respect to everyone, everyone will have more respect for you.</w:t>
      </w:r>
    </w:p>
    <w:p w14:paraId="55ADD703" w14:textId="77777777" w:rsidR="001148CA" w:rsidRPr="00C375EC" w:rsidRDefault="001148CA" w:rsidP="001148CA">
      <w:r w:rsidRPr="00C375EC">
        <w:rPr>
          <w:b/>
        </w:rPr>
        <w:t>Commissioner Doris POONKAMELYA OAM</w:t>
      </w:r>
      <w:r w:rsidRPr="00C375EC">
        <w:t xml:space="preserve"> (Putch Clan) was born at the Kendall River Outstation and her family moved to Aurukun when she was a child. Commissioner Poonkamelya retired as a senior health worker with Queensland Health in 2009 where she worked for 29 years. On 26 January 2015 Aurukun Commissioner Poonkamelya was awarded a Medal of the Order of Australia (OAM) in recognition of her services to the community. From 2016 to 2020 Aurukun Commissioner Poonkamelya was a Councillor for the Aurukun Shire Council, deciding not to stand as a candidate in the 2020 Local Government elections. She is a founding member of the Aurukun Community Justice Group and is also deeply committed to education as the pathway to employment and a promising future for young people. As a carer for Child Safety Services, Commissioner Poonkamelya believes in ensuring a safe environment for children to grow and mature.</w:t>
      </w:r>
    </w:p>
    <w:p w14:paraId="091E7725" w14:textId="77777777" w:rsidR="001148CA" w:rsidRPr="00C375EC" w:rsidRDefault="001148CA" w:rsidP="001148CA">
      <w:pPr>
        <w:rPr>
          <w:rFonts w:ascii="Calibri" w:hAnsi="Calibri"/>
        </w:rPr>
      </w:pPr>
      <w:r w:rsidRPr="00C375EC">
        <w:rPr>
          <w:b/>
        </w:rPr>
        <w:t>Commissioner Ada Panawya WOOLLA OAM</w:t>
      </w:r>
      <w:r w:rsidRPr="00C375EC">
        <w:t xml:space="preserve"> (Winchanum Clan) was born and raised in Aurukun, leaving the community to attend boarding school and later Cairns Business College. From 2012 to 2020 Aurukun Commissioner Woolla held the position of Councillor in the Aurukun Shire Council, deciding not to stand as a candidate in the 2020 Local Government elections. Upon election to the position of Councillor for the Aurukun Shire Council in April 2012 she retired from her position as a Recognised Entity, where she worked to assist families and children in Aurukun.</w:t>
      </w:r>
    </w:p>
    <w:p w14:paraId="70CD6CE1" w14:textId="77777777" w:rsidR="001148CA" w:rsidRPr="00C375EC" w:rsidRDefault="001148CA" w:rsidP="001148CA">
      <w:r w:rsidRPr="00C375EC">
        <w:t>In September 2014 Aurukun Commissioner Woolla was appointed to the Special Taskforce on Domestic and Family Violence in Queensland. The Taskforce was established by the then Premier Campbell Newman and was chaired by the Honourable Quentin Bryce AD CVO, former Governor-General of Australia. On 26 January 2015 Aurukun Commissioner Woolla was awarded a Medal of the Order of Australia (OAM) in recognition of her services to the community.</w:t>
      </w:r>
    </w:p>
    <w:p w14:paraId="13D6D48C" w14:textId="77777777" w:rsidR="001148CA" w:rsidRPr="00C375EC" w:rsidRDefault="001148CA" w:rsidP="001148CA">
      <w:r w:rsidRPr="00C375EC">
        <w:t xml:space="preserve">In September 2018 she was appointed to the Queensland First Children and Families Board. The Board was established to oversee the implementation of </w:t>
      </w:r>
      <w:r w:rsidRPr="00C375EC">
        <w:rPr>
          <w:i/>
          <w:iCs/>
        </w:rPr>
        <w:t xml:space="preserve">Our Way – A generational strategy for Aboriginal and Torres Strait Islander children and families 2017 – 2037 </w:t>
      </w:r>
      <w:r w:rsidRPr="00C375EC">
        <w:t xml:space="preserve">and </w:t>
      </w:r>
      <w:r w:rsidRPr="00C375EC">
        <w:rPr>
          <w:i/>
          <w:iCs/>
        </w:rPr>
        <w:t>Changing Tracks – An action plan for Aboriginal and Torres Strait Islander children and families 2017 – 2019.</w:t>
      </w:r>
      <w:r w:rsidRPr="00C375EC">
        <w:t xml:space="preserve"> Commissioner Woolla is also a foster and kinship carer, an office bearer in the church, a founding Member of the Aurukun Community </w:t>
      </w:r>
      <w:r w:rsidRPr="00C375EC">
        <w:rPr>
          <w:spacing w:val="-2"/>
          <w:lang w:val="en-US"/>
        </w:rPr>
        <w:t>Justice Group, and a respected mediator and community Elder. Her support for the education and training of young people is well recognised and together with her husband, Dereck Walpo, she strives to improve opportunities for her community.</w:t>
      </w:r>
    </w:p>
    <w:p w14:paraId="33A4CC69" w14:textId="77777777" w:rsidR="001148CA" w:rsidRPr="00C375EC" w:rsidRDefault="001148CA" w:rsidP="001148CA">
      <w:r w:rsidRPr="00C375EC">
        <w:rPr>
          <w:b/>
          <w:iCs/>
        </w:rPr>
        <w:t>Commissioner Dorothy POOTCHEMUNKA</w:t>
      </w:r>
      <w:r w:rsidRPr="00C375EC">
        <w:t xml:space="preserve"> (Winchanum / Aplach Clans) was born, </w:t>
      </w:r>
      <w:proofErr w:type="gramStart"/>
      <w:r w:rsidRPr="00C375EC">
        <w:t>raised</w:t>
      </w:r>
      <w:proofErr w:type="gramEnd"/>
      <w:r w:rsidRPr="00C375EC">
        <w:t xml:space="preserve"> and educated in Aurukun, and now has 10 children, 17 grandchildren and six great grandchildren. Commissioner Pootchemunka’s interests span the full spectrum of traditional activities including fishing, camping and the customary female craft of basket weaving using Pandanus and Cabbage Palm leaf. Her baskets are on display in national </w:t>
      </w:r>
      <w:r w:rsidRPr="00C375EC">
        <w:lastRenderedPageBreak/>
        <w:t xml:space="preserve">galleries in Australia and overseas. In 2023 the Aurukun State School engaged Commissioner Pootchemunka to deliver cultural classes to the senior cohort, teaching weaving, collecting roots to extract </w:t>
      </w:r>
      <w:proofErr w:type="gramStart"/>
      <w:r w:rsidRPr="00C375EC">
        <w:t>dye</w:t>
      </w:r>
      <w:proofErr w:type="gramEnd"/>
      <w:r w:rsidRPr="00C375EC">
        <w:t xml:space="preserve"> and building fires. Aurukun Commissioner Pootchemunka is also a registered Wik interpreter, and her expertise is utilised within the court system and by the Department of Human Services. More recently her services have been used working with the Youth Justice team as an interpreter for local Aurukun youth. Commissioner Pootchemunka became an Aurukun Local Commissioner on 4 March 2010. She views education as the key to employment and encourages all students to make the most of their education and training to enhance future job opportunities.</w:t>
      </w:r>
    </w:p>
    <w:p w14:paraId="5442B1E8" w14:textId="77777777" w:rsidR="001148CA" w:rsidRPr="00C375EC" w:rsidRDefault="001148CA" w:rsidP="001148CA">
      <w:r w:rsidRPr="00C375EC">
        <w:rPr>
          <w:b/>
          <w:bCs/>
        </w:rPr>
        <w:t>Commissioner Vera KOOMEETA OAM</w:t>
      </w:r>
      <w:r w:rsidRPr="00C375EC">
        <w:t xml:space="preserve"> (Aplach Clan) was born in Aurukun and attended primary school in Aurukun. She continued her studies at PGC and Scots College in Warwick completing Year 10, and then obtained a qualification in community teaching from Technical and Further Education (TAFE) in Cairns. From 2012 to 2020 Aurukun Commissioner Koomeeta held the position of Councillor in the Aurukun Shire Council, deciding not to stand as a candidate in the 2020 Local Government elections.</w:t>
      </w:r>
    </w:p>
    <w:p w14:paraId="1DB0025A" w14:textId="77777777" w:rsidR="001148CA" w:rsidRPr="00C375EC" w:rsidRDefault="001148CA" w:rsidP="001148CA">
      <w:r w:rsidRPr="00C375EC">
        <w:t xml:space="preserve">On 26 January 2015 Aurukun Commissioner Koomeeta was awarded a Medal of the Order of Australia (OAM) in recognition of her services to the community. She is a Justice of the Peace (Magistrates Court) and a registered interpreter as well as a member of the Aurukun Community Justice Group. As the representative of her clan </w:t>
      </w:r>
      <w:proofErr w:type="gramStart"/>
      <w:r w:rsidRPr="00C375EC">
        <w:t>group</w:t>
      </w:r>
      <w:proofErr w:type="gramEnd"/>
      <w:r w:rsidRPr="00C375EC">
        <w:t xml:space="preserve"> she is involved in several committees and holds positions on a number of boards. Aurukun Commissioner Koomeeta’s experience assists in her ability to make independent and informed decisions as a Local Commissioner. In 2022 Commissioner Koomeeta joined the Paamp Aurukun State School Board, to support school attendance and children’s wellbeing. When not working, she can be found spending time with her three grandchildren, </w:t>
      </w:r>
      <w:proofErr w:type="gramStart"/>
      <w:r w:rsidRPr="00C375EC">
        <w:t>camping</w:t>
      </w:r>
      <w:proofErr w:type="gramEnd"/>
      <w:r w:rsidRPr="00C375EC">
        <w:t xml:space="preserve"> and fishing. She also enjoys painting in her spare time.</w:t>
      </w:r>
    </w:p>
    <w:p w14:paraId="0456EDD9" w14:textId="5B11F754" w:rsidR="001148CA" w:rsidRPr="00C375EC" w:rsidRDefault="00565282" w:rsidP="001148CA">
      <w:pPr>
        <w:spacing w:before="120"/>
      </w:pPr>
      <w:r w:rsidRPr="00C375EC">
        <w:rPr>
          <w:b/>
        </w:rPr>
        <w:br w:type="column"/>
      </w:r>
      <w:r w:rsidR="001148CA" w:rsidRPr="00C375EC">
        <w:rPr>
          <w:b/>
        </w:rPr>
        <w:t>Commissioner Keri TAMWOY</w:t>
      </w:r>
      <w:r w:rsidR="001148CA" w:rsidRPr="00C375EC">
        <w:rPr>
          <w:bCs/>
        </w:rPr>
        <w:t xml:space="preserve"> </w:t>
      </w:r>
      <w:r w:rsidR="001148CA" w:rsidRPr="00C375EC">
        <w:t xml:space="preserve">(Putch Clan) although born in Cairns has lived her entire life in Aurukun. Commissioner Keri Tamwoy met her husband, Gerald Tamwoy, when they were 17 and 18 years old respectively and they have raised their six children in Aurukun. Commissioner Keri Tamwoy is a qualified mediator and has in previous years run the mediation program in Aurukun which has been a huge success in bringing families together to resolve issues without resorting to violence. Commissioner Keri Tamwoy considers the mediation program to be a valued service in Aurukun. Aurukun Commissioner Keri Tamwoy has previously worked as the Office Manager for the Aak Puul Ngantam Ranger Program, and now is the chairperson for the organisation. Commissioner Tamwoy is a </w:t>
      </w:r>
      <w:proofErr w:type="gramStart"/>
      <w:r w:rsidR="001148CA" w:rsidRPr="00C375EC">
        <w:t>Director</w:t>
      </w:r>
      <w:proofErr w:type="gramEnd"/>
      <w:r w:rsidR="001148CA" w:rsidRPr="00C375EC">
        <w:t xml:space="preserve"> of her husband’s business, and has her own business delivering cultural and community workshops for Aurukun stakeholders.</w:t>
      </w:r>
    </w:p>
    <w:p w14:paraId="15EF4552" w14:textId="77777777" w:rsidR="001148CA" w:rsidRPr="00C375EC" w:rsidRDefault="001148CA" w:rsidP="001148CA">
      <w:pPr>
        <w:spacing w:before="120"/>
      </w:pPr>
      <w:r w:rsidRPr="00C375EC">
        <w:t>Commissioner Keri Tamwoy became an Aurukun Local Commissioner on 1 January 2018, aged 44. At the Local Government elections conducted on 28 March 2020 Commissioner Tamwoy was elected Mayor of the Aurukun Shire Council. She is extremely committed to supporting the Wik people of Aurukun and empowering them to grow and improve their community into the future. On 1 December 2021 Commissioner Keri Tamwoy was awarded the National NAIDOC person of the year. In 2022 the Paamp Aurukun State School Board was formed to address attendance and wellbeing of Aurukun school aged children with Commissioner Tamwoy also being an active member.</w:t>
      </w:r>
    </w:p>
    <w:p w14:paraId="17432A11" w14:textId="77777777" w:rsidR="001148CA" w:rsidRPr="00C375EC" w:rsidRDefault="001148CA" w:rsidP="001148CA">
      <w:pPr>
        <w:spacing w:before="120"/>
      </w:pPr>
      <w:r w:rsidRPr="00C375EC">
        <w:t>Commissioner Keri Tamwoy enjoys fishing and camping when she can find the spare time, or just a quiet day at home watching movies with her six grandchildren.</w:t>
      </w:r>
    </w:p>
    <w:p w14:paraId="06B18866" w14:textId="77777777" w:rsidR="001148CA" w:rsidRPr="00C375EC" w:rsidRDefault="001148CA" w:rsidP="001148CA">
      <w:pPr>
        <w:rPr>
          <w:lang w:val="en-US"/>
        </w:rPr>
      </w:pPr>
      <w:r w:rsidRPr="00C375EC">
        <w:rPr>
          <w:b/>
          <w:bCs/>
        </w:rPr>
        <w:t>Commissioner Dereck WALPO</w:t>
      </w:r>
      <w:r w:rsidRPr="00C375EC">
        <w:t xml:space="preserve"> (Kiadilt Clan) was born and raised on Mornington Island. After completing his schooling on Mornington Island, he completed boarding school in Warwick Queensland. Commissioner Walpo then moved up to Cape York where he met his partner of 40 years, fellow Commissioner Ada Woolla of the Winchanum Clan. Commissioner Walpo has worked in various positions across Aurukun, </w:t>
      </w:r>
      <w:r w:rsidRPr="00C375EC">
        <w:lastRenderedPageBreak/>
        <w:t>including in plumbing, as a road worker and machinery driver before finding work in the health system and becoming the Team Leader of the Wellbeing Centre. He recognises the importance of mental health support and the need for these services to support remote Indigenous communities such as Aurukun. From 2012 to 2020 Commissioner Walpo held the position of Mayor in the Aurukun Shire Council, using his authority to work towards improving social norms and helping the community of Aurukun grow. Commissioner Walpo has two children and nine grandchildren and enjoys spending the weekends with his grandchildren fishing and hunting. Commissioner Walpo became an Aurukun Local Commissioner on 5 May 2022. He wants to use his new role as a Local Commissioner to further improve social norms and encourage parents to play a larger role in their children’s education.</w:t>
      </w:r>
    </w:p>
    <w:p w14:paraId="63CA69B3" w14:textId="77777777" w:rsidR="001148CA" w:rsidRPr="00C375EC" w:rsidRDefault="001148CA" w:rsidP="001148CA">
      <w:r w:rsidRPr="00C375EC">
        <w:rPr>
          <w:b/>
          <w:bCs/>
        </w:rPr>
        <w:t>Commissioner Kemuel TAMWOY</w:t>
      </w:r>
      <w:r w:rsidRPr="00C375EC">
        <w:t xml:space="preserve"> (Putch Clan) was born in Cairns and raised in Aurukun and is passionate about Aurukun and preserving the Wik culture. On 28 March 2020 Aurukun Commissioner Kemuel Tamwoy was elected to the position of Councillor in the Local Government elections. He values this role very highly along with the responsibility of being seen as a leader at such a young age. His hope for the future is that he can stay in this role and continue to help shape Aurukun for the better.</w:t>
      </w:r>
    </w:p>
    <w:p w14:paraId="6745DE27" w14:textId="56BB9B0A" w:rsidR="001148CA" w:rsidRPr="00C375EC" w:rsidRDefault="001148CA" w:rsidP="001148CA">
      <w:r w:rsidRPr="00C375EC">
        <w:t>Commissioner Kemuel Tamwoy began his schooling at the Aurukun State School where he now works and completed years 8</w:t>
      </w:r>
      <w:r w:rsidR="00D3793D" w:rsidRPr="00C375EC">
        <w:t>-</w:t>
      </w:r>
      <w:r w:rsidRPr="00C375EC">
        <w:t>12 at Brisbane Boys’ College. Commissioner Kemuel Tamwoy currently holds the position of Manager, Student Attendance Officer at the Aurukun State School, encouraging education as a pathway to help shape the future leaders of Aurukun. He understands the importance for the Aurukun children to continue their education at boarding school as he did. His former roles also include working at his father’s earth moving business. Aurukun Commissioner Kemuel Tamwoy has three sisters and two brothers and enjoys fishing and being in the boat in his spare time. Commissioner Kemuel Tamwoy became an Aurukun Local Commissioner on 5 May 2022.</w:t>
      </w:r>
    </w:p>
    <w:p w14:paraId="7E686E1B" w14:textId="25A79A21" w:rsidR="001148CA" w:rsidRPr="00C375EC" w:rsidRDefault="001148CA" w:rsidP="001148CA">
      <w:r w:rsidRPr="00C375EC">
        <w:rPr>
          <w:b/>
          <w:bCs/>
        </w:rPr>
        <w:t>Commissioner Waynead WOLMBY</w:t>
      </w:r>
      <w:r w:rsidRPr="00C375EC">
        <w:t xml:space="preserve"> (Wanum </w:t>
      </w:r>
      <w:r w:rsidR="002672A8" w:rsidRPr="00C375EC">
        <w:t>C</w:t>
      </w:r>
      <w:r w:rsidRPr="00C375EC">
        <w:t>lan) was born in Cairns and grew up in Aurukun. He is passionate about Aurukun having local decision-makers and leaders paving the way for Aurukun. Commissioner Wolmby completed prep</w:t>
      </w:r>
      <w:r w:rsidR="00A6146C" w:rsidRPr="00C375EC">
        <w:t>-</w:t>
      </w:r>
      <w:r w:rsidRPr="00C375EC">
        <w:t>year 7 at the Aurukun State School and then travelled to Brisbane to complete years 8</w:t>
      </w:r>
      <w:r w:rsidR="00A6146C" w:rsidRPr="00C375EC">
        <w:t>-</w:t>
      </w:r>
      <w:r w:rsidRPr="00C375EC">
        <w:t>12, boarding at Marist College Ashgrove. Commissioner Wolmby has two younger brothers and two younger sisters. He aims to be a good role model for his siblings and the younger generation of Aurukun. Aurukun Commissioner Wolmby currently works at the Aurukun State School to help support the children of Aurukun.</w:t>
      </w:r>
    </w:p>
    <w:p w14:paraId="07551040" w14:textId="50A85A3A" w:rsidR="001148CA" w:rsidRPr="00C375EC" w:rsidRDefault="001148CA" w:rsidP="001148CA">
      <w:r w:rsidRPr="00C375EC">
        <w:t xml:space="preserve">Commissioner Wolmby is passionate about staying fit and has competed in several marathons across Australia thanks to the Indigenous Marathon Foundation. He was lucky enough to be selected to travel to Athens in November 2022 to compete and represent the Indigenous Marathon Foundation and Aurukun. Commissioner Wolmby approaches running in the same way that he approaches his life, with determination, hard </w:t>
      </w:r>
      <w:proofErr w:type="gramStart"/>
      <w:r w:rsidRPr="00C375EC">
        <w:t>work</w:t>
      </w:r>
      <w:proofErr w:type="gramEnd"/>
      <w:r w:rsidRPr="00C375EC">
        <w:t xml:space="preserve"> and persistence. When not running Commissioner Wolmby can be found at the Aurukun </w:t>
      </w:r>
      <w:r w:rsidR="00BE188A">
        <w:t>Police-Citizens Youth Club (</w:t>
      </w:r>
      <w:r w:rsidRPr="00C375EC">
        <w:t>PCYC</w:t>
      </w:r>
      <w:r w:rsidR="00BE188A">
        <w:t>)</w:t>
      </w:r>
      <w:r w:rsidRPr="00C375EC">
        <w:t xml:space="preserve"> where he is a youth leader, mentoring the youth and leading the engagement with the children. Commissioner Wolmby credits the PCYC for inspiring him to become the person he is today. Commissioner Wolmby is the face of PCYC where a moving video of his story and journey has been published on their website.</w:t>
      </w:r>
    </w:p>
    <w:p w14:paraId="655D2643" w14:textId="77777777" w:rsidR="001148CA" w:rsidRPr="00C375EC" w:rsidRDefault="001148CA" w:rsidP="001148CA">
      <w:r w:rsidRPr="00C375EC">
        <w:t>Commissioner Wolmby wants to encourage education in Aurukun for the upcoming leaders and to preserve the Wik culture. Commissioner Wolmby became an Aurukun Local Commissioner on 5 May 2022.</w:t>
      </w:r>
    </w:p>
    <w:p w14:paraId="4191CF54" w14:textId="77777777" w:rsidR="001148CA" w:rsidRPr="00C375EC" w:rsidRDefault="001148CA" w:rsidP="001148CA">
      <w:pPr>
        <w:spacing w:before="120"/>
      </w:pPr>
    </w:p>
    <w:p w14:paraId="11CB8E14" w14:textId="77777777" w:rsidR="001148CA" w:rsidRPr="00C375EC" w:rsidRDefault="001148CA" w:rsidP="001148CA">
      <w:pPr>
        <w:pStyle w:val="Heading2"/>
      </w:pPr>
      <w:r w:rsidRPr="00C375EC">
        <w:t>Coen</w:t>
      </w:r>
    </w:p>
    <w:p w14:paraId="49165075" w14:textId="77777777" w:rsidR="001148CA" w:rsidRPr="00C375EC" w:rsidRDefault="001148CA" w:rsidP="001148CA">
      <w:r w:rsidRPr="00C375EC">
        <w:rPr>
          <w:b/>
          <w:iCs/>
        </w:rPr>
        <w:t>Commissioner May Mary KEPPLE OAM</w:t>
      </w:r>
      <w:r w:rsidRPr="00C375EC">
        <w:t xml:space="preserve"> </w:t>
      </w:r>
      <w:r w:rsidRPr="00C375EC">
        <w:rPr>
          <w:bCs/>
        </w:rPr>
        <w:t>(</w:t>
      </w:r>
      <w:r w:rsidRPr="00C375EC">
        <w:t xml:space="preserve">Wik-Munkan Clan) is a Justice of the Peace (Qualified). Commissioner Kepple has had a variety of positions in retail and sales and enjoys painting on canvas. As an accredited foster carer since 2007 she remains committed to the welfare </w:t>
      </w:r>
      <w:r w:rsidRPr="00C375EC">
        <w:lastRenderedPageBreak/>
        <w:t xml:space="preserve">of children, ensuring they receive opportunities for self-development and a bright future. From February 2014 to 2018 </w:t>
      </w:r>
      <w:r w:rsidRPr="00C375EC">
        <w:rPr>
          <w:bCs/>
        </w:rPr>
        <w:t xml:space="preserve">Commissioner Kepple worked with Cape York/Gulf Remote Area Aboriginal &amp; Torres Strait Islander </w:t>
      </w:r>
      <w:proofErr w:type="gramStart"/>
      <w:r w:rsidRPr="00C375EC">
        <w:rPr>
          <w:bCs/>
        </w:rPr>
        <w:t>Child Care</w:t>
      </w:r>
      <w:proofErr w:type="gramEnd"/>
      <w:r w:rsidRPr="00C375EC">
        <w:rPr>
          <w:bCs/>
        </w:rPr>
        <w:t xml:space="preserve"> (RAATSICC) as a Community Recognised Entity and Advisor. On 23 December 2021 Coen Commissioner Kepple retired from the Department of Justice and Attorney-General as a Member Elder where she was responsible for providing court support to the Justice Group Coordinator and clients, and networking with other stakeholders to advocate for clients in relation to referrals, </w:t>
      </w:r>
      <w:proofErr w:type="gramStart"/>
      <w:r w:rsidRPr="00C375EC">
        <w:rPr>
          <w:bCs/>
        </w:rPr>
        <w:t>programs</w:t>
      </w:r>
      <w:proofErr w:type="gramEnd"/>
      <w:r w:rsidRPr="00C375EC">
        <w:rPr>
          <w:bCs/>
        </w:rPr>
        <w:t xml:space="preserve"> and activities.</w:t>
      </w:r>
    </w:p>
    <w:p w14:paraId="7819855F" w14:textId="77777777" w:rsidR="001148CA" w:rsidRPr="00C375EC" w:rsidRDefault="001148CA" w:rsidP="001148CA">
      <w:r w:rsidRPr="00C375EC">
        <w:t>On 26 January 2015 Coen Commissioner Kepple was awarded a Medal of the Order of Australia (OAM) in recognition of her services to the community. Commissioner Kepple spends her weekends on country with her daughter and grandchildren passing on culture and the ways of the Elders.</w:t>
      </w:r>
    </w:p>
    <w:p w14:paraId="061E8ACC" w14:textId="77777777" w:rsidR="001148CA" w:rsidRPr="00C375EC" w:rsidRDefault="001148CA" w:rsidP="001148CA">
      <w:r w:rsidRPr="00C375EC">
        <w:rPr>
          <w:b/>
        </w:rPr>
        <w:t xml:space="preserve">Commissioner Elaine Louise LIDDY OAM </w:t>
      </w:r>
      <w:r w:rsidRPr="00C375EC">
        <w:t xml:space="preserve">(Lama </w:t>
      </w:r>
      <w:proofErr w:type="spellStart"/>
      <w:r w:rsidRPr="00C375EC">
        <w:t>Lama</w:t>
      </w:r>
      <w:proofErr w:type="spellEnd"/>
      <w:r w:rsidRPr="00C375EC">
        <w:t xml:space="preserve"> Clan) was born in Cairns. She is a fluent Umpithamu language speaker and has contributed to the dictionary of the Umpithamu language. Coen Commissioner Elaine Liddy has been pivotal in establishing the Lama </w:t>
      </w:r>
      <w:proofErr w:type="spellStart"/>
      <w:r w:rsidRPr="00C375EC">
        <w:t>Lama</w:t>
      </w:r>
      <w:proofErr w:type="spellEnd"/>
      <w:r w:rsidRPr="00C375EC">
        <w:t xml:space="preserve"> Rangers who live and work on her Lama </w:t>
      </w:r>
      <w:proofErr w:type="spellStart"/>
      <w:r w:rsidRPr="00C375EC">
        <w:t>Lama</w:t>
      </w:r>
      <w:proofErr w:type="spellEnd"/>
      <w:r w:rsidRPr="00C375EC">
        <w:t xml:space="preserve"> homelands of Port Stewart and is now a full-time Cultural Heritage Adviser Team Leader. She is a Justice of the Peace (Qualified) and is a highly respected leader of the Lama </w:t>
      </w:r>
      <w:proofErr w:type="spellStart"/>
      <w:r w:rsidRPr="00C375EC">
        <w:t>Lama</w:t>
      </w:r>
      <w:proofErr w:type="spellEnd"/>
      <w:r w:rsidRPr="00C375EC">
        <w:t xml:space="preserve"> Clan. On 26 January 2015 Coen Commissioner Elaine Liddy was awarded a Medal of the Order of Australia (OAM) in recognition of her services to the community. Commissioner Elaine Liddy devotes her spare time to the care of her homelands, and to passing on tradition and culture to future generations.</w:t>
      </w:r>
    </w:p>
    <w:p w14:paraId="5CBF5C32" w14:textId="77777777" w:rsidR="001148CA" w:rsidRPr="00C375EC" w:rsidRDefault="001148CA" w:rsidP="001148CA">
      <w:r w:rsidRPr="00C375EC">
        <w:rPr>
          <w:b/>
        </w:rPr>
        <w:t>Commissioner Alison LIDDY</w:t>
      </w:r>
      <w:r w:rsidRPr="00C375EC">
        <w:t xml:space="preserve"> (Lama </w:t>
      </w:r>
      <w:proofErr w:type="spellStart"/>
      <w:r w:rsidRPr="00C375EC">
        <w:t>Lama</w:t>
      </w:r>
      <w:proofErr w:type="spellEnd"/>
      <w:r w:rsidRPr="00C375EC">
        <w:t xml:space="preserve"> Clan) commenced with the Commission on 14 May 2015. Coen Commissioner Alison Liddy was born in Cairns and completed most of her schooling in North Queensland. Furthering her educational qualifications, Commissioner Alison Liddy attained a Certificate III in Indigenous Community Service and Primary Health Care. She has held many positions over the years, working in administrative </w:t>
      </w:r>
      <w:r w:rsidRPr="00C375EC">
        <w:t xml:space="preserve">roles as an Indigenous Health Worker with the Coen Primary Health Care Centre, Community Engagement Officer with the Royal Flying Doctor Service (RFDS) and Apunipima Cape York Health Council at the Coen Wellbeing Centre. Coen Commissioner Alison Liddy is currently employed as the Junior Ranger Coordinator and Administrator for the Yintjinnga Aboriginal Corporation and the Lama </w:t>
      </w:r>
      <w:proofErr w:type="spellStart"/>
      <w:r w:rsidRPr="00C375EC">
        <w:t>Lama</w:t>
      </w:r>
      <w:proofErr w:type="spellEnd"/>
      <w:r w:rsidRPr="00C375EC">
        <w:t xml:space="preserve"> Ranger Service. Working locally in Coen for many years and being involved in the community has enabled her to gain a broad understanding of the issues that affect those living in Coen. Her interest in becoming a Local Commissioner was inspired through her sister, Elaine Liddy, who has been a Coen Commissioner since the commencement of the Commission in 2008.</w:t>
      </w:r>
    </w:p>
    <w:p w14:paraId="3440CAD3" w14:textId="77777777" w:rsidR="001148CA" w:rsidRPr="00C375EC" w:rsidRDefault="001148CA" w:rsidP="001148CA">
      <w:r w:rsidRPr="00C375EC">
        <w:rPr>
          <w:b/>
        </w:rPr>
        <w:t>Commissioner Maureen LIDDY</w:t>
      </w:r>
      <w:r w:rsidRPr="00C375EC">
        <w:t xml:space="preserve"> (Lama </w:t>
      </w:r>
      <w:proofErr w:type="spellStart"/>
      <w:r w:rsidRPr="00C375EC">
        <w:t>Lama</w:t>
      </w:r>
      <w:proofErr w:type="spellEnd"/>
      <w:r w:rsidRPr="00C375EC">
        <w:t xml:space="preserve"> Clan) also commenced with the Commission on 14 May 2015. Coen Commissioner Maureen Liddy has worked extensively with families and children across Cape York. She taught at </w:t>
      </w:r>
      <w:proofErr w:type="gramStart"/>
      <w:r w:rsidRPr="00C375EC">
        <w:t>a number of</w:t>
      </w:r>
      <w:proofErr w:type="gramEnd"/>
      <w:r w:rsidRPr="00C375EC">
        <w:t xml:space="preserve"> schools in the far north, including Bloomfield River State School where she became the Acting Principal. She was the Coen State School Principal for some five years and then was the Hope Vale State School Principal. For four years in Hope </w:t>
      </w:r>
      <w:proofErr w:type="gramStart"/>
      <w:r w:rsidRPr="00C375EC">
        <w:t>Vale</w:t>
      </w:r>
      <w:proofErr w:type="gramEnd"/>
      <w:r w:rsidRPr="00C375EC">
        <w:t xml:space="preserve"> she was seconded to the Department of Aboriginal and Torres Strait Islander Partnerships Cape York Strategy Unit as part of the Government Champions Program where she coordinated the Negotiation Tables 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34B1C044" w14:textId="77777777" w:rsidR="001148CA" w:rsidRPr="00C375EC" w:rsidRDefault="001148CA" w:rsidP="001148CA">
      <w:r w:rsidRPr="00C375EC">
        <w:t xml:space="preserve">Since 2010 Coen Commissioner Maureen Liddy has held several positions including with Cape York Partnership as a manager involved with the academy schools and teachers, with the RFDS in Coen as a Community Development Officer and later Services Coordinator, with Apunipima Cape York Health Council as Team Leader, with Good to Great Schools in the role of Community Partnership Engagement Manager, and more </w:t>
      </w:r>
      <w:r w:rsidRPr="00C375EC">
        <w:lastRenderedPageBreak/>
        <w:t>recently as Implementation Manager with Pama Futures. Commissioner Liddy has now transitioned to the position of Opportunity Hub Leader with Cape York Partnership and has returned to live in Coen.</w:t>
      </w:r>
    </w:p>
    <w:p w14:paraId="2229D2B6" w14:textId="77777777" w:rsidR="001148CA" w:rsidRPr="00C375EC" w:rsidRDefault="001148CA" w:rsidP="001148CA">
      <w:r w:rsidRPr="00C375EC">
        <w:t>On 26 January 2019 Coen Commissioner Maureen Liddy was awarded the Cook Shire Citizen of the Year in recognition of her work to improve the lives of Indigenous people in the Cook Shire. She holds a Graduate Diploma in Education and is a member of the Coen Justice Group, the local Sports and Recreation Association, and the Advisory Committee to the Cook Shire Council. Commissioner Maureen Liddy’s personal interests include spending time with her family, camping, fishing, reading, four-wheel driving and meeting people.</w:t>
      </w:r>
    </w:p>
    <w:p w14:paraId="39855A12" w14:textId="77777777" w:rsidR="001148CA" w:rsidRPr="00C375EC" w:rsidRDefault="001148CA" w:rsidP="001148CA"/>
    <w:p w14:paraId="4BDD4918" w14:textId="77777777" w:rsidR="001148CA" w:rsidRPr="00C375EC" w:rsidRDefault="001148CA" w:rsidP="001148CA">
      <w:pPr>
        <w:pStyle w:val="Heading2"/>
      </w:pPr>
      <w:r w:rsidRPr="00C375EC">
        <w:t>Doomadgee</w:t>
      </w:r>
    </w:p>
    <w:p w14:paraId="0349EE6C" w14:textId="77777777" w:rsidR="001148CA" w:rsidRPr="00C375EC" w:rsidRDefault="001148CA" w:rsidP="001148CA">
      <w:r w:rsidRPr="00C375EC">
        <w:rPr>
          <w:b/>
          <w:bCs/>
        </w:rPr>
        <w:t>Commissioner Christopher LOGAN</w:t>
      </w:r>
      <w:r w:rsidRPr="00C375EC">
        <w:t xml:space="preserve"> (Garrawa Ghuthaarn / Takalaka Clans) was born in Normanton and educated at Normanton State School to Year 10, after which he moved to Doomadgee. Doomadgee Commissioner Christopher Logan is married to Eleanor Logan, herself a Local Commissioner, and together they have had three children of their own, raised another two from a young age, provided foster care for many more and have 15 grandchildren and two great grandchildren. Commissioner Christopher Logan’s working life has included employment as a stockman, carpenter, Community Police Officer, a storeman at the Doomadgee Aboriginal Shire Council and work at the Doomadgee retail store. He was a Councillor from 1992 to 1994 with the Doomadgee Aboriginal Shire Council and Doomadgee Aboriginal Shire Council</w:t>
      </w:r>
      <w:r w:rsidRPr="00C375EC" w:rsidDel="00370557">
        <w:t xml:space="preserve"> </w:t>
      </w:r>
      <w:r w:rsidRPr="00C375EC">
        <w:t xml:space="preserve">Deputy Mayor from 2008 to 2012. He has also driven trucks and has run the night patrol for the Doomadgee community. For many years Doomadgee Commissioner Christopher Logan was involved with the State Emergency Service and was second in charge. His strong belief in education and the importance of children attending school every day led in 2013 to his commencement in the initial role of School Attendance Supervisor at the Doomadgee State </w:t>
      </w:r>
      <w:r w:rsidRPr="00C375EC">
        <w:t>School, working directly alongside the Doomadgee State School Principal. He then went on to hold</w:t>
      </w:r>
      <w:r w:rsidRPr="00C375EC" w:rsidDel="00F9258D">
        <w:t xml:space="preserve"> </w:t>
      </w:r>
      <w:r w:rsidRPr="00C375EC">
        <w:t xml:space="preserve">the position of Indigenous Education Leader at the Doomadgee State School until 2019. Commissioner Christopher Logan played rugby league for the Doomadgee Dragons from 1989 to 2007, captaining the side from 1989 to 1994, and was the club chairperson from 2008 to 2014. He loves to spend his weekends taking his grandchildren out bush, camping, </w:t>
      </w:r>
      <w:proofErr w:type="gramStart"/>
      <w:r w:rsidRPr="00C375EC">
        <w:t>hunting</w:t>
      </w:r>
      <w:proofErr w:type="gramEnd"/>
      <w:r w:rsidRPr="00C375EC">
        <w:t xml:space="preserve"> and fishing.</w:t>
      </w:r>
    </w:p>
    <w:p w14:paraId="464C4A66" w14:textId="77777777" w:rsidR="001148CA" w:rsidRPr="00C375EC" w:rsidRDefault="001148CA" w:rsidP="001148CA">
      <w:r w:rsidRPr="00C375EC">
        <w:rPr>
          <w:b/>
          <w:bCs/>
        </w:rPr>
        <w:t>Commissioner Elaine CAIRNS</w:t>
      </w:r>
      <w:r w:rsidRPr="00C375EC">
        <w:t xml:space="preserve"> (Waanyi Lardil Clan) moved to Doomadgee from Mornington Island in 1969. She completed her junior education at Doomadgee State School before moving to Malanda to complete years 9 and 10. A mother of six, grandmother of 19 and great grandmother of eight, Commissioner Elaine Cairns has firm ties to several clans within the community and derives great joy from her extended family. A strong Indigenous woman, Doomadgee Commissioner Elaine Cairns worked as a cleaner and receptionist at the Doomadgee Aboriginal Shire Council, served as Deputy Mayor from 2004 to 2007, acted as Mayor for six months in 2007 and was a Councillor from 2012 to 2016. Previously Doomadgee Commissioner Elaine Cairns spent one and a-half years as a chef at the Doomadgee Hospital, and nine and a-half years as a Centrelink agent before becoming a Councillor. She has also been involved with the Strong Women’s Group (formerly known as the Indigenous Women’s Forum) since 2004. In her capacity with the </w:t>
      </w:r>
      <w:proofErr w:type="gramStart"/>
      <w:r w:rsidRPr="00C375EC">
        <w:t>group</w:t>
      </w:r>
      <w:proofErr w:type="gramEnd"/>
      <w:r w:rsidRPr="00C375EC">
        <w:t xml:space="preserve"> she has travelled across Australia taking a stand against domestic violence towards Aboriginal women. Her view that strong Indigenous women can make a difference to the communities in which they live </w:t>
      </w:r>
      <w:proofErr w:type="gramStart"/>
      <w:r w:rsidRPr="00C375EC">
        <w:t>drives</w:t>
      </w:r>
      <w:proofErr w:type="gramEnd"/>
      <w:r w:rsidRPr="00C375EC">
        <w:t xml:space="preserve"> her ambition to contribute to building a better future for Doomadgee’s children. Commissioner Elaine Cairns loves reading, </w:t>
      </w:r>
      <w:proofErr w:type="gramStart"/>
      <w:r w:rsidRPr="00C375EC">
        <w:t>gardening</w:t>
      </w:r>
      <w:proofErr w:type="gramEnd"/>
      <w:r w:rsidRPr="00C375EC">
        <w:t xml:space="preserve"> and spending time out bush, fishing and camping. As a hobby she also enjoys composing and writing poems and songs.</w:t>
      </w:r>
    </w:p>
    <w:p w14:paraId="77CF087D" w14:textId="77777777" w:rsidR="001148CA" w:rsidRPr="00C375EC" w:rsidRDefault="001148CA" w:rsidP="001148CA">
      <w:pPr>
        <w:autoSpaceDE w:val="0"/>
        <w:autoSpaceDN w:val="0"/>
        <w:adjustRightInd w:val="0"/>
      </w:pPr>
      <w:r w:rsidRPr="00C375EC">
        <w:rPr>
          <w:b/>
        </w:rPr>
        <w:t>Commissioner Kaylene O’KEEFE</w:t>
      </w:r>
      <w:r w:rsidRPr="00C375EC">
        <w:t xml:space="preserve"> grew up in Mount Isa before moving to her parents’ </w:t>
      </w:r>
      <w:proofErr w:type="gramStart"/>
      <w:r w:rsidRPr="00C375EC">
        <w:t>home town</w:t>
      </w:r>
      <w:proofErr w:type="gramEnd"/>
      <w:r w:rsidRPr="00C375EC">
        <w:t xml:space="preserve"> of Doomadgee in 1990. Married to Dwayne O’Keefe since 2001, Commissioner O’Keefe is a </w:t>
      </w:r>
      <w:r w:rsidRPr="00C375EC">
        <w:lastRenderedPageBreak/>
        <w:t xml:space="preserve">mother of three daughters. Her past employment has included time working at the local store, in accounts at the Doomadgee Aboriginal Shire Council and as a Family Support Worker with RAATSICC. Since 2018 Doomadgee Commissioner O’Keefe has been involved with the Strong Women’s Group and has mentored Indigenous women. Commissioner O’Keefe hopes that her role as a Local Commissioner with the Family Responsibilities Commission will enable her to play a significant part in improving outcomes for Doomadgee families. Commissioner O’Keefe enjoys camping, </w:t>
      </w:r>
      <w:proofErr w:type="gramStart"/>
      <w:r w:rsidRPr="00C375EC">
        <w:t>fishing</w:t>
      </w:r>
      <w:proofErr w:type="gramEnd"/>
      <w:r w:rsidRPr="00C375EC">
        <w:t xml:space="preserve"> and spending time with her family, in particular her young grandson.</w:t>
      </w:r>
    </w:p>
    <w:p w14:paraId="5C85A7A8" w14:textId="77777777" w:rsidR="001148CA" w:rsidRPr="00C375EC" w:rsidRDefault="001148CA" w:rsidP="001148CA">
      <w:pPr>
        <w:autoSpaceDE w:val="0"/>
        <w:autoSpaceDN w:val="0"/>
        <w:adjustRightInd w:val="0"/>
      </w:pPr>
      <w:r w:rsidRPr="00C375EC">
        <w:rPr>
          <w:b/>
          <w:bCs/>
        </w:rPr>
        <w:t>Commissioner Eleanor LOGAN</w:t>
      </w:r>
      <w:r w:rsidRPr="00C375EC">
        <w:t xml:space="preserve"> (Waanyi / Gangalidda Clans) grew up in Doomadgee, before moving to Banyo College in Brisbane to complete Year 11. Commissioner Eleanor Logan continued to further her education, gaining a Certificate III and a Diploma of Children’s Services, and trained </w:t>
      </w:r>
      <w:proofErr w:type="gramStart"/>
      <w:r w:rsidRPr="00C375EC">
        <w:t>in the area of</w:t>
      </w:r>
      <w:proofErr w:type="gramEnd"/>
      <w:r w:rsidRPr="00C375EC">
        <w:t xml:space="preserve"> Aged Care Management. Recognising the need for a support network for young mothers in Doomadgee, Commissioner Eleanor Logan was instrumental in forming a playgroup for young mums. She was a Councillor with the Doomadgee Aboriginal Shire Council from 2008 to 2012. Married to fellow Doomadgee Commissioner Christopher Logan, she says family is her priority. She has fostered many children and is presently fostering two young boys. Doomadgee Commissioner Eleanor Logan is currently the Director of the Doomadgee </w:t>
      </w:r>
      <w:proofErr w:type="gramStart"/>
      <w:r w:rsidRPr="00C375EC">
        <w:t>Child Care</w:t>
      </w:r>
      <w:proofErr w:type="gramEnd"/>
      <w:r w:rsidRPr="00C375EC">
        <w:t xml:space="preserve"> Centre. When not working she enjoys camping, </w:t>
      </w:r>
      <w:proofErr w:type="gramStart"/>
      <w:r w:rsidRPr="00C375EC">
        <w:t>fishing</w:t>
      </w:r>
      <w:proofErr w:type="gramEnd"/>
      <w:r w:rsidRPr="00C375EC">
        <w:t xml:space="preserve"> and spending time with her 15 grandchildren and two great grandsons.</w:t>
      </w:r>
    </w:p>
    <w:p w14:paraId="0E7DC8CD" w14:textId="77777777" w:rsidR="001148CA" w:rsidRPr="00C375EC" w:rsidRDefault="001148CA" w:rsidP="001148CA">
      <w:pPr>
        <w:rPr>
          <w:color w:val="000000"/>
        </w:rPr>
      </w:pPr>
      <w:bookmarkStart w:id="48" w:name="_Hlk107315872"/>
      <w:r w:rsidRPr="00C375EC">
        <w:rPr>
          <w:b/>
          <w:bCs/>
        </w:rPr>
        <w:t>Commissioner Guy DOUGLAS</w:t>
      </w:r>
      <w:r w:rsidRPr="00C375EC">
        <w:t xml:space="preserve"> (Waanyi / Gangalidda Clans) has always lived in Doomadgee, apart from a year spent completing his education at Atherton State High School. </w:t>
      </w:r>
      <w:r w:rsidRPr="00C375EC">
        <w:rPr>
          <w:color w:val="000000"/>
        </w:rPr>
        <w:t xml:space="preserve">He has worked as an Aboriginal Health Worker, Senior Community Worker, Police Liaison Officer, Project Worker at 54 Reasons (formally Save the Children) for the Doomadgee Deadly Homes Program and Health Services Manager for Gidgee Healing. Doomadgee Commissioner Douglas is currently employed at 54 Reasons as the Senior Community Worker. In this role Commissioner </w:t>
      </w:r>
      <w:r w:rsidRPr="00C375EC">
        <w:rPr>
          <w:color w:val="000000"/>
        </w:rPr>
        <w:t>Douglas provides education and support to male community members and assists with facilitating programs that 54 Reasons run, including the Young Dad’s Program.</w:t>
      </w:r>
    </w:p>
    <w:p w14:paraId="0A8D221D" w14:textId="77777777" w:rsidR="001148CA" w:rsidRPr="00C375EC" w:rsidRDefault="001148CA" w:rsidP="001148CA">
      <w:r w:rsidRPr="00C375EC">
        <w:t>Commissioner Douglas is married to Cecilia, is father to six children and they have five grandchildren. Commissioner Douglas, along with his wife, has spent many years volunteering with young people in the community and as a leader of the local Brethren Church. He is also a board member of the Doomadgee Health Council. When he is not busy coaching the local women’s softball team, ‘The Bushfires’, he likes nothing better than to go back out on country to hunt, fish and camp. Doomadgee Commissioner Douglas is a firm believer that education must begin at home from a young age to form a strong foundation for the future.</w:t>
      </w:r>
    </w:p>
    <w:bookmarkEnd w:id="48"/>
    <w:p w14:paraId="63626A81" w14:textId="59B198F1" w:rsidR="001148CA" w:rsidRPr="00C375EC" w:rsidRDefault="001148CA" w:rsidP="001148CA">
      <w:r w:rsidRPr="00C375EC">
        <w:rPr>
          <w:b/>
        </w:rPr>
        <w:t>Commissioner Isabel TOBY</w:t>
      </w:r>
      <w:r w:rsidRPr="00C375EC">
        <w:t xml:space="preserve"> (Waanyi / Gangalidda Clans) was born in Doomadgee and has lived most of her life there. Married to Christopher Toby, Isabel has three sons, one daughter and five grandchildren, with one on the way. Having not had the opportunity to attend boarding school herself, Commissioner Toby was determined that her own children would not miss out on a good education and has sent each of them to boarding school to further their studies. One of her sons is currently in his last year of a carpentry apprenticeship. Commissioner Toby would also like her grandchildren to follow in the same steps to ensure they receive the education they deserve. Doomadgee Commissioner Toby has worked at Centrelink, the Doomadgee Aboriginal Shire Council, Job Futures and as a teacher aide. She is currently employed as a Team Leader to Family Support Workers at 54 Reasons where she has worked for ten years. She enjoys helping her community to ensure a positive future for their children and families. Commissioner Toby commenced as a founding Local Commissioner for Doomadgee in August 2014 until 8 June 2017. She has since re-joined the Commission as a Local Commissioner on </w:t>
      </w:r>
      <w:r w:rsidR="00A87DDD">
        <w:br/>
      </w:r>
      <w:r w:rsidRPr="00C375EC">
        <w:t>1 November 2019.</w:t>
      </w:r>
    </w:p>
    <w:p w14:paraId="519CCB00" w14:textId="77777777" w:rsidR="001148CA" w:rsidRPr="00C375EC" w:rsidRDefault="001148CA" w:rsidP="001148CA">
      <w:r w:rsidRPr="00C375EC">
        <w:rPr>
          <w:b/>
        </w:rPr>
        <w:t>Commissioner Dawn APLIN</w:t>
      </w:r>
      <w:r w:rsidRPr="00C375EC">
        <w:t xml:space="preserve"> (Waanyi Clan) was born in Burketown. She moved to Doomadgee as a young child where she attended the </w:t>
      </w:r>
      <w:r w:rsidRPr="00C375EC">
        <w:lastRenderedPageBreak/>
        <w:t>Doomadgee State School until she completed Year 7. She then moved to Malanda to attend the Malanda State High School to complete years 8 and 9. After she completed her schooling Commissioner Aplin moved back to Doomadgee and commenced working. Commissioner Aplin’s work experience includes working for the Doomadgee Aboriginal Shire Council as a Pay Clerk for 11 years, and for the Community Development Employment Projects program as a Sign-up Officer. Since 2016 Commissioner Aplin has been working at 54 Reasons. Commissioner Dawn Aplin has five children, three boys and two girls, is a grandmother of 18 grandchildren and a great grandmother of two great-grandchildren. She enjoys fishing in her spare time as well as going out on country with her family to camp and hunt. Commissioner Aplin feels committed to helping young parents in the community and this is what inspired her to become a Local Commissioner.</w:t>
      </w:r>
    </w:p>
    <w:p w14:paraId="0724ADAC" w14:textId="136EBE30" w:rsidR="001148CA" w:rsidRPr="00C375EC" w:rsidRDefault="001148CA" w:rsidP="001148CA">
      <w:r w:rsidRPr="00C375EC">
        <w:t xml:space="preserve">On 1 November 2019 Dawn Aplin was appointed as </w:t>
      </w:r>
      <w:r w:rsidR="00BE188A">
        <w:t>a Doomadgee</w:t>
      </w:r>
      <w:r w:rsidRPr="00C375EC">
        <w:t xml:space="preserve"> Local Commissioner. Coupled with her employment at 54 Reasons, Commissioner Aplin sees her work as a Local Commissioner as being extremely important in aiding and guiding young families in the community.</w:t>
      </w:r>
    </w:p>
    <w:p w14:paraId="25275DD4" w14:textId="0853B79A" w:rsidR="001148CA" w:rsidRPr="00C375EC" w:rsidRDefault="001148CA" w:rsidP="001148CA">
      <w:pPr>
        <w:rPr>
          <w:b/>
        </w:rPr>
      </w:pPr>
      <w:r w:rsidRPr="00C375EC">
        <w:rPr>
          <w:b/>
        </w:rPr>
        <w:t>Commissioner Wendy TAYLOR</w:t>
      </w:r>
      <w:r w:rsidRPr="00C375EC">
        <w:rPr>
          <w:bCs/>
        </w:rPr>
        <w:t xml:space="preserve"> </w:t>
      </w:r>
      <w:r w:rsidRPr="00C375EC">
        <w:rPr>
          <w:bCs/>
          <w:lang w:val="en-US"/>
        </w:rPr>
        <w:t>(Lardil / Gangalidda / Garrawa Clans)</w:t>
      </w:r>
      <w:r w:rsidRPr="00C375EC">
        <w:rPr>
          <w:lang w:val="en-US"/>
        </w:rPr>
        <w:t xml:space="preserve"> was born in Doomadgee where she attended Doomadgee State School as well as School of the Air, whilst living on an outstation. Commissioner Taylor later attended school in Malanda where she completed years 8</w:t>
      </w:r>
      <w:r w:rsidR="00A6146C" w:rsidRPr="00C375EC">
        <w:t>-</w:t>
      </w:r>
      <w:r w:rsidRPr="00C375EC">
        <w:rPr>
          <w:lang w:val="en-US"/>
        </w:rPr>
        <w:t xml:space="preserve">10. After completing school, Commissioner Taylor returned to Doomadgee where she commenced working in various positions in the community. She worked at both the Doomadgee shop and the Doomadgee State School for a couple of years each and is currently working at the Doomadgee Childcare Center where she has been since 2000. Commissioner Taylor spends her personal time fishing, </w:t>
      </w:r>
      <w:proofErr w:type="gramStart"/>
      <w:r w:rsidRPr="00C375EC">
        <w:rPr>
          <w:lang w:val="en-US"/>
        </w:rPr>
        <w:t>hunting</w:t>
      </w:r>
      <w:proofErr w:type="gramEnd"/>
      <w:r w:rsidRPr="00C375EC">
        <w:rPr>
          <w:lang w:val="en-US"/>
        </w:rPr>
        <w:t xml:space="preserve"> and collecting bush tucker with her friends and family. She is a mother of five children, grandmother of 18 grandchildren and great grandmother of four great grandchildren. </w:t>
      </w:r>
      <w:r w:rsidRPr="00C375EC">
        <w:t>Commissioner Taylor became a Doomadgee Local Commissioner on 5 May 2022.</w:t>
      </w:r>
    </w:p>
    <w:p w14:paraId="72474649" w14:textId="77777777" w:rsidR="001148CA" w:rsidRPr="00C375EC" w:rsidRDefault="001148CA" w:rsidP="001148CA">
      <w:pPr>
        <w:rPr>
          <w:b/>
        </w:rPr>
      </w:pPr>
      <w:r w:rsidRPr="00C375EC">
        <w:rPr>
          <w:b/>
        </w:rPr>
        <w:t>Commissioner Lila CAIRNS</w:t>
      </w:r>
      <w:r w:rsidRPr="00C375EC">
        <w:rPr>
          <w:bCs/>
        </w:rPr>
        <w:t xml:space="preserve"> </w:t>
      </w:r>
      <w:r w:rsidRPr="00C375EC">
        <w:rPr>
          <w:bCs/>
          <w:lang w:val="en-US"/>
        </w:rPr>
        <w:t>(Waanyi Clan)</w:t>
      </w:r>
      <w:r w:rsidRPr="00C375EC">
        <w:rPr>
          <w:lang w:val="en-US"/>
        </w:rPr>
        <w:t xml:space="preserve"> was born at Gregory Downs Station. She attended school in Burketown and Doomadgee before moving to Brisbane to complete year 9, and then to Malanda to complete year 10. After completing school, Commissioner Lila Cairns returned to Doomadgee where she held various positions in the community. She has managed both the aged care facility and the local bakery, worked in the local store for five years, held the position of receptionist at the Doomadgee Rural Hospital for 15 years, and worked as a health worker for 10 years. Commissioner Lila Cairns has four children, 12 grandchildren and 12 great grandchildren. In her spare time, Commissioner Lila Cairns enjoys time with her family fishing, </w:t>
      </w:r>
      <w:proofErr w:type="gramStart"/>
      <w:r w:rsidRPr="00C375EC">
        <w:rPr>
          <w:lang w:val="en-US"/>
        </w:rPr>
        <w:t>camping</w:t>
      </w:r>
      <w:proofErr w:type="gramEnd"/>
      <w:r w:rsidRPr="00C375EC">
        <w:rPr>
          <w:lang w:val="en-US"/>
        </w:rPr>
        <w:t xml:space="preserve"> and spending time outside. When she is not enjoying the great outdoors, she likes to attend church and participate in Christian conventions held throughout the state. </w:t>
      </w:r>
      <w:r w:rsidRPr="00C375EC">
        <w:t>Commissioner Lila Cairns became a Doomadgee Local Commissioner on 5 May 2022.</w:t>
      </w:r>
    </w:p>
    <w:p w14:paraId="3360482B" w14:textId="60AC2A83" w:rsidR="001148CA" w:rsidRPr="00C375EC" w:rsidRDefault="001148CA" w:rsidP="001148CA">
      <w:pPr>
        <w:rPr>
          <w:b/>
        </w:rPr>
      </w:pPr>
      <w:r w:rsidRPr="00C375EC">
        <w:rPr>
          <w:b/>
        </w:rPr>
        <w:t>Commissioner Virginia Grace COLLINS</w:t>
      </w:r>
      <w:r w:rsidRPr="00C375EC">
        <w:rPr>
          <w:bCs/>
        </w:rPr>
        <w:t xml:space="preserve"> </w:t>
      </w:r>
      <w:r w:rsidRPr="00C375EC">
        <w:t>(Waanyi / Gangalidda / Garrawa Clans) was born in Mt Isa but has lived in Doomadgee for most of her life. Whilst in Doomadgee, Commissioner Collins attended Doomadgee State School. After completing school, she commenced working with Community Development Employment Projects in Doomadgee and then other organisations such as the store and the Women’s Shelter before settling into her current employment with the Doomadgee Aboriginal Shire Council in the Post Office, where she has been employed since 2020.</w:t>
      </w:r>
      <w:r w:rsidRPr="00C375EC" w:rsidDel="009A01CB">
        <w:t xml:space="preserve"> </w:t>
      </w:r>
      <w:r w:rsidRPr="00C375EC">
        <w:t>Commissioner Collins is a mother of two boys and is eagerly waiting to become a grandmother. She enjoys going out bush camping and fishing, as well as reading and spending time with family and friends. Commissioner Collins became a Doomadgee Local Commissioner on 5 May 2022.</w:t>
      </w:r>
    </w:p>
    <w:p w14:paraId="0FBD77F6" w14:textId="77777777" w:rsidR="001148CA" w:rsidRPr="00C375EC" w:rsidRDefault="001148CA" w:rsidP="001148CA"/>
    <w:p w14:paraId="72AFBFC7" w14:textId="77777777" w:rsidR="001148CA" w:rsidRPr="00C375EC" w:rsidRDefault="001148CA" w:rsidP="001148CA">
      <w:pPr>
        <w:pStyle w:val="Heading2"/>
        <w:spacing w:before="0"/>
      </w:pPr>
      <w:r w:rsidRPr="00C375EC">
        <w:t>Hope Vale</w:t>
      </w:r>
    </w:p>
    <w:p w14:paraId="5B5D23F6" w14:textId="77777777" w:rsidR="001148CA" w:rsidRPr="00C375EC" w:rsidRDefault="001148CA" w:rsidP="001148CA">
      <w:r w:rsidRPr="00C375EC">
        <w:rPr>
          <w:b/>
          <w:bCs/>
        </w:rPr>
        <w:t>Commissioner Priscilla GIBSON (nee BOWEN)</w:t>
      </w:r>
      <w:r w:rsidRPr="00C375EC">
        <w:t xml:space="preserve"> a Guugu Yimithirr speaking woman has ancestral heritage to Daarrbra, Bagarrmugu, and Birra-</w:t>
      </w:r>
      <w:r w:rsidRPr="00C375EC">
        <w:lastRenderedPageBreak/>
        <w:t>gumba from her grandfather George Bowen (Emerson) who was removed from his homeland (Proserpine area) to Cape Bedford Mission after the closure of Mari Yamba Lutheran Mission.</w:t>
      </w:r>
    </w:p>
    <w:p w14:paraId="1F397926" w14:textId="77777777" w:rsidR="001148CA" w:rsidRPr="00C375EC" w:rsidRDefault="001148CA" w:rsidP="001148CA">
      <w:r w:rsidRPr="00C375EC">
        <w:t xml:space="preserve">She has skills and qualifications in early childhood education, having established a centre in her hometown of Hope Vale, later acquiring the ‘George Bowen Memorial Kindergarten’, and assisting it to achieve accreditation under the Childcare and Kindergarten Association. Commissioner Priscilla Gibson holds a Diploma in Nursing, Nutrition and Advanced Practice in Aboriginal Health, and a Graduate Diploma in Health Promotion, Counselling and Referral Skills. She has served on various boards as a </w:t>
      </w:r>
      <w:proofErr w:type="gramStart"/>
      <w:r w:rsidRPr="00C375EC">
        <w:t>Director</w:t>
      </w:r>
      <w:proofErr w:type="gramEnd"/>
      <w:r w:rsidRPr="00C375EC">
        <w:t>, worked with the TAFE College in Cairns in the position of Program Manager for the Community Ranger Program, Local Coordinator for the FRC, Coordinator for the Well Being Centre and Senior Parenting Practitioner with Cape York Partnership. Commissioner Priscilla Gibson and her husband Victor Gibson perform strong community engagement roles by providing opportunities for social gatherings through concerts, Yarning Circles, contributing to the Young Leaders Program and opening their door as foster carers for the community.</w:t>
      </w:r>
    </w:p>
    <w:p w14:paraId="7AE9660A" w14:textId="77777777" w:rsidR="001148CA" w:rsidRPr="00C375EC" w:rsidRDefault="001148CA" w:rsidP="001148CA">
      <w:r w:rsidRPr="00C375EC">
        <w:t>Commissioner Priscilla Gibson states, “Culture and my family is important to me. It is the embodiment of my existence and that of my ancestors and descendants.”</w:t>
      </w:r>
    </w:p>
    <w:p w14:paraId="66FC9986" w14:textId="3B4C1273" w:rsidR="001148CA" w:rsidRPr="00C375EC" w:rsidRDefault="001148CA" w:rsidP="001148CA">
      <w:r w:rsidRPr="00C375EC">
        <w:t>On 1 November 2019, the appointment of Priscilla Gibson took effect as a</w:t>
      </w:r>
      <w:r w:rsidR="00BE188A">
        <w:t xml:space="preserve"> Hope Vale </w:t>
      </w:r>
      <w:r w:rsidRPr="00C375EC">
        <w:t>Local Commissioner.</w:t>
      </w:r>
    </w:p>
    <w:p w14:paraId="039A8851" w14:textId="77777777" w:rsidR="001148CA" w:rsidRPr="00C375EC" w:rsidRDefault="001148CA" w:rsidP="001148CA">
      <w:r w:rsidRPr="00C375EC">
        <w:rPr>
          <w:b/>
        </w:rPr>
        <w:t>Commissioner Doreen HART OAM</w:t>
      </w:r>
      <w:r w:rsidRPr="00C375EC">
        <w:t xml:space="preserve"> (Binhthi / Bulcan Clans) was selected as a Cape York representative for the 2015 Emerging Leaders Program hosted by Jawun. In 2021 Commissioner Hart, with the support of her workplace, completed her Certificate III in Aboriginal and/or Torres Strait Islander Primary Health Care and will soon enrol for her Diploma in Mental Health. Her former roles include Engagement Officer for Cape York Empowered Communities Backbone Organisation, Community Development Officer with Living Change at the Wunan Foundation, Chief Executive Officer for the Apunipima Cape </w:t>
      </w:r>
      <w:r w:rsidRPr="00C375EC">
        <w:t xml:space="preserve">York Health Council and Housing Officer for the Hope Vale Aboriginal Shire Council. In December 2021 Commissioner Doreen Hart retired from her position as Team Leader/Service Provider with Apunipima Cape York Health Council. Local Commissioner Hart is a Justice of the Peace (Qualified) and a member of the </w:t>
      </w:r>
      <w:proofErr w:type="spellStart"/>
      <w:r w:rsidRPr="00C375EC">
        <w:rPr>
          <w:bCs/>
        </w:rPr>
        <w:t>Thurrpiil</w:t>
      </w:r>
      <w:proofErr w:type="spellEnd"/>
      <w:r w:rsidRPr="00C375EC">
        <w:rPr>
          <w:bCs/>
        </w:rPr>
        <w:t xml:space="preserve"> </w:t>
      </w:r>
      <w:r w:rsidRPr="00C375EC">
        <w:t>Community Justice Group.</w:t>
      </w:r>
    </w:p>
    <w:p w14:paraId="5A6C4EB6" w14:textId="77777777" w:rsidR="001148CA" w:rsidRPr="00C375EC" w:rsidRDefault="001148CA" w:rsidP="001148CA">
      <w:r w:rsidRPr="00C375EC">
        <w:t>On 26 January 2015 Hope Vale Commissioner Hart was awarded a Medal of the Order of Australia (OAM) in recognition of her services to the community.</w:t>
      </w:r>
    </w:p>
    <w:p w14:paraId="08147A4E" w14:textId="77777777" w:rsidR="001148CA" w:rsidRPr="00C375EC" w:rsidRDefault="001148CA" w:rsidP="001148CA">
      <w:pPr>
        <w:rPr>
          <w:bCs/>
        </w:rPr>
      </w:pPr>
      <w:r w:rsidRPr="00C375EC">
        <w:rPr>
          <w:b/>
          <w:bCs/>
        </w:rPr>
        <w:t>Commissioner Cheryl Florence CANNON</w:t>
      </w:r>
      <w:r w:rsidRPr="00C375EC">
        <w:rPr>
          <w:bCs/>
        </w:rPr>
        <w:t xml:space="preserve"> is a strong, </w:t>
      </w:r>
      <w:proofErr w:type="gramStart"/>
      <w:r w:rsidRPr="00C375EC">
        <w:rPr>
          <w:bCs/>
        </w:rPr>
        <w:t>determined</w:t>
      </w:r>
      <w:proofErr w:type="gramEnd"/>
      <w:r w:rsidRPr="00C375EC">
        <w:rPr>
          <w:bCs/>
        </w:rPr>
        <w:t xml:space="preserve"> and motivated Indigenous woman from Hope Vale. Commissioner Cannon loves the precious time she spends with her family including 12 grandchildren and one great-grandchild and pottering around home tending to her garden. She has had a career in education across Cape York, teaching and in leadership roles within </w:t>
      </w:r>
      <w:proofErr w:type="gramStart"/>
      <w:r w:rsidRPr="00C375EC">
        <w:rPr>
          <w:bCs/>
        </w:rPr>
        <w:t>a number of</w:t>
      </w:r>
      <w:proofErr w:type="gramEnd"/>
      <w:r w:rsidRPr="00C375EC">
        <w:rPr>
          <w:bCs/>
        </w:rPr>
        <w:t xml:space="preserve"> schools. After a brief retirement, Hope Vale Commissioner Cannon’s commitment to education had her employed as a Student Development Officer at the Hope Vale Campus of CYAAA. Her role involved engaging community people to be more active within the school community, in addition to providing support for school attendance and incorporating cultural aspects within the school. From 2021 to February 2023 Commissioner Cannon was the Education Coordinator of the CYAAA Hope Vale Playschool which is a learning environment for children aged 0 to 4 years. There learning is focused on literacy, </w:t>
      </w:r>
      <w:proofErr w:type="gramStart"/>
      <w:r w:rsidRPr="00C375EC">
        <w:rPr>
          <w:bCs/>
        </w:rPr>
        <w:t>language</w:t>
      </w:r>
      <w:proofErr w:type="gramEnd"/>
      <w:r w:rsidRPr="00C375EC">
        <w:rPr>
          <w:bCs/>
        </w:rPr>
        <w:t xml:space="preserve"> and maths, delivered in fun and enjoyable activities for children and their parents. In 2023 Commissioner Cannon commenced in a new role as Secretary of the </w:t>
      </w:r>
      <w:proofErr w:type="spellStart"/>
      <w:r w:rsidRPr="00C375EC">
        <w:rPr>
          <w:bCs/>
        </w:rPr>
        <w:t>Thurrpiil</w:t>
      </w:r>
      <w:proofErr w:type="spellEnd"/>
      <w:r w:rsidRPr="00C375EC">
        <w:rPr>
          <w:bCs/>
        </w:rPr>
        <w:t xml:space="preserve"> Community Justice Group. Commissioner Cannon enjoys being involved in community events that engage all age groups.</w:t>
      </w:r>
    </w:p>
    <w:p w14:paraId="14A4C22E" w14:textId="77777777" w:rsidR="001148CA" w:rsidRPr="00C375EC" w:rsidRDefault="001148CA" w:rsidP="001148CA">
      <w:pPr>
        <w:rPr>
          <w:bCs/>
        </w:rPr>
      </w:pPr>
      <w:r w:rsidRPr="00C375EC">
        <w:rPr>
          <w:bCs/>
        </w:rPr>
        <w:t>She joined the Commission as a Hope Vale Local Commissioner in August 2014, and thoroughly enjoys the experience. As a Commissioner for Hope Vale, Cheryl’s vision and values run parallel to that of the wider community and she is eager to set in motion change for the positive future of Hope Vale.</w:t>
      </w:r>
    </w:p>
    <w:p w14:paraId="0FBA08E6" w14:textId="639CF98A" w:rsidR="001148CA" w:rsidRPr="00C375EC" w:rsidRDefault="00565282" w:rsidP="001148CA">
      <w:pPr>
        <w:rPr>
          <w:bCs/>
        </w:rPr>
      </w:pPr>
      <w:r w:rsidRPr="00C375EC">
        <w:rPr>
          <w:b/>
        </w:rPr>
        <w:br w:type="column"/>
      </w:r>
      <w:r w:rsidR="001148CA" w:rsidRPr="00C375EC">
        <w:rPr>
          <w:b/>
        </w:rPr>
        <w:lastRenderedPageBreak/>
        <w:t>Commissioner Erica DEERAL</w:t>
      </w:r>
      <w:r w:rsidR="001148CA" w:rsidRPr="00C375EC">
        <w:rPr>
          <w:bCs/>
        </w:rPr>
        <w:t xml:space="preserve"> (Gamaay / Waymbuurr Clans) retired from her position of Administrative/Accounts Officer with the Hope Vale Campus of CYAAA in 2019. She enjoyed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also held a role in the live performance and re-enactment of the landing of Captain Cook and his interactions with the Guugu Yimithirr Bama at the Cooktown and Cape York Expo 2021.</w:t>
      </w:r>
    </w:p>
    <w:p w14:paraId="6EF41D25" w14:textId="77777777" w:rsidR="001148CA" w:rsidRPr="00C375EC" w:rsidRDefault="001148CA" w:rsidP="001148CA">
      <w:pPr>
        <w:rPr>
          <w:rFonts w:ascii="Calibri" w:hAnsi="Calibri"/>
          <w:b/>
          <w:color w:val="7030A0"/>
        </w:rPr>
      </w:pPr>
      <w:r w:rsidRPr="00C375EC">
        <w:rPr>
          <w:bCs/>
        </w:rPr>
        <w:t xml:space="preserve">She attended Hope Vale State School, Cairns West State School, Trinity Bay High </w:t>
      </w:r>
      <w:proofErr w:type="gramStart"/>
      <w:r w:rsidRPr="00C375EC">
        <w:rPr>
          <w:bCs/>
        </w:rPr>
        <w:t>School</w:t>
      </w:r>
      <w:proofErr w:type="gramEnd"/>
      <w:r w:rsidRPr="00C375EC">
        <w:rPr>
          <w:bCs/>
        </w:rPr>
        <w:t xml:space="preserve"> and the Cairns Business College. She is a traditional owner, a Director of the Hope Vale Congress Aboriginal Corporation, and a </w:t>
      </w:r>
      <w:proofErr w:type="gramStart"/>
      <w:r w:rsidRPr="00C375EC">
        <w:rPr>
          <w:bCs/>
        </w:rPr>
        <w:t>Director</w:t>
      </w:r>
      <w:proofErr w:type="gramEnd"/>
      <w:r w:rsidRPr="00C375EC">
        <w:rPr>
          <w:bCs/>
        </w:rPr>
        <w:t xml:space="preserve"> of her own Gamaay Warra family business. In January 2022 she was elected as Deputy Chair of Gungarde Community Centre Aboriginal Corporation before being appointed as Chairperson in August 2022. These positions reinforce her vision of providing a range of services and positive initiatives for Aboriginal and Torres Strait Islander people in Cooktown and surrounding areas.</w:t>
      </w:r>
    </w:p>
    <w:p w14:paraId="260EFA1F" w14:textId="77777777" w:rsidR="001148CA" w:rsidRPr="00C375EC" w:rsidRDefault="001148CA" w:rsidP="001148CA">
      <w:pPr>
        <w:rPr>
          <w:bCs/>
        </w:rPr>
      </w:pPr>
      <w:r w:rsidRPr="00C375EC">
        <w:rPr>
          <w:bCs/>
        </w:rPr>
        <w:t xml:space="preserve">Commissioner Deeral is a mother of two sons and grandmother of five granddaughters and one grandson. </w:t>
      </w:r>
      <w:r w:rsidRPr="00C375EC">
        <w:t>Commissioner Deeral became a Hope Vale Local Commissioner on 20 October 2011.</w:t>
      </w:r>
    </w:p>
    <w:p w14:paraId="279E3D79" w14:textId="77777777" w:rsidR="001148CA" w:rsidRPr="00C375EC" w:rsidRDefault="001148CA" w:rsidP="001148CA">
      <w:pPr>
        <w:rPr>
          <w:bCs/>
        </w:rPr>
      </w:pPr>
      <w:r w:rsidRPr="00C375EC">
        <w:rPr>
          <w:b/>
        </w:rPr>
        <w:t>Commissioner Selina KERR-BOWEN</w:t>
      </w:r>
      <w:r w:rsidRPr="00C375EC">
        <w:rPr>
          <w:bCs/>
        </w:rPr>
        <w:t xml:space="preserve"> is married to Ronald Bowen from the Thuupi / Dharrba Warra Clans of Hope Vale. Commissioner Kerr-Bowen has two children and one adopted son from the many children that she and her husband cared for over the years while being kinship carers. Both of her sons graduated from Peace Lutheran College in 2013. </w:t>
      </w:r>
      <w:r w:rsidRPr="00C375EC">
        <w:rPr>
          <w:rFonts w:eastAsia="Times New Roman"/>
        </w:rPr>
        <w:t xml:space="preserve">Her daughter Nancee-Rae is currently schooling at St Patrick's College in Townsville. She is striving to also graduate secondary school, like her older brothers, </w:t>
      </w:r>
      <w:proofErr w:type="gramStart"/>
      <w:r w:rsidRPr="00C375EC">
        <w:rPr>
          <w:rFonts w:eastAsia="Times New Roman"/>
        </w:rPr>
        <w:t>Warwick</w:t>
      </w:r>
      <w:proofErr w:type="gramEnd"/>
      <w:r w:rsidRPr="00C375EC">
        <w:rPr>
          <w:rFonts w:eastAsia="Times New Roman"/>
        </w:rPr>
        <w:t xml:space="preserve"> and Coleridge. </w:t>
      </w:r>
      <w:r w:rsidRPr="00C375EC">
        <w:rPr>
          <w:bCs/>
        </w:rPr>
        <w:t xml:space="preserve">Commissioner Kerr-Bowen has lived in Hope Vale for most of her life, only leaving to complete her secondary schooling in Brisbane where she graduated from Hendra High in Nundah. After leaving school her former </w:t>
      </w:r>
      <w:r w:rsidRPr="00C375EC">
        <w:rPr>
          <w:bCs/>
        </w:rPr>
        <w:t>jobs have included being an Assistant Manager for the local food store, an agent for the Commonwealth Bank in Hope Vale, a Parenting Consultant where she delivered the Triple P program for Cape York Partnership,</w:t>
      </w:r>
      <w:r w:rsidRPr="00C375EC">
        <w:t xml:space="preserve"> and a Councillor from 2016 to 2020 with the Hope Vale Aboriginal Shire Council.</w:t>
      </w:r>
    </w:p>
    <w:p w14:paraId="7CA905FF" w14:textId="77777777" w:rsidR="001148CA" w:rsidRPr="00C375EC" w:rsidRDefault="001148CA" w:rsidP="001148CA">
      <w:pPr>
        <w:rPr>
          <w:bCs/>
        </w:rPr>
      </w:pPr>
      <w:r w:rsidRPr="00C375EC">
        <w:rPr>
          <w:bCs/>
        </w:rPr>
        <w:t xml:space="preserve">Hope Vale Commissioner Kerr-Bowen commenced with the Commission on 14 May 2015 and feels good parenting is vitally important. She would like other parents to also enjoy the close relationship and respect from their teenagers that she enjoys with her children. </w:t>
      </w:r>
      <w:r w:rsidRPr="00C375EC">
        <w:rPr>
          <w:rFonts w:eastAsia="Times New Roman"/>
        </w:rPr>
        <w:t>Today Commissioner Kerr-Bowen and her husband commit their time as General Carers, raising children placed into Child Safety. Commissioner Kerr-Bowen has recently undertaken, and greatly enjoys, organising functions for women in the community for Mother’s Day and International Women’s Day.</w:t>
      </w:r>
    </w:p>
    <w:p w14:paraId="7B580CEE" w14:textId="30116CB3" w:rsidR="001148CA" w:rsidRPr="00C375EC" w:rsidRDefault="001148CA" w:rsidP="001148CA">
      <w:pPr>
        <w:rPr>
          <w:rFonts w:eastAsia="Times New Roman"/>
        </w:rPr>
      </w:pPr>
      <w:r w:rsidRPr="00C375EC">
        <w:rPr>
          <w:b/>
        </w:rPr>
        <w:t>Commissioner Robert GIBSON</w:t>
      </w:r>
      <w:r w:rsidRPr="00C375EC">
        <w:rPr>
          <w:bCs/>
        </w:rPr>
        <w:t xml:space="preserve"> </w:t>
      </w:r>
      <w:r w:rsidRPr="00C375EC">
        <w:rPr>
          <w:rFonts w:eastAsia="Times New Roman"/>
        </w:rPr>
        <w:t>(Bulgun Warra / Aba Yeerrkoya Clans) was born and raised in Brisbane and is one of six children. His family, though originally from Hope Vale, moved to Brisbane to access medical treatment for his eldest brother. Commissioner Robert Gibson attended Zillmere North State School and in 1982 completed Year 12 at Aspley State High School. He continued his tertiary studies at TAFE prior to attaining a boilermaker apprenticeship at the Royal Corps of Australian Electrical and Mechanical Engineers</w:t>
      </w:r>
      <w:r w:rsidRPr="00C375EC" w:rsidDel="00470E54">
        <w:rPr>
          <w:rFonts w:eastAsia="Times New Roman"/>
        </w:rPr>
        <w:t xml:space="preserve"> </w:t>
      </w:r>
      <w:r w:rsidRPr="00C375EC">
        <w:rPr>
          <w:rFonts w:eastAsia="Times New Roman"/>
        </w:rPr>
        <w:t>Army Barracks.</w:t>
      </w:r>
    </w:p>
    <w:p w14:paraId="7BF50C0E" w14:textId="77777777" w:rsidR="001148CA" w:rsidRPr="00C375EC" w:rsidRDefault="001148CA" w:rsidP="001148CA">
      <w:pPr>
        <w:rPr>
          <w:rFonts w:eastAsia="Times New Roman"/>
        </w:rPr>
      </w:pPr>
      <w:r w:rsidRPr="00C375EC">
        <w:rPr>
          <w:rFonts w:eastAsia="Times New Roman"/>
        </w:rPr>
        <w:t>In 1984 he was happy to return to his family’s homeland of Hope Vale and secured employment as a Deckhand at Cape Flattery until 1991. Following his work at Cape Flattery Commissioner Robert Gibson gained employment with the Hope Vale Aboriginal Shire Council as a Debtor’s Clerk/Administration Officer. In 1993 he was elected as Deputy Chairperson of the Hope Vale Aboriginal Shire Council. After completing a Certificate of Justice Studies, Community Policing at Innisfail’s TAFE he was employed as a Police Liaison Officer in Mossman from 1996 to 1999, later transferring to Hope Vale.</w:t>
      </w:r>
    </w:p>
    <w:p w14:paraId="02DC7032" w14:textId="06C96429" w:rsidR="001148CA" w:rsidRPr="00C375EC" w:rsidRDefault="001148CA" w:rsidP="001148CA">
      <w:pPr>
        <w:rPr>
          <w:rFonts w:eastAsia="Times New Roman"/>
        </w:rPr>
      </w:pPr>
      <w:r w:rsidRPr="00C375EC">
        <w:rPr>
          <w:rFonts w:eastAsia="Times New Roman"/>
        </w:rPr>
        <w:t xml:space="preserve">Commissioner Robert Gibson has been Director and Deputy Chair for both Alka Bawar Aboriginal </w:t>
      </w:r>
      <w:r w:rsidRPr="00C375EC">
        <w:rPr>
          <w:rFonts w:eastAsia="Times New Roman"/>
        </w:rPr>
        <w:lastRenderedPageBreak/>
        <w:t>Corporation (Bathurst Heads) and Kalpowar Aboriginal Land Trust. These positions included the sourcing of funding and planning for on country development. On 1 November 2019 Robert Gibson was appointed as a</w:t>
      </w:r>
      <w:r w:rsidR="00BE188A">
        <w:rPr>
          <w:rFonts w:eastAsia="Times New Roman"/>
        </w:rPr>
        <w:t xml:space="preserve"> Hope Vale </w:t>
      </w:r>
      <w:r w:rsidRPr="00C375EC">
        <w:rPr>
          <w:rFonts w:eastAsia="Times New Roman"/>
        </w:rPr>
        <w:t>Local Commissioner.</w:t>
      </w:r>
    </w:p>
    <w:p w14:paraId="5DC8F26C" w14:textId="77777777" w:rsidR="001148CA" w:rsidRPr="00C375EC" w:rsidRDefault="001148CA" w:rsidP="001148CA">
      <w:pPr>
        <w:rPr>
          <w:rFonts w:eastAsia="Times New Roman"/>
        </w:rPr>
      </w:pPr>
      <w:r w:rsidRPr="00C375EC">
        <w:rPr>
          <w:rFonts w:eastAsia="Times New Roman"/>
        </w:rPr>
        <w:t xml:space="preserve">Commissioner Robert Gibson has been blessed with two daughters and one grandson who live in the Cooktown and Hope Vale area. Fishing and camping have been a big part of his </w:t>
      </w:r>
      <w:proofErr w:type="gramStart"/>
      <w:r w:rsidRPr="00C375EC">
        <w:rPr>
          <w:rFonts w:eastAsia="Times New Roman"/>
        </w:rPr>
        <w:t>life</w:t>
      </w:r>
      <w:proofErr w:type="gramEnd"/>
      <w:r w:rsidRPr="00C375EC">
        <w:rPr>
          <w:rFonts w:eastAsia="Times New Roman"/>
        </w:rPr>
        <w:t xml:space="preserve"> and he has a new-found hobby of carpentry in constructing planter boxes.</w:t>
      </w:r>
    </w:p>
    <w:p w14:paraId="0109054A" w14:textId="77777777" w:rsidR="001148CA" w:rsidRPr="00C375EC" w:rsidRDefault="001148CA" w:rsidP="001148CA">
      <w:pPr>
        <w:rPr>
          <w:b/>
        </w:rPr>
      </w:pPr>
      <w:r w:rsidRPr="00C375EC">
        <w:rPr>
          <w:b/>
        </w:rPr>
        <w:t xml:space="preserve">Commissioner Kathryn Dora GIBSON </w:t>
      </w:r>
      <w:r w:rsidRPr="00C375EC">
        <w:rPr>
          <w:rFonts w:eastAsia="Times New Roman"/>
        </w:rPr>
        <w:t>(Thuubi/Dhaarrba/Biri Gaba Clans),</w:t>
      </w:r>
      <w:r w:rsidRPr="00C375EC">
        <w:rPr>
          <w:bCs/>
        </w:rPr>
        <w:t xml:space="preserve"> </w:t>
      </w:r>
      <w:r w:rsidRPr="00C375EC">
        <w:rPr>
          <w:rFonts w:eastAsia="Times New Roman"/>
        </w:rPr>
        <w:t xml:space="preserve">or Dora as she prefers to be called, is currently employed by My Pathway as an Activity </w:t>
      </w:r>
      <w:proofErr w:type="gramStart"/>
      <w:r w:rsidRPr="00C375EC">
        <w:rPr>
          <w:rFonts w:eastAsia="Times New Roman"/>
        </w:rPr>
        <w:t>Supervisor</w:t>
      </w:r>
      <w:proofErr w:type="gramEnd"/>
      <w:r w:rsidRPr="00C375EC">
        <w:rPr>
          <w:rFonts w:eastAsia="Times New Roman"/>
        </w:rPr>
        <w:t xml:space="preserve"> and works at the newly established Hope Vale Community Activity Hub.</w:t>
      </w:r>
    </w:p>
    <w:p w14:paraId="521C8926" w14:textId="32B56063" w:rsidR="001148CA" w:rsidRPr="00C375EC" w:rsidRDefault="001148CA" w:rsidP="001148CA">
      <w:pPr>
        <w:rPr>
          <w:rFonts w:eastAsia="Times New Roman"/>
        </w:rPr>
      </w:pPr>
      <w:r w:rsidRPr="00C375EC">
        <w:rPr>
          <w:rFonts w:eastAsia="Times New Roman"/>
        </w:rPr>
        <w:t>She is married to Trevor Gibson from the Bulgun/Binthi clans, and has four children, ten grandchildren and seven great-grandchildren of whom she is very proud.</w:t>
      </w:r>
    </w:p>
    <w:p w14:paraId="2BC66986" w14:textId="77777777" w:rsidR="001148CA" w:rsidRPr="00C375EC" w:rsidRDefault="001148CA" w:rsidP="001148CA">
      <w:pPr>
        <w:rPr>
          <w:rFonts w:eastAsia="Times New Roman"/>
        </w:rPr>
      </w:pPr>
      <w:r w:rsidRPr="00C375EC">
        <w:rPr>
          <w:rFonts w:eastAsia="Times New Roman"/>
        </w:rPr>
        <w:t xml:space="preserve">She has had a career in education which spanned almost 40 years, initially in administration at the Hope Vale State School and then as a teacher-aide. After years as a teacher-aide, she was encouraged to study for her teaching diploma. She graduated with a </w:t>
      </w:r>
      <w:proofErr w:type="gramStart"/>
      <w:r w:rsidRPr="00C375EC">
        <w:rPr>
          <w:rFonts w:eastAsia="Times New Roman"/>
        </w:rPr>
        <w:t>bachelor</w:t>
      </w:r>
      <w:proofErr w:type="gramEnd"/>
      <w:r w:rsidRPr="00C375EC">
        <w:rPr>
          <w:rFonts w:eastAsia="Times New Roman"/>
        </w:rPr>
        <w:t xml:space="preserve"> degree, which was special as she graduated together with her daughter Tamara. Within her teaching role, she was seconded as a multi-lit teacher for two years, also holding down many acting-principal positions, the last being at Coen State School. She retired from teaching in 2012.</w:t>
      </w:r>
    </w:p>
    <w:p w14:paraId="75CAFC23" w14:textId="77777777" w:rsidR="001148CA" w:rsidRPr="00C375EC" w:rsidRDefault="001148CA" w:rsidP="001148CA">
      <w:pPr>
        <w:rPr>
          <w:rFonts w:eastAsia="Times New Roman"/>
        </w:rPr>
      </w:pPr>
      <w:r w:rsidRPr="00C375EC">
        <w:rPr>
          <w:rFonts w:eastAsia="Times New Roman"/>
        </w:rPr>
        <w:t>In 2013 Commissioner Dora Gibson applied for and was successful in acquiring a role as the Education &amp; Youth Support Officer for the Hope Vale Aboriginal Shire Council, a position she held for four years. In 2018 she was offered a position with My Pathway at the Youth Hub. This role focused on after-school and holiday activities at the hub for school children. Within this role she worked closely with the school, supporting them with incentives, and used the Hub to manage behaviour and improve attendance.</w:t>
      </w:r>
    </w:p>
    <w:p w14:paraId="0737CF57" w14:textId="77777777" w:rsidR="001148CA" w:rsidRPr="00C375EC" w:rsidRDefault="001148CA" w:rsidP="001148CA">
      <w:pPr>
        <w:rPr>
          <w:rFonts w:eastAsia="Times New Roman"/>
        </w:rPr>
      </w:pPr>
      <w:r w:rsidRPr="00C375EC">
        <w:t xml:space="preserve">Commissioner Dora Gibson </w:t>
      </w:r>
      <w:r w:rsidRPr="00C375EC">
        <w:rPr>
          <w:rFonts w:eastAsia="Times New Roman"/>
        </w:rPr>
        <w:t xml:space="preserve">is passionate about keeping her language and culture alive and works </w:t>
      </w:r>
      <w:r w:rsidRPr="00C375EC">
        <w:rPr>
          <w:rFonts w:eastAsia="Times New Roman"/>
        </w:rPr>
        <w:t>tirelessly with her husband to run cultural programs in the community.</w:t>
      </w:r>
      <w:r w:rsidRPr="00C375EC">
        <w:t xml:space="preserve"> Commissioner Dora Gibson became a Hope Vale Local Commissioner on 5 May 2022</w:t>
      </w:r>
      <w:r w:rsidRPr="00C375EC">
        <w:rPr>
          <w:rFonts w:eastAsia="Times New Roman"/>
        </w:rPr>
        <w:t>.</w:t>
      </w:r>
    </w:p>
    <w:p w14:paraId="031A0391" w14:textId="77777777" w:rsidR="001148CA" w:rsidRPr="00C375EC" w:rsidRDefault="001148CA" w:rsidP="001148CA"/>
    <w:p w14:paraId="180785AE" w14:textId="77777777" w:rsidR="001148CA" w:rsidRPr="00C375EC" w:rsidRDefault="001148CA" w:rsidP="001148CA">
      <w:pPr>
        <w:pStyle w:val="Heading2"/>
      </w:pPr>
      <w:r w:rsidRPr="00C375EC">
        <w:t>Mossman Gorge</w:t>
      </w:r>
    </w:p>
    <w:p w14:paraId="73A019EF" w14:textId="77777777" w:rsidR="001148CA" w:rsidRPr="00C375EC" w:rsidRDefault="001148CA" w:rsidP="001148CA">
      <w:r w:rsidRPr="00C375EC">
        <w:rPr>
          <w:b/>
        </w:rPr>
        <w:t>Commissioner Loretta SPRATT OAM</w:t>
      </w:r>
      <w:r w:rsidRPr="00C375EC">
        <w:rPr>
          <w:bCs/>
        </w:rPr>
        <w:t xml:space="preserve"> </w:t>
      </w:r>
      <w:r w:rsidRPr="00C375EC">
        <w:t xml:space="preserve">(Olkola / Lama </w:t>
      </w:r>
      <w:proofErr w:type="spellStart"/>
      <w:r w:rsidRPr="00C375EC">
        <w:t>Lama</w:t>
      </w:r>
      <w:proofErr w:type="spellEnd"/>
      <w:r w:rsidRPr="00C375EC">
        <w:t xml:space="preserve">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 in the areas of sport and recreation. She has completed a Certificate III in horticulture, discovering her true passion in life, and is currently employed by Bamanga Bubu Ngadimunku Aboriginal Corporation (BBNAC) propagating and using native plants and trees in landscaping.</w:t>
      </w:r>
    </w:p>
    <w:p w14:paraId="600FDFBB" w14:textId="77777777" w:rsidR="001148CA" w:rsidRPr="00C375EC" w:rsidRDefault="001148CA" w:rsidP="001148CA">
      <w:r w:rsidRPr="00C375EC">
        <w:t xml:space="preserve">On 26 January 2015 Mossman Gorge Commissioner Spratt was awarded a Medal of the Order of Australia (OAM) in recognition of her services to the community. She has a keen interest in art and a love of reading and continues to learn new skills to complement her Local Commissioner role in the community. Mossman Gorge Commissioner Spratt continues to work closely with young people and the women of her community to promote strong, </w:t>
      </w:r>
      <w:proofErr w:type="gramStart"/>
      <w:r w:rsidRPr="00C375EC">
        <w:t>healthy</w:t>
      </w:r>
      <w:proofErr w:type="gramEnd"/>
      <w:r w:rsidRPr="00C375EC">
        <w:t xml:space="preserve"> and supportive families. On weekends she likes to spend time with her nieces and nephews fishing, enjoying the natural beauty of the Daintree area, reading and particularly gardening at home.</w:t>
      </w:r>
    </w:p>
    <w:p w14:paraId="5C06F727" w14:textId="77777777" w:rsidR="001148CA" w:rsidRPr="00C375EC" w:rsidRDefault="001148CA" w:rsidP="001148CA">
      <w:pPr>
        <w:rPr>
          <w:bCs/>
        </w:rPr>
      </w:pPr>
      <w:r w:rsidRPr="00C375EC">
        <w:rPr>
          <w:b/>
        </w:rPr>
        <w:t>Commissioner George ROSS-KELLY</w:t>
      </w:r>
      <w:r w:rsidRPr="00C375EC">
        <w:rPr>
          <w:bCs/>
        </w:rPr>
        <w:t xml:space="preserve"> (Kuku Nyungkul / Kuku Yalanji Clans) was born and raised in Mossman where he attended Miallo State School and Mossman State School. He is the eldest of two children and is proud to be fluent in the Kuku Yalanji language which he has passed down to his children and grandchildren.</w:t>
      </w:r>
    </w:p>
    <w:p w14:paraId="1244746E" w14:textId="77777777" w:rsidR="001148CA" w:rsidRPr="00C375EC" w:rsidRDefault="001148CA" w:rsidP="001148CA">
      <w:pPr>
        <w:rPr>
          <w:bCs/>
        </w:rPr>
      </w:pPr>
      <w:r w:rsidRPr="00C375EC">
        <w:rPr>
          <w:bCs/>
        </w:rPr>
        <w:lastRenderedPageBreak/>
        <w:t>In the mid-1980s Commissioner George Ross-Kelly became a resident of the Mossman Gorge community during which time he was employed as a bus driver, providing transport for community residents to shop in Mossman and to go on country excursions which included camping and fishing trips. Further positions held included a role as Supervisor of the landscaping and gardening unit of BBNAC, and Team Leader in the Woodwork Unit of the Mossman Art Centre which afforded him the opportunity to indulge his hobbies of woodwork and using a lathe.</w:t>
      </w:r>
    </w:p>
    <w:p w14:paraId="67334A98" w14:textId="77777777" w:rsidR="001148CA" w:rsidRPr="00C375EC" w:rsidRDefault="001148CA" w:rsidP="001148CA">
      <w:pPr>
        <w:rPr>
          <w:bCs/>
        </w:rPr>
      </w:pPr>
      <w:r w:rsidRPr="00C375EC">
        <w:rPr>
          <w:bCs/>
        </w:rPr>
        <w:t xml:space="preserve">He returned to bus driving in 2004 when he commenced employment with Country Road Coachlines </w:t>
      </w:r>
      <w:r w:rsidRPr="00C375EC">
        <w:t>–</w:t>
      </w:r>
      <w:r w:rsidRPr="00C375EC">
        <w:rPr>
          <w:bCs/>
        </w:rPr>
        <w:t xml:space="preserve"> a service running from Cairns to Cooktown. In 2006 he returned to working closer to home with FNQ Bus Lines which provided a school bus run for the Mossman Gorge and Newell Beach areas.</w:t>
      </w:r>
    </w:p>
    <w:p w14:paraId="35C1909F" w14:textId="77777777" w:rsidR="001148CA" w:rsidRPr="00C375EC" w:rsidRDefault="001148CA" w:rsidP="001148CA">
      <w:r w:rsidRPr="00C375EC">
        <w:t>Mossman Gorge Commissioner Ross-Kelly joined the FRC as a Local Commissioner on 1 November 2019. He</w:t>
      </w:r>
      <w:r w:rsidRPr="00C375EC">
        <w:rPr>
          <w:bCs/>
        </w:rPr>
        <w:t xml:space="preserve"> finds his role with the FRC enriching as it enables him to use his skills and aptitude to communicate with community members, providing support and empathy. He is empowered by the opportunity to learn new skills.</w:t>
      </w:r>
    </w:p>
    <w:p w14:paraId="5DD5F0B6" w14:textId="77777777" w:rsidR="001148CA" w:rsidRPr="00C375EC" w:rsidRDefault="001148CA" w:rsidP="001148CA">
      <w:pPr>
        <w:rPr>
          <w:bCs/>
        </w:rPr>
      </w:pPr>
      <w:r w:rsidRPr="00C375EC">
        <w:rPr>
          <w:bCs/>
        </w:rPr>
        <w:t xml:space="preserve">His weekend activities include fishing at Newell Beach and Rocky Point and camping in the Daintree and </w:t>
      </w:r>
      <w:proofErr w:type="spellStart"/>
      <w:r w:rsidRPr="00C375EC">
        <w:rPr>
          <w:bCs/>
        </w:rPr>
        <w:t>Rosville</w:t>
      </w:r>
      <w:proofErr w:type="spellEnd"/>
      <w:r w:rsidRPr="00C375EC">
        <w:rPr>
          <w:bCs/>
        </w:rPr>
        <w:t>/Cooktown areas with his family.</w:t>
      </w:r>
    </w:p>
    <w:p w14:paraId="738064DC" w14:textId="77777777" w:rsidR="001148CA" w:rsidRPr="00C375EC" w:rsidRDefault="001148CA" w:rsidP="001148CA">
      <w:pPr>
        <w:rPr>
          <w:b/>
        </w:rPr>
      </w:pPr>
      <w:r w:rsidRPr="00C375EC">
        <w:rPr>
          <w:b/>
        </w:rPr>
        <w:t>Commissioner Daphne CREEK</w:t>
      </w:r>
      <w:r w:rsidRPr="00C375EC">
        <w:rPr>
          <w:bCs/>
        </w:rPr>
        <w:t xml:space="preserve"> (Kuku Nyungkul / Southern Kaantju Clans) </w:t>
      </w:r>
      <w:bookmarkStart w:id="49" w:name="_Hlk112755771"/>
      <w:r w:rsidRPr="00C375EC">
        <w:rPr>
          <w:bCs/>
        </w:rPr>
        <w:t>was born and raised in Mossman where she attended Mossman State School and Mossman State High School. She is the youngest of two children and is a proud mum of six children. In 2012 Commissioner Daphne Creek purchased her first home with her husband and sons.</w:t>
      </w:r>
    </w:p>
    <w:p w14:paraId="1FAA3799" w14:textId="77777777" w:rsidR="001148CA" w:rsidRPr="00C375EC" w:rsidRDefault="001148CA" w:rsidP="001148CA">
      <w:r w:rsidRPr="00C375EC">
        <w:t xml:space="preserve">Working as a health worker in the late 1990’s immersed Commissioner Daphne Creek into the Mossman Gorge community whilst linking families with support services. Early in 2003 saw Commissioner Daphne Creek embark on her career with BBNAC. There she has worked in many roles including administration, </w:t>
      </w:r>
      <w:proofErr w:type="gramStart"/>
      <w:r w:rsidRPr="00C375EC">
        <w:t>finance</w:t>
      </w:r>
      <w:proofErr w:type="gramEnd"/>
      <w:r w:rsidRPr="00C375EC">
        <w:t xml:space="preserve"> and payroll and as housing manager.</w:t>
      </w:r>
    </w:p>
    <w:p w14:paraId="60239CCE" w14:textId="77777777" w:rsidR="001148CA" w:rsidRPr="00C375EC" w:rsidRDefault="001148CA" w:rsidP="001148CA">
      <w:r w:rsidRPr="00C375EC">
        <w:t>Weekends include spending time with family and enjoying a meal together. Gardening and quiet times at home are also important to Commissioner Daphne Creek.</w:t>
      </w:r>
    </w:p>
    <w:p w14:paraId="51437BD4" w14:textId="62860470" w:rsidR="001148CA" w:rsidRPr="00C375EC" w:rsidRDefault="001148CA" w:rsidP="001148CA">
      <w:r w:rsidRPr="00C375EC">
        <w:t xml:space="preserve">Commissioner Daphne Creek became a Mossman Gorge Local Commissioner on </w:t>
      </w:r>
      <w:r w:rsidR="00D46B4B">
        <w:br/>
      </w:r>
      <w:r w:rsidRPr="00C375EC">
        <w:t>5 May 2022.</w:t>
      </w:r>
    </w:p>
    <w:bookmarkEnd w:id="49"/>
    <w:p w14:paraId="24F24A8F" w14:textId="77777777" w:rsidR="001148CA" w:rsidRPr="00C375EC" w:rsidRDefault="001148CA" w:rsidP="001148CA">
      <w:pPr>
        <w:rPr>
          <w:b/>
        </w:rPr>
      </w:pPr>
      <w:r w:rsidRPr="00C375EC">
        <w:rPr>
          <w:b/>
        </w:rPr>
        <w:t>Commissioner Helenia CREEK</w:t>
      </w:r>
      <w:r w:rsidRPr="00C375EC">
        <w:rPr>
          <w:bCs/>
        </w:rPr>
        <w:t xml:space="preserve"> (Nyungkul and Southern Kaantju Clans) grew up in Mossman and attended Mossman State High School. She comes from a large family with five siblings. She also has four of her own children, and now has two grandchildren.</w:t>
      </w:r>
    </w:p>
    <w:p w14:paraId="7E2321EB" w14:textId="0A0B800F" w:rsidR="001148CA" w:rsidRPr="00C375EC" w:rsidRDefault="001148CA" w:rsidP="001148CA">
      <w:r w:rsidRPr="00C375EC">
        <w:t xml:space="preserve">Commissioner Helenia Creek has worked across a wide range of services in Cape York over the years </w:t>
      </w:r>
      <w:proofErr w:type="gramStart"/>
      <w:r w:rsidRPr="00C375EC">
        <w:t>including:</w:t>
      </w:r>
      <w:proofErr w:type="gramEnd"/>
      <w:r w:rsidRPr="00C375EC">
        <w:t xml:space="preserve"> assistance/coordinator for the Goobidi Karrakay </w:t>
      </w:r>
      <w:proofErr w:type="spellStart"/>
      <w:r w:rsidRPr="00C375EC">
        <w:t>Karrakay</w:t>
      </w:r>
      <w:proofErr w:type="spellEnd"/>
      <w:r w:rsidRPr="00C375EC">
        <w:t xml:space="preserve"> Playgroup; Outside of School Hours Coordinator; she worked at the Jawunkarra Family Support Service; and O-Hub Manager at Cape York Partnership. Her work experience has brought her an array of interpersonal skills, and in particular the ability to communicate with all age groups with respect and understanding. Commissioner Helenia Creek has volunteered much of her time to the community as a board member of Goobidi Bamaga Community Advancement Co-operative for ten years, helping with the NAIDOC events and other community events.</w:t>
      </w:r>
    </w:p>
    <w:p w14:paraId="24D929A3" w14:textId="77777777" w:rsidR="001148CA" w:rsidRPr="00C375EC" w:rsidRDefault="001148CA" w:rsidP="001148CA">
      <w:r w:rsidRPr="00C375EC">
        <w:t>Outside of work she likes to keep very active with lots of sports including rugby league, basketball, netball, touch football and swimming. Her interests include continuing to learn her culture and she is passionate about empowering her people and community. Commissioner Helenia Creek became a Mossman Gorge Local Commissioner on 5 May 2022.</w:t>
      </w:r>
    </w:p>
    <w:p w14:paraId="3A1F1008" w14:textId="77777777" w:rsidR="001148CA" w:rsidRPr="00C375EC" w:rsidRDefault="001148CA" w:rsidP="001148CA">
      <w:pPr>
        <w:rPr>
          <w:b/>
        </w:rPr>
      </w:pPr>
      <w:r w:rsidRPr="00C375EC">
        <w:rPr>
          <w:b/>
        </w:rPr>
        <w:t>Commissioner Zara RYAN</w:t>
      </w:r>
      <w:r w:rsidRPr="00C375EC">
        <w:rPr>
          <w:bCs/>
        </w:rPr>
        <w:t xml:space="preserve"> (Yalanji / Nyungkul and Southern Kaantju Clans) was born in Cairns and raised in Mossman, where she completed school at Mossman State High School. She has three siblings and a young daughter.</w:t>
      </w:r>
    </w:p>
    <w:p w14:paraId="54B6D720" w14:textId="77777777" w:rsidR="001148CA" w:rsidRPr="00C375EC" w:rsidRDefault="001148CA" w:rsidP="001148CA">
      <w:r w:rsidRPr="00C375EC">
        <w:t xml:space="preserve">Working part-time whilst completing her secondary studies, Commissioner Ryan worked in a local café and for an Indigenous Family Support Service. Training and skilling herself with tools to grow and progress in January 2019 took </w:t>
      </w:r>
      <w:r w:rsidRPr="00C375EC">
        <w:lastRenderedPageBreak/>
        <w:t>Commissioner Ryan to Ayers Rock in a position as front office receptionist. With the ever-changing world in 2020, she moved back to Mossman to be closer to family. Commissioner Ryan has a very relatable perspective of growing up in the area as a young Indigenous person, assisting her ability to interact with clients in an authentic and genuine manner.</w:t>
      </w:r>
    </w:p>
    <w:p w14:paraId="0567C6C3" w14:textId="3B79AB52" w:rsidR="001148CA" w:rsidRPr="00C375EC" w:rsidRDefault="001148CA" w:rsidP="001148CA">
      <w:r w:rsidRPr="00C375EC">
        <w:t xml:space="preserve">Having a love of all sports, at seventeen Commissioner Ryan was a representative in the under 18’s Indigenous Australian Schoolgirl team. Her interests and passions include continuing to learn her language and culture, and performing and teaching her traditional dancing, which she wants to pass on to her daughter and the younger generation. Commissioner Zara Ryan became a Mossman Gorge Local Commissioner on </w:t>
      </w:r>
      <w:r w:rsidR="00212814">
        <w:br/>
      </w:r>
      <w:r w:rsidRPr="00C375EC">
        <w:t>5 May 2022.</w:t>
      </w:r>
    </w:p>
    <w:p w14:paraId="7940DC09" w14:textId="733F76B3" w:rsidR="001148CA" w:rsidRPr="00C375EC" w:rsidRDefault="001148CA" w:rsidP="001148CA">
      <w:pPr>
        <w:rPr>
          <w:b/>
        </w:rPr>
      </w:pPr>
      <w:r w:rsidRPr="00C375EC">
        <w:rPr>
          <w:b/>
        </w:rPr>
        <w:t>Commissioner Jarrod KULKA</w:t>
      </w:r>
      <w:r w:rsidRPr="00C375EC">
        <w:rPr>
          <w:bCs/>
        </w:rPr>
        <w:t xml:space="preserve"> (Kuku Yalanji Clan on his father’s side and Wulgurukaba People on his mother’s side) has lived in Mossman his whole life. Commissioner Kulka attended Mossman State High School, and afterwards went on to gain accreditations including a Certificate II in Conservation and Land Management, Chainsaw Certificate, Construction White Card, and a Certificate III in Tourism.</w:t>
      </w:r>
    </w:p>
    <w:p w14:paraId="4846441F" w14:textId="77777777" w:rsidR="001148CA" w:rsidRPr="00C375EC" w:rsidRDefault="001148CA" w:rsidP="001148CA">
      <w:r w:rsidRPr="00C375EC">
        <w:t>Commissioner Kulka’s background is in skilled manual work as a trainee deckhand, labourer, farmhand, fencing contractor, and he spent time working in the mines as a heavy truck operator. He then went into roles where he could use his strong knowledge of Indigenous culture – a Lead Tour Guide at Mossman Gateway and then a Cultural Awareness Teacher for Jabalbina Yalanji Aboriginal Corporation. He has taught cultural awareness to local businesses and visitors in the area, breaking down barriers and closing the gap between Indigenous and non-Indigenous people. Commissioner Kulka’s calm, stable and easy-going nature enables him to engage with clients respectfully and attentively.</w:t>
      </w:r>
    </w:p>
    <w:p w14:paraId="4AB04708" w14:textId="45AE4C4B" w:rsidR="001148CA" w:rsidRPr="00C375EC" w:rsidRDefault="001148CA" w:rsidP="001148CA">
      <w:r w:rsidRPr="00C375EC">
        <w:t xml:space="preserve">Commissioner Kulka’s hobbies and interests on the weekends include rugby league, fishing and hunting which is an important cultural tradition he wishes to continue. Commissioner Kulka became </w:t>
      </w:r>
      <w:r w:rsidRPr="00C375EC">
        <w:t xml:space="preserve">a Mossman Gorge Local Commissioner on </w:t>
      </w:r>
      <w:r w:rsidR="00212814">
        <w:br/>
      </w:r>
      <w:r w:rsidRPr="00C375EC">
        <w:t>5 May 2022.</w:t>
      </w:r>
    </w:p>
    <w:p w14:paraId="67A1DBB7" w14:textId="77777777" w:rsidR="001148CA" w:rsidRPr="00C375EC" w:rsidRDefault="001148CA" w:rsidP="001148CA">
      <w:pPr>
        <w:rPr>
          <w:b/>
        </w:rPr>
      </w:pPr>
      <w:r w:rsidRPr="00C375EC">
        <w:rPr>
          <w:b/>
        </w:rPr>
        <w:t>Commissioner Julia-Ann (Julie) WILLIAMS</w:t>
      </w:r>
      <w:r w:rsidRPr="00C375EC">
        <w:rPr>
          <w:bCs/>
        </w:rPr>
        <w:t xml:space="preserve"> (Kuku Yalanji Clan) was born and raised in Mossman where she attended both Mossman State School and Mossman State High School. </w:t>
      </w:r>
      <w:proofErr w:type="gramStart"/>
      <w:r w:rsidRPr="00C375EC">
        <w:rPr>
          <w:bCs/>
        </w:rPr>
        <w:t>Being one of 12 children, life</w:t>
      </w:r>
      <w:proofErr w:type="gramEnd"/>
      <w:r w:rsidRPr="00C375EC">
        <w:rPr>
          <w:bCs/>
        </w:rPr>
        <w:t xml:space="preserve"> has always been busy for Commissioner Julie Williams.</w:t>
      </w:r>
    </w:p>
    <w:p w14:paraId="4776E534" w14:textId="77777777" w:rsidR="001148CA" w:rsidRPr="00C375EC" w:rsidRDefault="001148CA" w:rsidP="001148CA">
      <w:r w:rsidRPr="00C375EC">
        <w:t>She has a passion for encouraging the health and wellbeing of her community. Stepping into the Local Commissioner role is something that seemed a natural progression for her. Having worked for many years in Mossman Gorge, improving people’s lives is very close to her heart. Early in her career Commissioner Julie Williams worked as an Indigenous Student Support Officer and teachers-aide, nurturing, and encouraging youth. In 2009 Commissioner Julie Williams embarked on her role as a Youth Development Coordinator in Mossman delivering youth programs and offering counselling and support to stabilise health and lifestyle.</w:t>
      </w:r>
    </w:p>
    <w:p w14:paraId="3743E10B" w14:textId="77777777" w:rsidR="001148CA" w:rsidRPr="00C375EC" w:rsidRDefault="001148CA" w:rsidP="001148CA">
      <w:r w:rsidRPr="00C375EC">
        <w:t>Her commitment to improving the wellbeing of her community expanded to the role of Parenting Consultant in Mossman Gorge, working closely with many community members. Increasing her skill set then saw Commissioner Julie Williams move into the role of Community Support Worker, supporting families to address alcohol and drug problems. In 2016 Commissioner Julie Williams undertook a role of travelling into thirteen Cape York communities delivering a drug and alcohol program. In 2021 Commissioner Julie Williams felt that she needed to be closer to her family and country and returned to Mossman to undertake her role at Jabalbina Yalanji Aboriginal Corporation, hosting a girl’s On Country Program.</w:t>
      </w:r>
    </w:p>
    <w:p w14:paraId="421D4514" w14:textId="77777777" w:rsidR="001148CA" w:rsidRPr="00C375EC" w:rsidRDefault="001148CA" w:rsidP="001148CA">
      <w:r w:rsidRPr="00C375EC">
        <w:t xml:space="preserve">When not immersing herself into community, Commissioner Julie Williams practices Bowen Therapy and Reiki, enjoys painting, </w:t>
      </w:r>
      <w:proofErr w:type="gramStart"/>
      <w:r w:rsidRPr="00C375EC">
        <w:t>camping</w:t>
      </w:r>
      <w:proofErr w:type="gramEnd"/>
      <w:r w:rsidRPr="00C375EC">
        <w:t xml:space="preserve"> and looking after her own wellbeing. Commissioner Julie Williams became a Mossman Gorge Local Commissioner on 5 May 2022.</w:t>
      </w:r>
    </w:p>
    <w:p w14:paraId="77EFE12F" w14:textId="77777777" w:rsidR="001148CA" w:rsidRPr="00C375EC" w:rsidRDefault="001148CA" w:rsidP="001148CA">
      <w:pPr>
        <w:rPr>
          <w:lang w:val="en-US" w:eastAsia="en-AU"/>
        </w:rPr>
      </w:pPr>
    </w:p>
    <w:p w14:paraId="489ECEDF" w14:textId="77777777" w:rsidR="001148CA" w:rsidRPr="00C375EC" w:rsidRDefault="001148CA" w:rsidP="001148CA">
      <w:pPr>
        <w:pStyle w:val="Heading3"/>
      </w:pPr>
      <w:r w:rsidRPr="00C375EC">
        <w:br w:type="column"/>
      </w:r>
      <w:r w:rsidRPr="00C375EC">
        <w:lastRenderedPageBreak/>
        <w:t>Registrar Maxine McLeod</w:t>
      </w:r>
    </w:p>
    <w:p w14:paraId="0F73122A" w14:textId="7CFDC40F" w:rsidR="001148CA" w:rsidRPr="00C375EC" w:rsidRDefault="001148CA" w:rsidP="001148CA">
      <w:pPr>
        <w:rPr>
          <w:lang w:val="en-US" w:eastAsia="en-AU"/>
        </w:rPr>
      </w:pPr>
      <w:r w:rsidRPr="00C375EC">
        <w:rPr>
          <w:lang w:val="en-US" w:eastAsia="en-AU"/>
        </w:rPr>
        <w:t>Maxine McLeod was appointed as the Registrar of the Family Responsibilities Commission on 22</w:t>
      </w:r>
      <w:r w:rsidRPr="00C375EC">
        <w:t> </w:t>
      </w:r>
      <w:r w:rsidRPr="00C375EC">
        <w:rPr>
          <w:lang w:val="en-US" w:eastAsia="en-AU"/>
        </w:rPr>
        <w:t xml:space="preserve">January 2016, having acted as the Registrar/General Manager from 1 January 2015. Prior to this appointment Maxine was seconded to the Commission in November 2009 as the Registrar Support Officer. Upon the Commission migrating its human resource management and financial services in-house in 2012, Maxine was appointed as the </w:t>
      </w:r>
      <w:r w:rsidR="00BE188A">
        <w:rPr>
          <w:lang w:val="en-US" w:eastAsia="en-AU"/>
        </w:rPr>
        <w:t>Human Resource</w:t>
      </w:r>
      <w:r w:rsidR="00BE188A" w:rsidRPr="00C375EC">
        <w:rPr>
          <w:lang w:val="en-US" w:eastAsia="en-AU"/>
        </w:rPr>
        <w:t xml:space="preserve"> </w:t>
      </w:r>
      <w:r w:rsidRPr="00C375EC">
        <w:rPr>
          <w:lang w:val="en-US" w:eastAsia="en-AU"/>
        </w:rPr>
        <w:t>and Policy Manager. In this role Maxine led the development and application of human resource and strategic/operational policies and procedures. In the role of Registrar Maxine is responsible for managing the registry and the administrative affairs of the Commission. A significant focus of the role includes the development and implementation of appropriate strategies to support the strategic capability of the Commission, introducing and implementing reforms and overseeing the operations of the registry.</w:t>
      </w:r>
    </w:p>
    <w:p w14:paraId="4C8C7DDE" w14:textId="77777777" w:rsidR="001148CA" w:rsidRPr="00C375EC" w:rsidRDefault="001148CA" w:rsidP="001148CA">
      <w:pPr>
        <w:rPr>
          <w:lang w:val="en-US" w:eastAsia="en-AU"/>
        </w:rPr>
      </w:pPr>
      <w:r w:rsidRPr="00C375EC">
        <w:rPr>
          <w:lang w:val="en-US" w:eastAsia="en-AU"/>
        </w:rPr>
        <w:t>Prior to joining the Commission Maxine was employed by the Department of Justice and Attorney General for a 17-year period, the last four years of which she spent as the Regional Operations Manager for the State Reporting Bureau.</w:t>
      </w:r>
    </w:p>
    <w:p w14:paraId="44C598B9" w14:textId="77777777" w:rsidR="001148CA" w:rsidRPr="00C375EC" w:rsidRDefault="001148CA" w:rsidP="001148CA">
      <w:pPr>
        <w:rPr>
          <w:lang w:val="en-US" w:eastAsia="en-AU"/>
        </w:rPr>
      </w:pPr>
      <w:r w:rsidRPr="00C375EC">
        <w:rPr>
          <w:lang w:val="en-US" w:eastAsia="en-AU"/>
        </w:rPr>
        <w:t>Having been born and raised in Asia, Maxine has a keen interest in travel, enjoys cooking and is an avid reader and fisherwoman.</w:t>
      </w:r>
    </w:p>
    <w:p w14:paraId="6B80BA56" w14:textId="77777777" w:rsidR="001148CA" w:rsidRPr="00C375EC" w:rsidRDefault="001148CA" w:rsidP="001148CA">
      <w:pPr>
        <w:rPr>
          <w:lang w:val="en-US" w:eastAsia="en-AU"/>
        </w:rPr>
      </w:pPr>
    </w:p>
    <w:p w14:paraId="447959DF" w14:textId="77777777" w:rsidR="001148CA" w:rsidRPr="00C375EC" w:rsidRDefault="001148CA" w:rsidP="001148CA">
      <w:pPr>
        <w:pStyle w:val="Heading2"/>
        <w:rPr>
          <w:lang w:val="en-US" w:eastAsia="en-AU"/>
        </w:rPr>
      </w:pPr>
      <w:r w:rsidRPr="00C375EC">
        <w:br w:type="column"/>
      </w:r>
      <w:r w:rsidRPr="00C375EC">
        <w:t>Community support staff</w:t>
      </w:r>
    </w:p>
    <w:p w14:paraId="7E7997C0" w14:textId="77777777" w:rsidR="001148CA" w:rsidRPr="00C375EC" w:rsidRDefault="001148CA" w:rsidP="001148CA">
      <w:pPr>
        <w:pStyle w:val="Heading3"/>
      </w:pPr>
      <w:r w:rsidRPr="00C375EC">
        <w:t>Local Registry Coordinators</w:t>
      </w:r>
    </w:p>
    <w:p w14:paraId="19BF957E" w14:textId="77777777" w:rsidR="001148CA" w:rsidRPr="00C375EC" w:rsidRDefault="001148CA" w:rsidP="001148CA">
      <w:r w:rsidRPr="00C375EC">
        <w:t>A Local Registry Coordinator has been appointed for each of the welfare reform communities. The function of the Local Registry Coordinators is to support, at the local level, the operations of the Commission in the welfare reform community areas.</w:t>
      </w:r>
    </w:p>
    <w:p w14:paraId="65D6B63F" w14:textId="77777777" w:rsidR="001148CA" w:rsidRPr="00C375EC" w:rsidRDefault="001148CA" w:rsidP="001148CA">
      <w:pPr>
        <w:spacing w:after="0"/>
      </w:pPr>
      <w:r w:rsidRPr="00C375EC">
        <w:t>The Local Registry Coordinators are:</w:t>
      </w:r>
    </w:p>
    <w:p w14:paraId="791A86EB" w14:textId="77777777" w:rsidR="001148CA" w:rsidRPr="00C375EC" w:rsidRDefault="001148CA" w:rsidP="001148CA">
      <w:pPr>
        <w:spacing w:after="0"/>
      </w:pPr>
    </w:p>
    <w:p w14:paraId="09B6E521" w14:textId="77777777" w:rsidR="001148CA" w:rsidRPr="00C375EC" w:rsidRDefault="001148CA" w:rsidP="001148CA">
      <w:pPr>
        <w:tabs>
          <w:tab w:val="left" w:pos="1942"/>
        </w:tabs>
        <w:spacing w:after="0"/>
      </w:pPr>
      <w:r w:rsidRPr="00C375EC">
        <w:t>Aurukun:</w:t>
      </w:r>
      <w:r w:rsidRPr="00C375EC">
        <w:tab/>
        <w:t>Ms Cara Marks</w:t>
      </w:r>
      <w:r w:rsidRPr="00C375EC" w:rsidDel="00EA5034">
        <w:t xml:space="preserve"> </w:t>
      </w:r>
      <w:r w:rsidRPr="00C375EC">
        <w:t>(Acting)</w:t>
      </w:r>
    </w:p>
    <w:p w14:paraId="4880CAED" w14:textId="77777777" w:rsidR="001148CA" w:rsidRPr="00C375EC" w:rsidRDefault="001148CA" w:rsidP="001148CA">
      <w:pPr>
        <w:tabs>
          <w:tab w:val="left" w:pos="1942"/>
        </w:tabs>
        <w:spacing w:after="0"/>
      </w:pPr>
    </w:p>
    <w:p w14:paraId="0FF5B8D2" w14:textId="77777777" w:rsidR="001148CA" w:rsidRPr="00C375EC" w:rsidRDefault="001148CA" w:rsidP="001148CA">
      <w:pPr>
        <w:tabs>
          <w:tab w:val="left" w:pos="1942"/>
        </w:tabs>
        <w:spacing w:after="0"/>
        <w:ind w:left="1939" w:hanging="1939"/>
      </w:pPr>
      <w:r w:rsidRPr="00C375EC">
        <w:t>Coen:</w:t>
      </w:r>
      <w:r w:rsidRPr="00C375EC">
        <w:tab/>
        <w:t>Ms Kate Gooding</w:t>
      </w:r>
      <w:r w:rsidRPr="00C375EC">
        <w:br/>
        <w:t>(Acting)</w:t>
      </w:r>
    </w:p>
    <w:p w14:paraId="60C01825" w14:textId="77777777" w:rsidR="001148CA" w:rsidRPr="00C375EC" w:rsidRDefault="001148CA" w:rsidP="001148CA">
      <w:pPr>
        <w:tabs>
          <w:tab w:val="left" w:pos="1942"/>
        </w:tabs>
        <w:spacing w:after="0"/>
        <w:ind w:left="1939" w:hanging="1939"/>
      </w:pPr>
    </w:p>
    <w:p w14:paraId="446B24B3" w14:textId="77777777" w:rsidR="001148CA" w:rsidRPr="00C375EC" w:rsidRDefault="001148CA" w:rsidP="001148CA">
      <w:pPr>
        <w:tabs>
          <w:tab w:val="left" w:pos="1942"/>
        </w:tabs>
        <w:spacing w:after="0"/>
        <w:ind w:left="1440" w:hanging="1440"/>
      </w:pPr>
      <w:r w:rsidRPr="00C375EC">
        <w:t xml:space="preserve">Doomadgee: </w:t>
      </w:r>
      <w:r w:rsidRPr="00C375EC">
        <w:tab/>
      </w:r>
      <w:r w:rsidRPr="00C375EC">
        <w:tab/>
        <w:t>Mr Brenden Joinbee</w:t>
      </w:r>
    </w:p>
    <w:p w14:paraId="5D6BB806" w14:textId="77777777" w:rsidR="001148CA" w:rsidRPr="00C375EC" w:rsidRDefault="001148CA" w:rsidP="001148CA">
      <w:pPr>
        <w:tabs>
          <w:tab w:val="left" w:pos="1942"/>
        </w:tabs>
        <w:spacing w:after="0"/>
      </w:pPr>
      <w:r w:rsidRPr="00C375EC">
        <w:tab/>
      </w:r>
    </w:p>
    <w:p w14:paraId="087FA596" w14:textId="77777777" w:rsidR="001148CA" w:rsidRPr="00C375EC" w:rsidRDefault="001148CA" w:rsidP="001148CA">
      <w:pPr>
        <w:tabs>
          <w:tab w:val="left" w:pos="1942"/>
        </w:tabs>
        <w:spacing w:after="0"/>
        <w:ind w:left="1935" w:hanging="1935"/>
      </w:pPr>
      <w:r w:rsidRPr="00C375EC">
        <w:t>Hope Vale:</w:t>
      </w:r>
      <w:r w:rsidRPr="00C375EC">
        <w:tab/>
        <w:t xml:space="preserve">Ms Josephine Pinder </w:t>
      </w:r>
    </w:p>
    <w:p w14:paraId="24001215" w14:textId="77777777" w:rsidR="001148CA" w:rsidRPr="00C375EC" w:rsidRDefault="001148CA" w:rsidP="001148CA">
      <w:pPr>
        <w:tabs>
          <w:tab w:val="left" w:pos="1942"/>
        </w:tabs>
        <w:spacing w:after="0"/>
      </w:pPr>
      <w:r w:rsidRPr="00C375EC">
        <w:tab/>
      </w:r>
    </w:p>
    <w:p w14:paraId="31C27803" w14:textId="77777777" w:rsidR="001148CA" w:rsidRPr="00C375EC" w:rsidRDefault="001148CA" w:rsidP="001148CA">
      <w:pPr>
        <w:tabs>
          <w:tab w:val="left" w:pos="1942"/>
        </w:tabs>
        <w:spacing w:after="60"/>
        <w:ind w:left="1935" w:hanging="1935"/>
      </w:pPr>
      <w:r w:rsidRPr="00C375EC">
        <w:t>Mossman Gorge:</w:t>
      </w:r>
      <w:r w:rsidRPr="00C375EC">
        <w:tab/>
        <w:t>Ms Kate Gooding</w:t>
      </w:r>
      <w:r w:rsidRPr="00C375EC" w:rsidDel="00FF06EE">
        <w:t xml:space="preserve"> </w:t>
      </w:r>
      <w:r w:rsidRPr="00C375EC">
        <w:t>(Acting)</w:t>
      </w:r>
      <w:r w:rsidRPr="00C375EC">
        <w:br/>
      </w:r>
      <w:r w:rsidRPr="00C375EC">
        <w:tab/>
      </w:r>
    </w:p>
    <w:p w14:paraId="0C82D067" w14:textId="77777777" w:rsidR="001148CA" w:rsidRPr="00C375EC" w:rsidRDefault="001148CA" w:rsidP="001148CA">
      <w:pPr>
        <w:spacing w:after="0"/>
      </w:pPr>
    </w:p>
    <w:p w14:paraId="1181B392" w14:textId="77777777" w:rsidR="001148CA" w:rsidRPr="00C375EC" w:rsidRDefault="001148CA" w:rsidP="001148CA">
      <w:pPr>
        <w:spacing w:after="0"/>
        <w:sectPr w:rsidR="001148CA" w:rsidRPr="00C375EC" w:rsidSect="004434C4">
          <w:footnotePr>
            <w:numRestart w:val="eachSect"/>
          </w:footnotePr>
          <w:type w:val="continuous"/>
          <w:pgSz w:w="11906" w:h="16838"/>
          <w:pgMar w:top="2948" w:right="1134" w:bottom="567" w:left="1134" w:header="0" w:footer="567" w:gutter="0"/>
          <w:cols w:num="2" w:space="708"/>
          <w:docGrid w:linePitch="360"/>
        </w:sectPr>
      </w:pPr>
    </w:p>
    <w:p w14:paraId="300949D7" w14:textId="77777777" w:rsidR="001148CA" w:rsidRPr="00C375EC" w:rsidRDefault="001148CA" w:rsidP="001148CA">
      <w:pPr>
        <w:pStyle w:val="Heading2"/>
      </w:pPr>
      <w:r w:rsidRPr="00C375EC">
        <w:lastRenderedPageBreak/>
        <w:t>Appendix D – Sittings calendar</w:t>
      </w:r>
    </w:p>
    <w:p w14:paraId="6F6292BF" w14:textId="77777777" w:rsidR="001148CA" w:rsidRPr="00C375EC" w:rsidRDefault="001148CA" w:rsidP="001148CA">
      <w:pPr>
        <w:pStyle w:val="Heading3"/>
      </w:pPr>
      <w:r w:rsidRPr="00C375EC">
        <w:t>Family Responsibilities Commission 1 July 2022 to 31 December 2022</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08"/>
        <w:gridCol w:w="1401"/>
        <w:gridCol w:w="1401"/>
        <w:gridCol w:w="1401"/>
        <w:gridCol w:w="1401"/>
        <w:gridCol w:w="1401"/>
        <w:gridCol w:w="2769"/>
      </w:tblGrid>
      <w:tr w:rsidR="001148CA" w:rsidRPr="00C375EC" w14:paraId="14611E41" w14:textId="77777777" w:rsidTr="00BC0E0E">
        <w:trPr>
          <w:trHeight w:hRule="exact" w:val="619"/>
          <w:tblHeader/>
          <w:jc w:val="center"/>
        </w:trPr>
        <w:tc>
          <w:tcPr>
            <w:tcW w:w="1708"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33A49AD4" w14:textId="77777777" w:rsidR="001148CA" w:rsidRPr="00C375EC" w:rsidRDefault="001148CA" w:rsidP="00BC0E0E">
            <w:pPr>
              <w:ind w:right="-100"/>
              <w:jc w:val="center"/>
              <w:rPr>
                <w:b/>
                <w:bCs/>
                <w:sz w:val="16"/>
                <w:szCs w:val="16"/>
              </w:rPr>
            </w:pPr>
            <w:r w:rsidRPr="00C375EC">
              <w:rPr>
                <w:b/>
                <w:bCs/>
                <w:sz w:val="16"/>
                <w:szCs w:val="16"/>
              </w:rPr>
              <w:t>WEEK COMMENCING</w:t>
            </w:r>
          </w:p>
        </w:tc>
        <w:tc>
          <w:tcPr>
            <w:tcW w:w="1401"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4CD49127" w14:textId="77777777" w:rsidR="001148CA" w:rsidRPr="00C375EC" w:rsidRDefault="001148CA" w:rsidP="00BC0E0E">
            <w:pPr>
              <w:jc w:val="center"/>
              <w:rPr>
                <w:b/>
                <w:bCs/>
                <w:sz w:val="16"/>
                <w:szCs w:val="16"/>
              </w:rPr>
            </w:pPr>
            <w:r w:rsidRPr="00C375EC">
              <w:rPr>
                <w:b/>
                <w:bCs/>
                <w:sz w:val="16"/>
                <w:szCs w:val="16"/>
              </w:rPr>
              <w:t>MONDAY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11D172B7" w14:textId="77777777" w:rsidR="001148CA" w:rsidRPr="00C375EC" w:rsidRDefault="001148CA" w:rsidP="00BC0E0E">
            <w:pPr>
              <w:jc w:val="center"/>
              <w:rPr>
                <w:b/>
                <w:bCs/>
                <w:sz w:val="16"/>
                <w:szCs w:val="16"/>
              </w:rPr>
            </w:pPr>
            <w:r w:rsidRPr="00C375EC">
              <w:rPr>
                <w:b/>
                <w:bCs/>
                <w:sz w:val="16"/>
                <w:szCs w:val="16"/>
              </w:rPr>
              <w:t>TUESDAY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2B2A9F63" w14:textId="77777777" w:rsidR="001148CA" w:rsidRPr="00C375EC" w:rsidRDefault="001148CA" w:rsidP="00BC0E0E">
            <w:pPr>
              <w:jc w:val="center"/>
              <w:rPr>
                <w:b/>
                <w:bCs/>
                <w:sz w:val="16"/>
                <w:szCs w:val="16"/>
              </w:rPr>
            </w:pPr>
            <w:r w:rsidRPr="00C375EC">
              <w:rPr>
                <w:b/>
                <w:bCs/>
                <w:sz w:val="16"/>
                <w:szCs w:val="16"/>
              </w:rPr>
              <w:t>WEDNESDAY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1D3168B1" w14:textId="77777777" w:rsidR="001148CA" w:rsidRPr="00C375EC" w:rsidRDefault="001148CA" w:rsidP="00BC0E0E">
            <w:pPr>
              <w:jc w:val="center"/>
              <w:rPr>
                <w:b/>
                <w:bCs/>
                <w:sz w:val="16"/>
                <w:szCs w:val="16"/>
              </w:rPr>
            </w:pPr>
            <w:r w:rsidRPr="00C375EC">
              <w:rPr>
                <w:b/>
                <w:bCs/>
                <w:sz w:val="16"/>
                <w:szCs w:val="16"/>
              </w:rPr>
              <w:t>THURSDAY</w:t>
            </w:r>
          </w:p>
        </w:tc>
        <w:tc>
          <w:tcPr>
            <w:tcW w:w="1401"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0B8A0BF8" w14:textId="77777777" w:rsidR="001148CA" w:rsidRPr="00C375EC" w:rsidRDefault="001148CA" w:rsidP="00BC0E0E">
            <w:pPr>
              <w:jc w:val="center"/>
              <w:rPr>
                <w:b/>
                <w:bCs/>
                <w:sz w:val="16"/>
                <w:szCs w:val="16"/>
              </w:rPr>
            </w:pPr>
            <w:r w:rsidRPr="00C375EC">
              <w:rPr>
                <w:b/>
                <w:bCs/>
                <w:sz w:val="16"/>
                <w:szCs w:val="16"/>
              </w:rPr>
              <w:t>FRIDAY</w:t>
            </w:r>
          </w:p>
        </w:tc>
        <w:tc>
          <w:tcPr>
            <w:tcW w:w="2769"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49F9EF60" w14:textId="77777777" w:rsidR="001148CA" w:rsidRPr="00C375EC" w:rsidRDefault="001148CA" w:rsidP="00BC0E0E">
            <w:pPr>
              <w:jc w:val="center"/>
              <w:rPr>
                <w:b/>
                <w:bCs/>
                <w:sz w:val="16"/>
                <w:szCs w:val="16"/>
              </w:rPr>
            </w:pPr>
            <w:r w:rsidRPr="00C375EC">
              <w:rPr>
                <w:b/>
                <w:bCs/>
                <w:sz w:val="16"/>
                <w:szCs w:val="16"/>
              </w:rPr>
              <w:t>OTHER</w:t>
            </w:r>
          </w:p>
        </w:tc>
      </w:tr>
      <w:tr w:rsidR="001148CA" w:rsidRPr="00C375EC" w14:paraId="02C37634" w14:textId="77777777" w:rsidTr="00BC0E0E">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6CD25810" w14:textId="77777777" w:rsidR="001148CA" w:rsidRPr="00C375EC" w:rsidRDefault="001148CA" w:rsidP="00BC0E0E">
            <w:pPr>
              <w:spacing w:after="0"/>
              <w:jc w:val="center"/>
              <w:rPr>
                <w:sz w:val="16"/>
                <w:szCs w:val="16"/>
              </w:rPr>
            </w:pPr>
            <w:r w:rsidRPr="00C375EC">
              <w:rPr>
                <w:sz w:val="16"/>
                <w:szCs w:val="16"/>
              </w:rPr>
              <w:t>4 July</w:t>
            </w:r>
          </w:p>
        </w:tc>
        <w:tc>
          <w:tcPr>
            <w:tcW w:w="1401" w:type="dxa"/>
            <w:tcBorders>
              <w:top w:val="single" w:sz="18" w:space="0" w:color="C0C0C0"/>
              <w:left w:val="single" w:sz="18" w:space="0" w:color="C0C0C0"/>
              <w:right w:val="single" w:sz="18" w:space="0" w:color="C0C0C0"/>
            </w:tcBorders>
            <w:shd w:val="clear" w:color="auto" w:fill="D9D9D9"/>
            <w:vAlign w:val="center"/>
          </w:tcPr>
          <w:p w14:paraId="5C893D58"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18034997"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512AD98E"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73E90329"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4D2B2F49"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0CC1D2DF" w14:textId="77777777" w:rsidR="001148CA" w:rsidRPr="00C375EC" w:rsidRDefault="001148CA" w:rsidP="00BC0E0E">
            <w:pPr>
              <w:spacing w:after="0"/>
              <w:jc w:val="center"/>
              <w:rPr>
                <w:sz w:val="16"/>
                <w:szCs w:val="16"/>
              </w:rPr>
            </w:pPr>
          </w:p>
        </w:tc>
      </w:tr>
      <w:tr w:rsidR="001148CA" w:rsidRPr="00C375EC" w14:paraId="4BDA230E" w14:textId="77777777" w:rsidTr="00C305FF">
        <w:trPr>
          <w:trHeight w:val="397"/>
          <w:jc w:val="center"/>
        </w:trPr>
        <w:tc>
          <w:tcPr>
            <w:tcW w:w="1708" w:type="dxa"/>
            <w:tcBorders>
              <w:top w:val="single" w:sz="18" w:space="0" w:color="BFBFBF"/>
              <w:left w:val="single" w:sz="18" w:space="0" w:color="808080"/>
              <w:right w:val="single" w:sz="18" w:space="0" w:color="C0C0C0"/>
            </w:tcBorders>
            <w:vAlign w:val="center"/>
          </w:tcPr>
          <w:p w14:paraId="1F9A5D6B" w14:textId="77777777" w:rsidR="001148CA" w:rsidRPr="00C375EC" w:rsidRDefault="001148CA" w:rsidP="00BC0E0E">
            <w:pPr>
              <w:spacing w:after="0"/>
              <w:jc w:val="center"/>
              <w:rPr>
                <w:sz w:val="16"/>
                <w:szCs w:val="16"/>
              </w:rPr>
            </w:pPr>
            <w:r w:rsidRPr="00C375EC">
              <w:rPr>
                <w:sz w:val="16"/>
                <w:szCs w:val="16"/>
              </w:rPr>
              <w:t>11 July</w:t>
            </w:r>
          </w:p>
        </w:tc>
        <w:tc>
          <w:tcPr>
            <w:tcW w:w="1401" w:type="dxa"/>
            <w:tcBorders>
              <w:top w:val="single" w:sz="18" w:space="0" w:color="BFBFBF"/>
              <w:left w:val="single" w:sz="18" w:space="0" w:color="C0C0C0"/>
              <w:right w:val="single" w:sz="18" w:space="0" w:color="C0C0C0"/>
            </w:tcBorders>
            <w:shd w:val="clear" w:color="auto" w:fill="auto"/>
            <w:vAlign w:val="center"/>
          </w:tcPr>
          <w:p w14:paraId="7FFE9202"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64345A26" w14:textId="77777777" w:rsidR="001148CA" w:rsidRPr="00C375EC" w:rsidRDefault="001148CA" w:rsidP="00BC0E0E">
            <w:pPr>
              <w:spacing w:after="0"/>
              <w:jc w:val="center"/>
              <w:rPr>
                <w:sz w:val="16"/>
                <w:szCs w:val="16"/>
              </w:rPr>
            </w:pPr>
            <w:r w:rsidRPr="00C375EC">
              <w:rPr>
                <w:sz w:val="16"/>
                <w:szCs w:val="16"/>
              </w:rPr>
              <w:t>MG</w:t>
            </w:r>
          </w:p>
        </w:tc>
        <w:tc>
          <w:tcPr>
            <w:tcW w:w="1401" w:type="dxa"/>
            <w:tcBorders>
              <w:top w:val="single" w:sz="18" w:space="0" w:color="C0C0C0"/>
              <w:left w:val="single" w:sz="18" w:space="0" w:color="C0C0C0"/>
              <w:right w:val="single" w:sz="18" w:space="0" w:color="C0C0C0"/>
            </w:tcBorders>
            <w:shd w:val="clear" w:color="auto" w:fill="auto"/>
            <w:vAlign w:val="center"/>
          </w:tcPr>
          <w:p w14:paraId="477354B9"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2E860CC8"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BFBFBF"/>
              <w:left w:val="single" w:sz="18" w:space="0" w:color="C0C0C0"/>
              <w:right w:val="single" w:sz="18" w:space="0" w:color="808080"/>
            </w:tcBorders>
            <w:vAlign w:val="center"/>
          </w:tcPr>
          <w:p w14:paraId="67A52ABF" w14:textId="77777777" w:rsidR="001148CA" w:rsidRPr="00C375EC" w:rsidRDefault="001148CA" w:rsidP="00BC0E0E">
            <w:pPr>
              <w:spacing w:after="0"/>
              <w:jc w:val="center"/>
              <w:rPr>
                <w:bCs/>
                <w:sz w:val="16"/>
                <w:szCs w:val="16"/>
              </w:rPr>
            </w:pPr>
            <w:r w:rsidRPr="00C375EC">
              <w:rPr>
                <w:sz w:val="16"/>
                <w:szCs w:val="16"/>
              </w:rPr>
              <w:t>Public Holiday</w:t>
            </w:r>
          </w:p>
        </w:tc>
        <w:tc>
          <w:tcPr>
            <w:tcW w:w="2769" w:type="dxa"/>
            <w:tcBorders>
              <w:top w:val="single" w:sz="18" w:space="0" w:color="BFBFBF"/>
              <w:left w:val="single" w:sz="18" w:space="0" w:color="808080"/>
              <w:right w:val="single" w:sz="18" w:space="0" w:color="808080"/>
            </w:tcBorders>
            <w:vAlign w:val="center"/>
          </w:tcPr>
          <w:p w14:paraId="4665D646" w14:textId="77777777" w:rsidR="001148CA" w:rsidRPr="00C375EC" w:rsidRDefault="001148CA" w:rsidP="00BC0E0E">
            <w:pPr>
              <w:spacing w:after="0" w:line="240" w:lineRule="auto"/>
              <w:jc w:val="center"/>
              <w:rPr>
                <w:sz w:val="16"/>
                <w:szCs w:val="16"/>
              </w:rPr>
            </w:pPr>
            <w:r w:rsidRPr="00C375EC">
              <w:rPr>
                <w:sz w:val="16"/>
                <w:szCs w:val="16"/>
              </w:rPr>
              <w:t>15 Cairns Show Day</w:t>
            </w:r>
          </w:p>
        </w:tc>
      </w:tr>
      <w:tr w:rsidR="001148CA" w:rsidRPr="00C375EC" w14:paraId="66E6879E" w14:textId="77777777" w:rsidTr="00C305FF">
        <w:trPr>
          <w:trHeight w:val="198"/>
          <w:jc w:val="center"/>
        </w:trPr>
        <w:tc>
          <w:tcPr>
            <w:tcW w:w="1708" w:type="dxa"/>
            <w:vMerge w:val="restart"/>
            <w:tcBorders>
              <w:top w:val="single" w:sz="18" w:space="0" w:color="BFBFBF"/>
              <w:left w:val="single" w:sz="18" w:space="0" w:color="808080"/>
              <w:right w:val="single" w:sz="18" w:space="0" w:color="C0C0C0"/>
            </w:tcBorders>
            <w:vAlign w:val="center"/>
          </w:tcPr>
          <w:p w14:paraId="0A7FB1F2" w14:textId="77777777" w:rsidR="001148CA" w:rsidRPr="00C375EC" w:rsidRDefault="001148CA" w:rsidP="00BC0E0E">
            <w:pPr>
              <w:spacing w:after="0"/>
              <w:jc w:val="center"/>
              <w:rPr>
                <w:sz w:val="16"/>
                <w:szCs w:val="16"/>
              </w:rPr>
            </w:pPr>
            <w:r w:rsidRPr="00C375EC">
              <w:rPr>
                <w:sz w:val="16"/>
                <w:szCs w:val="16"/>
              </w:rPr>
              <w:t>18 July</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5FDA4CEE" w14:textId="77777777" w:rsidR="001148CA" w:rsidRPr="00C375EC" w:rsidRDefault="001148CA" w:rsidP="00BC0E0E">
            <w:pPr>
              <w:spacing w:after="0"/>
              <w:jc w:val="center"/>
              <w:rPr>
                <w:sz w:val="13"/>
                <w:szCs w:val="13"/>
              </w:rPr>
            </w:pPr>
            <w:r w:rsidRPr="00C375EC">
              <w:rPr>
                <w:sz w:val="13"/>
                <w:szCs w:val="13"/>
              </w:rPr>
              <w:t>Public Holiday - MG</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4C63342"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52A93AED" w14:textId="77777777" w:rsidR="001148CA" w:rsidRPr="00C375EC" w:rsidRDefault="001148CA" w:rsidP="00BC0E0E">
            <w:pPr>
              <w:spacing w:after="0"/>
              <w:jc w:val="center"/>
              <w:rPr>
                <w:sz w:val="16"/>
                <w:szCs w:val="16"/>
              </w:rPr>
            </w:pPr>
            <w:r w:rsidRPr="00C375EC">
              <w:rPr>
                <w:sz w:val="16"/>
                <w:szCs w:val="16"/>
              </w:rPr>
              <w:t>DM</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414668AB"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BFBFBF"/>
              <w:left w:val="single" w:sz="18" w:space="0" w:color="C0C0C0"/>
              <w:right w:val="single" w:sz="18" w:space="0" w:color="808080"/>
            </w:tcBorders>
            <w:vAlign w:val="center"/>
          </w:tcPr>
          <w:p w14:paraId="452A4867"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022880EC" w14:textId="77777777" w:rsidR="001148CA" w:rsidRPr="00C375EC" w:rsidRDefault="001148CA" w:rsidP="00BC0E0E">
            <w:pPr>
              <w:spacing w:after="0" w:line="240" w:lineRule="auto"/>
              <w:jc w:val="center"/>
              <w:rPr>
                <w:sz w:val="16"/>
                <w:szCs w:val="16"/>
              </w:rPr>
            </w:pPr>
            <w:r w:rsidRPr="00C375EC">
              <w:rPr>
                <w:sz w:val="16"/>
                <w:szCs w:val="16"/>
              </w:rPr>
              <w:t>18 Mossman Show Day</w:t>
            </w:r>
          </w:p>
        </w:tc>
      </w:tr>
      <w:tr w:rsidR="001148CA" w:rsidRPr="00C375EC" w14:paraId="20C730C2" w14:textId="77777777" w:rsidTr="00C305FF">
        <w:trPr>
          <w:trHeight w:val="198"/>
          <w:jc w:val="center"/>
        </w:trPr>
        <w:tc>
          <w:tcPr>
            <w:tcW w:w="1708" w:type="dxa"/>
            <w:vMerge/>
            <w:tcBorders>
              <w:left w:val="single" w:sz="18" w:space="0" w:color="808080"/>
              <w:right w:val="single" w:sz="18" w:space="0" w:color="C0C0C0"/>
            </w:tcBorders>
            <w:vAlign w:val="center"/>
          </w:tcPr>
          <w:p w14:paraId="34EDA6D9"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1C269346" w14:textId="77777777" w:rsidR="001148CA" w:rsidRPr="00C375EC" w:rsidRDefault="001148CA" w:rsidP="00BC0E0E">
            <w:pPr>
              <w:spacing w:after="0"/>
              <w:jc w:val="center"/>
              <w:rPr>
                <w:sz w:val="13"/>
                <w:szCs w:val="13"/>
              </w:rPr>
            </w:pPr>
          </w:p>
        </w:tc>
        <w:tc>
          <w:tcPr>
            <w:tcW w:w="1401" w:type="dxa"/>
            <w:vMerge/>
            <w:tcBorders>
              <w:left w:val="single" w:sz="18" w:space="0" w:color="C0C0C0"/>
              <w:right w:val="single" w:sz="18" w:space="0" w:color="C0C0C0"/>
            </w:tcBorders>
            <w:shd w:val="clear" w:color="auto" w:fill="auto"/>
            <w:vAlign w:val="center"/>
          </w:tcPr>
          <w:p w14:paraId="0EECA000" w14:textId="77777777" w:rsidR="001148CA" w:rsidRPr="00C375EC" w:rsidRDefault="001148CA" w:rsidP="00BC0E0E">
            <w:pPr>
              <w:spacing w:after="0"/>
              <w:jc w:val="center"/>
              <w:rPr>
                <w:sz w:val="16"/>
                <w:szCs w:val="16"/>
              </w:rPr>
            </w:pPr>
          </w:p>
        </w:tc>
        <w:tc>
          <w:tcPr>
            <w:tcW w:w="1401" w:type="dxa"/>
            <w:tcBorders>
              <w:top w:val="single" w:sz="12" w:space="0" w:color="C0C0C0"/>
              <w:left w:val="single" w:sz="18" w:space="0" w:color="C0C0C0"/>
              <w:bottom w:val="single" w:sz="18" w:space="0" w:color="BFBFBF" w:themeColor="background1" w:themeShade="BF"/>
              <w:right w:val="single" w:sz="18" w:space="0" w:color="C0C0C0"/>
            </w:tcBorders>
            <w:shd w:val="clear" w:color="auto" w:fill="auto"/>
            <w:vAlign w:val="center"/>
          </w:tcPr>
          <w:p w14:paraId="26C2E2FD" w14:textId="77777777" w:rsidR="001148CA" w:rsidRPr="00C375EC" w:rsidRDefault="001148CA" w:rsidP="00BC0E0E">
            <w:pPr>
              <w:spacing w:after="0"/>
              <w:jc w:val="center"/>
              <w:rPr>
                <w:sz w:val="16"/>
                <w:szCs w:val="16"/>
              </w:rPr>
            </w:pPr>
            <w:r w:rsidRPr="00C375EC">
              <w:rPr>
                <w:sz w:val="16"/>
                <w:szCs w:val="16"/>
              </w:rPr>
              <w:t>HV</w:t>
            </w:r>
          </w:p>
        </w:tc>
        <w:tc>
          <w:tcPr>
            <w:tcW w:w="1401" w:type="dxa"/>
            <w:tcBorders>
              <w:top w:val="single" w:sz="12" w:space="0" w:color="C0C0C0"/>
              <w:left w:val="single" w:sz="18" w:space="0" w:color="C0C0C0"/>
              <w:bottom w:val="single" w:sz="18" w:space="0" w:color="BFBFBF" w:themeColor="background1" w:themeShade="BF"/>
              <w:right w:val="single" w:sz="18" w:space="0" w:color="C0C0C0"/>
            </w:tcBorders>
            <w:shd w:val="clear" w:color="auto" w:fill="auto"/>
            <w:vAlign w:val="center"/>
          </w:tcPr>
          <w:p w14:paraId="1D8AC639"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808080"/>
            </w:tcBorders>
            <w:vAlign w:val="center"/>
          </w:tcPr>
          <w:p w14:paraId="6FE34907"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7D7586F4" w14:textId="77777777" w:rsidR="001148CA" w:rsidRPr="00C375EC" w:rsidRDefault="001148CA" w:rsidP="00BC0E0E">
            <w:pPr>
              <w:spacing w:after="0" w:line="240" w:lineRule="auto"/>
              <w:jc w:val="center"/>
              <w:rPr>
                <w:sz w:val="16"/>
                <w:szCs w:val="16"/>
              </w:rPr>
            </w:pPr>
          </w:p>
        </w:tc>
      </w:tr>
      <w:tr w:rsidR="001148CA" w:rsidRPr="00C375EC" w14:paraId="10543505" w14:textId="77777777" w:rsidTr="00BC0E0E">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14A64E88" w14:textId="77777777" w:rsidR="001148CA" w:rsidRPr="00C375EC" w:rsidRDefault="001148CA" w:rsidP="00BC0E0E">
            <w:pPr>
              <w:spacing w:after="0"/>
              <w:jc w:val="center"/>
              <w:rPr>
                <w:sz w:val="16"/>
                <w:szCs w:val="16"/>
              </w:rPr>
            </w:pPr>
            <w:r w:rsidRPr="00C375EC">
              <w:rPr>
                <w:sz w:val="16"/>
                <w:szCs w:val="16"/>
              </w:rPr>
              <w:t>25 July</w:t>
            </w:r>
          </w:p>
        </w:tc>
        <w:tc>
          <w:tcPr>
            <w:tcW w:w="1401" w:type="dxa"/>
            <w:tcBorders>
              <w:top w:val="single" w:sz="18" w:space="0" w:color="BFBFBF" w:themeColor="background1" w:themeShade="BF"/>
              <w:left w:val="single" w:sz="18" w:space="0" w:color="C0C0C0"/>
              <w:right w:val="single" w:sz="18" w:space="0" w:color="C0C0C0"/>
            </w:tcBorders>
            <w:vAlign w:val="center"/>
          </w:tcPr>
          <w:p w14:paraId="4B1F78E5"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116DB998"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3975ABE0"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724F77EE"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808080"/>
            </w:tcBorders>
            <w:vAlign w:val="center"/>
          </w:tcPr>
          <w:p w14:paraId="6DB8D135" w14:textId="77777777" w:rsidR="001148CA" w:rsidRPr="00C375EC" w:rsidRDefault="001148CA" w:rsidP="00BC0E0E">
            <w:pPr>
              <w:spacing w:after="0"/>
              <w:jc w:val="center"/>
              <w:rPr>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663EBFE2" w14:textId="77777777" w:rsidR="001148CA" w:rsidRPr="00C375EC" w:rsidRDefault="001148CA" w:rsidP="00BC0E0E">
            <w:pPr>
              <w:spacing w:after="0"/>
              <w:jc w:val="center"/>
              <w:rPr>
                <w:sz w:val="16"/>
                <w:szCs w:val="16"/>
              </w:rPr>
            </w:pPr>
          </w:p>
        </w:tc>
      </w:tr>
      <w:tr w:rsidR="001148CA" w:rsidRPr="00C375EC" w14:paraId="54BC6FA2" w14:textId="77777777" w:rsidTr="00C305FF">
        <w:trPr>
          <w:trHeight w:val="198"/>
          <w:jc w:val="center"/>
        </w:trPr>
        <w:tc>
          <w:tcPr>
            <w:tcW w:w="1708" w:type="dxa"/>
            <w:vMerge w:val="restart"/>
            <w:tcBorders>
              <w:top w:val="single" w:sz="18" w:space="0" w:color="808080" w:themeColor="background1" w:themeShade="80"/>
              <w:left w:val="single" w:sz="18" w:space="0" w:color="808080"/>
              <w:right w:val="single" w:sz="18" w:space="0" w:color="C0C0C0"/>
            </w:tcBorders>
            <w:vAlign w:val="center"/>
          </w:tcPr>
          <w:p w14:paraId="0982B439" w14:textId="77777777" w:rsidR="001148CA" w:rsidRPr="00C375EC" w:rsidRDefault="001148CA" w:rsidP="00BC0E0E">
            <w:pPr>
              <w:spacing w:after="0"/>
              <w:jc w:val="center"/>
              <w:rPr>
                <w:sz w:val="16"/>
                <w:szCs w:val="16"/>
              </w:rPr>
            </w:pPr>
            <w:r w:rsidRPr="00C375EC">
              <w:rPr>
                <w:sz w:val="16"/>
                <w:szCs w:val="16"/>
              </w:rPr>
              <w:t>1 August</w:t>
            </w: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7648930B" w14:textId="77777777" w:rsidR="001148CA" w:rsidRPr="00C375EC" w:rsidRDefault="001148CA" w:rsidP="00BC0E0E">
            <w:pPr>
              <w:spacing w:after="0"/>
              <w:jc w:val="center"/>
              <w:rPr>
                <w:sz w:val="16"/>
                <w:szCs w:val="16"/>
              </w:rPr>
            </w:pP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593E10DE" w14:textId="77777777" w:rsidR="001148CA" w:rsidRPr="00C375EC" w:rsidRDefault="001148CA" w:rsidP="00BC0E0E">
            <w:pPr>
              <w:spacing w:after="0"/>
              <w:jc w:val="center"/>
              <w:rPr>
                <w:sz w:val="16"/>
                <w:szCs w:val="16"/>
              </w:rPr>
            </w:pPr>
            <w:r w:rsidRPr="00C375EC">
              <w:rPr>
                <w:sz w:val="16"/>
                <w:szCs w:val="16"/>
              </w:rPr>
              <w:t>MG</w:t>
            </w:r>
          </w:p>
        </w:tc>
        <w:tc>
          <w:tcPr>
            <w:tcW w:w="1401" w:type="dxa"/>
            <w:tcBorders>
              <w:top w:val="single" w:sz="18" w:space="0" w:color="808080"/>
              <w:left w:val="single" w:sz="18" w:space="0" w:color="C0C0C0"/>
              <w:bottom w:val="single" w:sz="12" w:space="0" w:color="BFBFBF" w:themeColor="background1" w:themeShade="BF"/>
              <w:right w:val="single" w:sz="18" w:space="0" w:color="C0C0C0"/>
            </w:tcBorders>
            <w:shd w:val="clear" w:color="auto" w:fill="auto"/>
            <w:vAlign w:val="center"/>
          </w:tcPr>
          <w:p w14:paraId="3D1A08DD"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808080"/>
              <w:left w:val="single" w:sz="18" w:space="0" w:color="C0C0C0"/>
              <w:right w:val="single" w:sz="18" w:space="0" w:color="C0C0C0"/>
            </w:tcBorders>
            <w:shd w:val="clear" w:color="auto" w:fill="auto"/>
            <w:vAlign w:val="center"/>
          </w:tcPr>
          <w:p w14:paraId="2AD2D590"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808080"/>
              <w:left w:val="single" w:sz="18" w:space="0" w:color="C0C0C0"/>
              <w:right w:val="single" w:sz="18" w:space="0" w:color="808080"/>
            </w:tcBorders>
            <w:vAlign w:val="center"/>
          </w:tcPr>
          <w:p w14:paraId="7557AF87" w14:textId="77777777" w:rsidR="001148CA" w:rsidRPr="00C375EC" w:rsidRDefault="001148CA" w:rsidP="00BC0E0E">
            <w:pPr>
              <w:spacing w:after="0"/>
              <w:jc w:val="center"/>
              <w:rPr>
                <w:bCs/>
                <w:sz w:val="16"/>
                <w:szCs w:val="16"/>
              </w:rPr>
            </w:pPr>
          </w:p>
        </w:tc>
        <w:tc>
          <w:tcPr>
            <w:tcW w:w="2769" w:type="dxa"/>
            <w:vMerge w:val="restart"/>
            <w:tcBorders>
              <w:top w:val="single" w:sz="18" w:space="0" w:color="808080"/>
              <w:left w:val="single" w:sz="18" w:space="0" w:color="808080"/>
              <w:right w:val="single" w:sz="18" w:space="0" w:color="808080"/>
            </w:tcBorders>
            <w:vAlign w:val="center"/>
          </w:tcPr>
          <w:p w14:paraId="3FF5D36A" w14:textId="77777777" w:rsidR="001148CA" w:rsidRPr="00C375EC" w:rsidRDefault="001148CA" w:rsidP="00BC0E0E">
            <w:pPr>
              <w:spacing w:after="0"/>
              <w:jc w:val="center"/>
              <w:rPr>
                <w:sz w:val="16"/>
                <w:szCs w:val="16"/>
              </w:rPr>
            </w:pPr>
            <w:r w:rsidRPr="00C375EC">
              <w:rPr>
                <w:sz w:val="16"/>
                <w:szCs w:val="16"/>
              </w:rPr>
              <w:t>4 Aurukun Day</w:t>
            </w:r>
          </w:p>
        </w:tc>
      </w:tr>
      <w:tr w:rsidR="001148CA" w:rsidRPr="00C375EC" w14:paraId="18CC8E3E" w14:textId="77777777" w:rsidTr="00C305FF">
        <w:trPr>
          <w:trHeight w:val="198"/>
          <w:jc w:val="center"/>
        </w:trPr>
        <w:tc>
          <w:tcPr>
            <w:tcW w:w="1708" w:type="dxa"/>
            <w:vMerge/>
            <w:tcBorders>
              <w:left w:val="single" w:sz="18" w:space="0" w:color="808080"/>
              <w:right w:val="single" w:sz="18" w:space="0" w:color="C0C0C0"/>
            </w:tcBorders>
            <w:vAlign w:val="center"/>
          </w:tcPr>
          <w:p w14:paraId="5C1389CB"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749A18D2"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56B71597" w14:textId="77777777" w:rsidR="001148CA" w:rsidRPr="00C375EC" w:rsidRDefault="001148CA" w:rsidP="00BC0E0E">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48C431E0"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C0C0C0"/>
            </w:tcBorders>
            <w:shd w:val="clear" w:color="auto" w:fill="auto"/>
            <w:vAlign w:val="center"/>
          </w:tcPr>
          <w:p w14:paraId="29BA270F"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808080"/>
            </w:tcBorders>
            <w:vAlign w:val="center"/>
          </w:tcPr>
          <w:p w14:paraId="65792544"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73979218" w14:textId="77777777" w:rsidR="001148CA" w:rsidRPr="00C375EC" w:rsidRDefault="001148CA" w:rsidP="00BC0E0E">
            <w:pPr>
              <w:spacing w:after="0"/>
              <w:jc w:val="center"/>
              <w:rPr>
                <w:sz w:val="16"/>
                <w:szCs w:val="16"/>
              </w:rPr>
            </w:pPr>
          </w:p>
        </w:tc>
      </w:tr>
      <w:tr w:rsidR="001148CA" w:rsidRPr="00C375EC" w14:paraId="7FF4CD61" w14:textId="77777777" w:rsidTr="00BC0E0E">
        <w:trPr>
          <w:trHeight w:val="397"/>
          <w:jc w:val="center"/>
        </w:trPr>
        <w:tc>
          <w:tcPr>
            <w:tcW w:w="1708" w:type="dxa"/>
            <w:tcBorders>
              <w:top w:val="single" w:sz="18" w:space="0" w:color="BFBFBF"/>
              <w:left w:val="single" w:sz="18" w:space="0" w:color="808080"/>
              <w:right w:val="single" w:sz="18" w:space="0" w:color="C0C0C0"/>
            </w:tcBorders>
            <w:vAlign w:val="center"/>
          </w:tcPr>
          <w:p w14:paraId="7A79AD2C" w14:textId="77777777" w:rsidR="001148CA" w:rsidRPr="00C375EC" w:rsidRDefault="001148CA" w:rsidP="00BC0E0E">
            <w:pPr>
              <w:spacing w:after="0"/>
              <w:jc w:val="center"/>
              <w:rPr>
                <w:sz w:val="16"/>
                <w:szCs w:val="16"/>
              </w:rPr>
            </w:pPr>
            <w:r w:rsidRPr="00C375EC">
              <w:rPr>
                <w:sz w:val="16"/>
                <w:szCs w:val="16"/>
              </w:rPr>
              <w:t>8 August</w:t>
            </w:r>
          </w:p>
        </w:tc>
        <w:tc>
          <w:tcPr>
            <w:tcW w:w="1401" w:type="dxa"/>
            <w:tcBorders>
              <w:top w:val="single" w:sz="18" w:space="0" w:color="BFBFBF"/>
              <w:left w:val="single" w:sz="18" w:space="0" w:color="C0C0C0"/>
              <w:right w:val="single" w:sz="18" w:space="0" w:color="C0C0C0"/>
            </w:tcBorders>
            <w:vAlign w:val="center"/>
          </w:tcPr>
          <w:p w14:paraId="28F56A38" w14:textId="77777777" w:rsidR="001148CA" w:rsidRPr="00C375EC" w:rsidRDefault="001148CA" w:rsidP="00BC0E0E">
            <w:pPr>
              <w:spacing w:after="0"/>
              <w:jc w:val="center"/>
              <w:rPr>
                <w:color w:val="000000"/>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69F8BC49"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065C237A"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17C9A277"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BFBFBF"/>
              <w:left w:val="single" w:sz="18" w:space="0" w:color="C0C0C0"/>
              <w:right w:val="single" w:sz="18" w:space="0" w:color="808080"/>
            </w:tcBorders>
            <w:vAlign w:val="center"/>
          </w:tcPr>
          <w:p w14:paraId="2D6A69FA" w14:textId="77777777" w:rsidR="001148CA" w:rsidRPr="00C375EC" w:rsidRDefault="001148CA" w:rsidP="00BC0E0E">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66705EE1" w14:textId="77777777" w:rsidR="001148CA" w:rsidRPr="00C375EC" w:rsidRDefault="001148CA" w:rsidP="00BC0E0E">
            <w:pPr>
              <w:spacing w:after="0"/>
              <w:jc w:val="center"/>
              <w:rPr>
                <w:sz w:val="16"/>
                <w:szCs w:val="16"/>
              </w:rPr>
            </w:pPr>
          </w:p>
        </w:tc>
      </w:tr>
      <w:tr w:rsidR="001148CA" w:rsidRPr="00C375EC" w14:paraId="155F52BC" w14:textId="77777777" w:rsidTr="00C305FF">
        <w:trPr>
          <w:trHeight w:val="198"/>
          <w:jc w:val="center"/>
        </w:trPr>
        <w:tc>
          <w:tcPr>
            <w:tcW w:w="1708" w:type="dxa"/>
            <w:vMerge w:val="restart"/>
            <w:tcBorders>
              <w:top w:val="single" w:sz="18" w:space="0" w:color="BFBFBF"/>
              <w:left w:val="single" w:sz="18" w:space="0" w:color="808080"/>
              <w:right w:val="single" w:sz="18" w:space="0" w:color="C0C0C0"/>
            </w:tcBorders>
            <w:vAlign w:val="center"/>
          </w:tcPr>
          <w:p w14:paraId="6D77F4CD" w14:textId="77777777" w:rsidR="001148CA" w:rsidRPr="00C375EC" w:rsidRDefault="001148CA" w:rsidP="00BC0E0E">
            <w:pPr>
              <w:spacing w:after="0"/>
              <w:jc w:val="center"/>
              <w:rPr>
                <w:sz w:val="16"/>
                <w:szCs w:val="16"/>
              </w:rPr>
            </w:pPr>
            <w:r w:rsidRPr="00C375EC">
              <w:rPr>
                <w:sz w:val="16"/>
                <w:szCs w:val="16"/>
              </w:rPr>
              <w:t>15 August</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2DF75256"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41E7C72"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2098D4AB"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222360E4"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vMerge w:val="restart"/>
            <w:tcBorders>
              <w:top w:val="single" w:sz="18" w:space="0" w:color="BFBFBF"/>
              <w:left w:val="single" w:sz="18" w:space="0" w:color="C0C0C0"/>
              <w:right w:val="single" w:sz="18" w:space="0" w:color="808080"/>
            </w:tcBorders>
            <w:vAlign w:val="center"/>
          </w:tcPr>
          <w:p w14:paraId="4248CA38"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7D829371" w14:textId="77777777" w:rsidR="001148CA" w:rsidRPr="00C375EC" w:rsidRDefault="001148CA" w:rsidP="00BC0E0E">
            <w:pPr>
              <w:spacing w:after="0"/>
              <w:jc w:val="center"/>
              <w:rPr>
                <w:sz w:val="16"/>
                <w:szCs w:val="16"/>
              </w:rPr>
            </w:pPr>
          </w:p>
        </w:tc>
      </w:tr>
      <w:tr w:rsidR="001148CA" w:rsidRPr="00C375EC" w14:paraId="3251B931" w14:textId="77777777" w:rsidTr="00C305FF">
        <w:trPr>
          <w:trHeight w:val="198"/>
          <w:jc w:val="center"/>
        </w:trPr>
        <w:tc>
          <w:tcPr>
            <w:tcW w:w="1708" w:type="dxa"/>
            <w:vMerge/>
            <w:tcBorders>
              <w:left w:val="single" w:sz="18" w:space="0" w:color="808080"/>
              <w:right w:val="single" w:sz="18" w:space="0" w:color="C0C0C0"/>
            </w:tcBorders>
            <w:vAlign w:val="center"/>
          </w:tcPr>
          <w:p w14:paraId="04F5B35E"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60EED20C"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BFBFBF" w:themeColor="background1" w:themeShade="BF"/>
            </w:tcBorders>
            <w:shd w:val="clear" w:color="auto" w:fill="auto"/>
            <w:vAlign w:val="center"/>
          </w:tcPr>
          <w:p w14:paraId="44FCF957" w14:textId="77777777" w:rsidR="001148CA" w:rsidRPr="00C375EC" w:rsidRDefault="001148CA" w:rsidP="00BC0E0E">
            <w:pPr>
              <w:spacing w:after="0"/>
              <w:jc w:val="center"/>
              <w:rPr>
                <w:color w:val="000000"/>
                <w:sz w:val="16"/>
                <w:szCs w:val="16"/>
              </w:rPr>
            </w:pPr>
          </w:p>
        </w:tc>
        <w:tc>
          <w:tcPr>
            <w:tcW w:w="1401" w:type="dxa"/>
            <w:tcBorders>
              <w:top w:val="single" w:sz="12"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14:paraId="37F6566C" w14:textId="77777777" w:rsidR="001148CA" w:rsidRPr="00C375EC" w:rsidRDefault="001148CA" w:rsidP="00BC0E0E">
            <w:pPr>
              <w:spacing w:after="0"/>
              <w:jc w:val="center"/>
              <w:rPr>
                <w:color w:val="000000"/>
                <w:sz w:val="16"/>
                <w:szCs w:val="16"/>
              </w:rPr>
            </w:pPr>
            <w:r w:rsidRPr="00C375EC">
              <w:rPr>
                <w:color w:val="000000"/>
                <w:sz w:val="16"/>
                <w:szCs w:val="16"/>
              </w:rPr>
              <w:t>HV</w:t>
            </w:r>
          </w:p>
        </w:tc>
        <w:tc>
          <w:tcPr>
            <w:tcW w:w="1401" w:type="dxa"/>
            <w:tcBorders>
              <w:top w:val="single" w:sz="12" w:space="0" w:color="BFBFBF" w:themeColor="background1" w:themeShade="BF"/>
              <w:left w:val="single" w:sz="18" w:space="0" w:color="BFBFBF" w:themeColor="background1" w:themeShade="BF"/>
              <w:bottom w:val="single" w:sz="18" w:space="0" w:color="BFBFBF" w:themeColor="background1" w:themeShade="BF"/>
              <w:right w:val="single" w:sz="18" w:space="0" w:color="C0C0C0"/>
            </w:tcBorders>
            <w:shd w:val="clear" w:color="auto" w:fill="auto"/>
            <w:vAlign w:val="center"/>
          </w:tcPr>
          <w:p w14:paraId="005E4295" w14:textId="77777777" w:rsidR="001148CA" w:rsidRPr="00C375EC" w:rsidRDefault="001148CA" w:rsidP="00BC0E0E">
            <w:pPr>
              <w:spacing w:after="0"/>
              <w:jc w:val="center"/>
              <w:rPr>
                <w:color w:val="000000"/>
                <w:sz w:val="16"/>
                <w:szCs w:val="16"/>
              </w:rPr>
            </w:pPr>
            <w:r w:rsidRPr="00C375EC">
              <w:rPr>
                <w:color w:val="000000"/>
                <w:sz w:val="16"/>
                <w:szCs w:val="16"/>
              </w:rPr>
              <w:t>HV</w:t>
            </w:r>
          </w:p>
        </w:tc>
        <w:tc>
          <w:tcPr>
            <w:tcW w:w="1401" w:type="dxa"/>
            <w:vMerge/>
            <w:tcBorders>
              <w:left w:val="single" w:sz="18" w:space="0" w:color="C0C0C0"/>
              <w:right w:val="single" w:sz="18" w:space="0" w:color="808080"/>
            </w:tcBorders>
            <w:vAlign w:val="center"/>
          </w:tcPr>
          <w:p w14:paraId="3B2CFD56"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47FF905A" w14:textId="77777777" w:rsidR="001148CA" w:rsidRPr="00C375EC" w:rsidRDefault="001148CA" w:rsidP="00BC0E0E">
            <w:pPr>
              <w:spacing w:after="0"/>
              <w:jc w:val="center"/>
              <w:rPr>
                <w:sz w:val="16"/>
                <w:szCs w:val="16"/>
              </w:rPr>
            </w:pPr>
          </w:p>
        </w:tc>
      </w:tr>
      <w:tr w:rsidR="001148CA" w:rsidRPr="00C375EC" w14:paraId="57C72204" w14:textId="77777777" w:rsidTr="00BC0E0E">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043A673E" w14:textId="77777777" w:rsidR="001148CA" w:rsidRPr="00C375EC" w:rsidRDefault="001148CA" w:rsidP="00BC0E0E">
            <w:pPr>
              <w:spacing w:after="0"/>
              <w:jc w:val="center"/>
              <w:rPr>
                <w:sz w:val="16"/>
                <w:szCs w:val="16"/>
              </w:rPr>
            </w:pPr>
            <w:r w:rsidRPr="00C375EC">
              <w:rPr>
                <w:sz w:val="16"/>
                <w:szCs w:val="16"/>
              </w:rPr>
              <w:t>22 August</w:t>
            </w:r>
          </w:p>
        </w:tc>
        <w:tc>
          <w:tcPr>
            <w:tcW w:w="1401" w:type="dxa"/>
            <w:tcBorders>
              <w:top w:val="single" w:sz="18" w:space="0" w:color="BFBFBF" w:themeColor="background1" w:themeShade="BF"/>
              <w:left w:val="single" w:sz="18" w:space="0" w:color="C0C0C0"/>
              <w:right w:val="single" w:sz="18" w:space="0" w:color="BFBFBF" w:themeColor="background1" w:themeShade="BF"/>
            </w:tcBorders>
            <w:vAlign w:val="center"/>
          </w:tcPr>
          <w:p w14:paraId="4F977237"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BFBFBF" w:themeColor="background1" w:themeShade="BF"/>
              <w:right w:val="single" w:sz="18" w:space="0" w:color="C0C0C0"/>
            </w:tcBorders>
            <w:shd w:val="clear" w:color="auto" w:fill="auto"/>
            <w:vAlign w:val="center"/>
          </w:tcPr>
          <w:p w14:paraId="000586C5" w14:textId="77777777" w:rsidR="001148CA" w:rsidRPr="00C375EC" w:rsidRDefault="001148CA" w:rsidP="00BC0E0E">
            <w:pPr>
              <w:spacing w:after="0"/>
              <w:jc w:val="center"/>
              <w:rPr>
                <w:sz w:val="16"/>
                <w:szCs w:val="16"/>
              </w:rPr>
            </w:pPr>
            <w:r w:rsidRPr="00C375EC">
              <w:rPr>
                <w:sz w:val="16"/>
                <w:szCs w:val="16"/>
              </w:rPr>
              <w:t>MG</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6F0FDE6C"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4ED4D18B"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BFBFBF" w:themeColor="background1" w:themeShade="BF"/>
              <w:left w:val="single" w:sz="18" w:space="0" w:color="C0C0C0"/>
              <w:right w:val="single" w:sz="18" w:space="0" w:color="808080"/>
            </w:tcBorders>
            <w:vAlign w:val="center"/>
          </w:tcPr>
          <w:p w14:paraId="55778FF2" w14:textId="77777777" w:rsidR="001148CA" w:rsidRPr="00C375EC" w:rsidRDefault="001148CA" w:rsidP="00BC0E0E">
            <w:pPr>
              <w:spacing w:after="0"/>
              <w:jc w:val="center"/>
              <w:rPr>
                <w:bCs/>
                <w:sz w:val="13"/>
                <w:szCs w:val="13"/>
              </w:rPr>
            </w:pPr>
            <w:r w:rsidRPr="00C375EC">
              <w:rPr>
                <w:sz w:val="13"/>
                <w:szCs w:val="13"/>
              </w:rPr>
              <w:t>Public Holiday - DM</w:t>
            </w:r>
          </w:p>
        </w:tc>
        <w:tc>
          <w:tcPr>
            <w:tcW w:w="2769" w:type="dxa"/>
            <w:tcBorders>
              <w:top w:val="single" w:sz="18" w:space="0" w:color="BFBFBF" w:themeColor="background1" w:themeShade="BF"/>
              <w:left w:val="single" w:sz="18" w:space="0" w:color="808080"/>
              <w:right w:val="single" w:sz="18" w:space="0" w:color="808080"/>
            </w:tcBorders>
            <w:vAlign w:val="center"/>
          </w:tcPr>
          <w:p w14:paraId="66DA1792" w14:textId="77777777" w:rsidR="001148CA" w:rsidRPr="00C375EC" w:rsidRDefault="001148CA" w:rsidP="00BC0E0E">
            <w:pPr>
              <w:spacing w:after="0"/>
              <w:jc w:val="center"/>
              <w:rPr>
                <w:sz w:val="16"/>
                <w:szCs w:val="16"/>
              </w:rPr>
            </w:pPr>
            <w:r w:rsidRPr="00C375EC">
              <w:rPr>
                <w:sz w:val="16"/>
                <w:szCs w:val="16"/>
              </w:rPr>
              <w:t>26 Doomadgee Day</w:t>
            </w:r>
          </w:p>
        </w:tc>
      </w:tr>
      <w:tr w:rsidR="001148CA" w:rsidRPr="00C375EC" w14:paraId="61B7CA2D" w14:textId="77777777" w:rsidTr="00BC0E0E">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0D70D576" w14:textId="77777777" w:rsidR="001148CA" w:rsidRPr="00C375EC" w:rsidRDefault="001148CA" w:rsidP="00BC0E0E">
            <w:pPr>
              <w:spacing w:after="0"/>
              <w:jc w:val="center"/>
              <w:rPr>
                <w:sz w:val="16"/>
                <w:szCs w:val="16"/>
              </w:rPr>
            </w:pPr>
            <w:r w:rsidRPr="00C375EC">
              <w:rPr>
                <w:sz w:val="16"/>
                <w:szCs w:val="16"/>
              </w:rPr>
              <w:t>29 August</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3CB9D9D2" w14:textId="77777777" w:rsidR="001148CA" w:rsidRPr="00C375EC" w:rsidRDefault="001148CA" w:rsidP="00BC0E0E">
            <w:pPr>
              <w:spacing w:after="0"/>
              <w:jc w:val="center"/>
              <w:rPr>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0E631D8"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5A12FC2A"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2560C927"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BFBFBF" w:themeColor="background1" w:themeShade="BF"/>
              <w:left w:val="single" w:sz="18" w:space="0" w:color="C0C0C0"/>
              <w:right w:val="single" w:sz="18" w:space="0" w:color="808080"/>
            </w:tcBorders>
            <w:vAlign w:val="center"/>
          </w:tcPr>
          <w:p w14:paraId="0D11943E"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7670D567" w14:textId="77777777" w:rsidR="001148CA" w:rsidRPr="00C375EC" w:rsidRDefault="001148CA" w:rsidP="00BC0E0E">
            <w:pPr>
              <w:spacing w:after="0"/>
              <w:jc w:val="center"/>
              <w:rPr>
                <w:sz w:val="16"/>
                <w:szCs w:val="16"/>
              </w:rPr>
            </w:pPr>
          </w:p>
        </w:tc>
      </w:tr>
      <w:tr w:rsidR="001148CA" w:rsidRPr="00C375EC" w14:paraId="41FA45E1" w14:textId="77777777" w:rsidTr="00BC0E0E">
        <w:trPr>
          <w:trHeight w:val="195"/>
          <w:jc w:val="center"/>
        </w:trPr>
        <w:tc>
          <w:tcPr>
            <w:tcW w:w="1708" w:type="dxa"/>
            <w:vMerge/>
            <w:tcBorders>
              <w:left w:val="single" w:sz="18" w:space="0" w:color="808080"/>
              <w:right w:val="single" w:sz="18" w:space="0" w:color="C0C0C0"/>
            </w:tcBorders>
            <w:vAlign w:val="center"/>
          </w:tcPr>
          <w:p w14:paraId="62D400A1"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7A2909FC"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1370FF29" w14:textId="77777777" w:rsidR="001148CA" w:rsidRPr="00C375EC" w:rsidRDefault="001148CA" w:rsidP="00BC0E0E">
            <w:pPr>
              <w:spacing w:after="0"/>
              <w:jc w:val="center"/>
              <w:rPr>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70F9900C" w14:textId="77777777" w:rsidR="001148CA" w:rsidRPr="00C375EC" w:rsidRDefault="001148CA" w:rsidP="00BC0E0E">
            <w:pPr>
              <w:spacing w:after="0"/>
              <w:jc w:val="center"/>
              <w:rPr>
                <w:color w:val="000000"/>
                <w:sz w:val="16"/>
                <w:szCs w:val="16"/>
              </w:rPr>
            </w:pPr>
            <w:r w:rsidRPr="00C375EC">
              <w:rPr>
                <w:color w:val="000000"/>
                <w:sz w:val="16"/>
                <w:szCs w:val="16"/>
              </w:rPr>
              <w:t>HV</w:t>
            </w:r>
          </w:p>
        </w:tc>
        <w:tc>
          <w:tcPr>
            <w:tcW w:w="1401" w:type="dxa"/>
            <w:vMerge/>
            <w:tcBorders>
              <w:left w:val="single" w:sz="18" w:space="0" w:color="C0C0C0"/>
              <w:right w:val="single" w:sz="18" w:space="0" w:color="C0C0C0"/>
            </w:tcBorders>
            <w:shd w:val="clear" w:color="auto" w:fill="auto"/>
            <w:vAlign w:val="center"/>
          </w:tcPr>
          <w:p w14:paraId="3118197E"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808080"/>
            </w:tcBorders>
            <w:vAlign w:val="center"/>
          </w:tcPr>
          <w:p w14:paraId="0496B771"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2508142A" w14:textId="77777777" w:rsidR="001148CA" w:rsidRPr="00C375EC" w:rsidRDefault="001148CA" w:rsidP="00BC0E0E">
            <w:pPr>
              <w:spacing w:after="0"/>
              <w:jc w:val="center"/>
              <w:rPr>
                <w:sz w:val="16"/>
                <w:szCs w:val="16"/>
              </w:rPr>
            </w:pPr>
          </w:p>
        </w:tc>
      </w:tr>
      <w:tr w:rsidR="001148CA" w:rsidRPr="00C375EC" w14:paraId="1BE50F30" w14:textId="77777777" w:rsidTr="00BC0E0E">
        <w:trPr>
          <w:trHeight w:val="397"/>
          <w:jc w:val="center"/>
        </w:trPr>
        <w:tc>
          <w:tcPr>
            <w:tcW w:w="1708" w:type="dxa"/>
            <w:tcBorders>
              <w:top w:val="single" w:sz="18" w:space="0" w:color="808080"/>
              <w:left w:val="single" w:sz="18" w:space="0" w:color="808080"/>
              <w:right w:val="single" w:sz="18" w:space="0" w:color="C0C0C0"/>
            </w:tcBorders>
            <w:vAlign w:val="center"/>
          </w:tcPr>
          <w:p w14:paraId="3957B28A" w14:textId="77777777" w:rsidR="001148CA" w:rsidRPr="00C375EC" w:rsidRDefault="001148CA" w:rsidP="00BC0E0E">
            <w:pPr>
              <w:spacing w:after="0"/>
              <w:jc w:val="center"/>
              <w:rPr>
                <w:sz w:val="16"/>
                <w:szCs w:val="16"/>
              </w:rPr>
            </w:pPr>
            <w:r w:rsidRPr="00C375EC">
              <w:rPr>
                <w:sz w:val="16"/>
                <w:szCs w:val="16"/>
              </w:rPr>
              <w:t>5 September</w:t>
            </w:r>
          </w:p>
        </w:tc>
        <w:tc>
          <w:tcPr>
            <w:tcW w:w="1401" w:type="dxa"/>
            <w:tcBorders>
              <w:top w:val="single" w:sz="18" w:space="0" w:color="808080"/>
              <w:left w:val="single" w:sz="18" w:space="0" w:color="C0C0C0"/>
              <w:right w:val="single" w:sz="18" w:space="0" w:color="C0C0C0"/>
            </w:tcBorders>
            <w:shd w:val="clear" w:color="auto" w:fill="auto"/>
            <w:vAlign w:val="center"/>
          </w:tcPr>
          <w:p w14:paraId="74691DE3" w14:textId="77777777" w:rsidR="001148CA" w:rsidRPr="00C375EC" w:rsidRDefault="001148CA" w:rsidP="00BC0E0E">
            <w:pPr>
              <w:spacing w:after="0"/>
              <w:jc w:val="center"/>
              <w:rPr>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7FAC91C9" w14:textId="77777777" w:rsidR="001148CA" w:rsidRPr="00C375EC" w:rsidRDefault="001148CA" w:rsidP="00BC0E0E">
            <w:pPr>
              <w:spacing w:after="0"/>
              <w:jc w:val="center"/>
              <w:rPr>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1A61C3D5" w14:textId="77777777" w:rsidR="001148CA" w:rsidRPr="00C375EC" w:rsidRDefault="001148CA" w:rsidP="00BC0E0E">
            <w:pPr>
              <w:spacing w:after="0"/>
              <w:jc w:val="center"/>
              <w:rPr>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33A286F0" w14:textId="77777777" w:rsidR="001148CA" w:rsidRPr="00C375EC" w:rsidRDefault="001148CA" w:rsidP="00BC0E0E">
            <w:pPr>
              <w:spacing w:after="0"/>
              <w:jc w:val="center"/>
              <w:rPr>
                <w:sz w:val="16"/>
                <w:szCs w:val="16"/>
              </w:rPr>
            </w:pPr>
          </w:p>
        </w:tc>
        <w:tc>
          <w:tcPr>
            <w:tcW w:w="1401" w:type="dxa"/>
            <w:tcBorders>
              <w:top w:val="single" w:sz="18" w:space="0" w:color="808080"/>
              <w:left w:val="single" w:sz="18" w:space="0" w:color="C0C0C0"/>
              <w:right w:val="single" w:sz="18" w:space="0" w:color="808080"/>
            </w:tcBorders>
            <w:vAlign w:val="center"/>
          </w:tcPr>
          <w:p w14:paraId="7D1F86BE" w14:textId="77777777" w:rsidR="001148CA" w:rsidRPr="00C375EC" w:rsidRDefault="001148CA" w:rsidP="00BC0E0E">
            <w:pPr>
              <w:spacing w:after="0"/>
              <w:jc w:val="center"/>
              <w:rPr>
                <w:sz w:val="16"/>
                <w:szCs w:val="16"/>
              </w:rPr>
            </w:pPr>
          </w:p>
        </w:tc>
        <w:tc>
          <w:tcPr>
            <w:tcW w:w="2769" w:type="dxa"/>
            <w:tcBorders>
              <w:top w:val="single" w:sz="18" w:space="0" w:color="808080"/>
              <w:left w:val="single" w:sz="18" w:space="0" w:color="808080"/>
              <w:right w:val="single" w:sz="18" w:space="0" w:color="808080"/>
            </w:tcBorders>
            <w:vAlign w:val="center"/>
          </w:tcPr>
          <w:p w14:paraId="3D8113E5" w14:textId="77777777" w:rsidR="001148CA" w:rsidRPr="00C375EC" w:rsidRDefault="001148CA" w:rsidP="00BC0E0E">
            <w:pPr>
              <w:spacing w:after="0"/>
              <w:jc w:val="center"/>
              <w:rPr>
                <w:sz w:val="16"/>
                <w:szCs w:val="16"/>
              </w:rPr>
            </w:pPr>
          </w:p>
        </w:tc>
      </w:tr>
      <w:tr w:rsidR="001148CA" w:rsidRPr="00C375EC" w14:paraId="5F529F15" w14:textId="77777777" w:rsidTr="00BC0E0E">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3D84537E" w14:textId="77777777" w:rsidR="001148CA" w:rsidRPr="00C375EC" w:rsidRDefault="001148CA" w:rsidP="00BC0E0E">
            <w:pPr>
              <w:spacing w:after="0"/>
              <w:jc w:val="center"/>
              <w:rPr>
                <w:sz w:val="16"/>
                <w:szCs w:val="16"/>
              </w:rPr>
            </w:pPr>
            <w:r w:rsidRPr="00C375EC">
              <w:rPr>
                <w:sz w:val="16"/>
                <w:szCs w:val="16"/>
              </w:rPr>
              <w:t>12 September</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1883E550" w14:textId="77777777" w:rsidR="001148CA" w:rsidRPr="00C375EC" w:rsidRDefault="001148CA" w:rsidP="00BC0E0E">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1700EE0E" w14:textId="77777777" w:rsidR="001148CA" w:rsidRPr="00C375EC" w:rsidRDefault="001148CA" w:rsidP="00BC0E0E">
            <w:pPr>
              <w:spacing w:after="0"/>
              <w:jc w:val="center"/>
              <w:rPr>
                <w:color w:val="000000"/>
                <w:sz w:val="16"/>
                <w:szCs w:val="16"/>
              </w:rPr>
            </w:pPr>
            <w:r w:rsidRPr="00C375EC">
              <w:rPr>
                <w:color w:val="000000"/>
                <w:sz w:val="16"/>
                <w:szCs w:val="16"/>
              </w:rPr>
              <w:t>MG</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19B94736"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73ED97F7"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7CEBC527"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shd w:val="clear" w:color="auto" w:fill="auto"/>
            <w:vAlign w:val="center"/>
          </w:tcPr>
          <w:p w14:paraId="7BF7750E" w14:textId="77777777" w:rsidR="001148CA" w:rsidRPr="00C375EC" w:rsidRDefault="001148CA" w:rsidP="00BC0E0E">
            <w:pPr>
              <w:spacing w:after="0"/>
              <w:jc w:val="center"/>
              <w:rPr>
                <w:sz w:val="16"/>
                <w:szCs w:val="16"/>
              </w:rPr>
            </w:pPr>
          </w:p>
        </w:tc>
      </w:tr>
      <w:tr w:rsidR="001148CA" w:rsidRPr="00C375EC" w14:paraId="1FFBE2C3" w14:textId="77777777" w:rsidTr="00BC0E0E">
        <w:trPr>
          <w:trHeight w:val="195"/>
          <w:jc w:val="center"/>
        </w:trPr>
        <w:tc>
          <w:tcPr>
            <w:tcW w:w="1708" w:type="dxa"/>
            <w:vMerge/>
            <w:tcBorders>
              <w:left w:val="single" w:sz="18" w:space="0" w:color="808080"/>
              <w:right w:val="single" w:sz="18" w:space="0" w:color="C0C0C0"/>
            </w:tcBorders>
            <w:vAlign w:val="center"/>
          </w:tcPr>
          <w:p w14:paraId="7FADD259"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4A6BABD9" w14:textId="77777777" w:rsidR="001148CA" w:rsidRPr="00C375EC" w:rsidRDefault="001148CA" w:rsidP="00BC0E0E">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1FAC8611"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389FF2AC"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6B2D88AC" w14:textId="77777777" w:rsidR="001148CA" w:rsidRPr="00C375EC" w:rsidRDefault="001148CA" w:rsidP="00BC0E0E">
            <w:pPr>
              <w:spacing w:after="0"/>
              <w:jc w:val="center"/>
              <w:rPr>
                <w:color w:val="000000"/>
                <w:sz w:val="16"/>
                <w:szCs w:val="16"/>
              </w:rPr>
            </w:pPr>
            <w:r w:rsidRPr="00C375EC">
              <w:rPr>
                <w:color w:val="000000"/>
                <w:sz w:val="16"/>
                <w:szCs w:val="16"/>
              </w:rPr>
              <w:t>HV</w:t>
            </w:r>
          </w:p>
        </w:tc>
        <w:tc>
          <w:tcPr>
            <w:tcW w:w="1401" w:type="dxa"/>
            <w:vMerge/>
            <w:tcBorders>
              <w:left w:val="single" w:sz="18" w:space="0" w:color="C0C0C0"/>
              <w:right w:val="single" w:sz="18" w:space="0" w:color="808080"/>
            </w:tcBorders>
            <w:shd w:val="clear" w:color="auto" w:fill="auto"/>
            <w:vAlign w:val="center"/>
          </w:tcPr>
          <w:p w14:paraId="4CE126AB"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74955572" w14:textId="77777777" w:rsidR="001148CA" w:rsidRPr="00C375EC" w:rsidRDefault="001148CA" w:rsidP="00BC0E0E">
            <w:pPr>
              <w:spacing w:after="0"/>
              <w:jc w:val="center"/>
              <w:rPr>
                <w:sz w:val="16"/>
                <w:szCs w:val="16"/>
              </w:rPr>
            </w:pPr>
          </w:p>
        </w:tc>
      </w:tr>
      <w:tr w:rsidR="001148CA" w:rsidRPr="00C375EC" w14:paraId="6079A736" w14:textId="77777777" w:rsidTr="00BC0E0E">
        <w:trPr>
          <w:trHeight w:val="397"/>
          <w:jc w:val="center"/>
        </w:trPr>
        <w:tc>
          <w:tcPr>
            <w:tcW w:w="1708" w:type="dxa"/>
            <w:tcBorders>
              <w:top w:val="single" w:sz="18" w:space="0" w:color="BFBFBF"/>
              <w:left w:val="single" w:sz="18" w:space="0" w:color="808080"/>
              <w:bottom w:val="single" w:sz="18" w:space="0" w:color="BFBFBF" w:themeColor="background1" w:themeShade="BF"/>
              <w:right w:val="single" w:sz="18" w:space="0" w:color="C0C0C0"/>
            </w:tcBorders>
            <w:vAlign w:val="center"/>
          </w:tcPr>
          <w:p w14:paraId="1D371F7E" w14:textId="77777777" w:rsidR="001148CA" w:rsidRPr="00C375EC" w:rsidRDefault="001148CA" w:rsidP="00BC0E0E">
            <w:pPr>
              <w:spacing w:after="0"/>
              <w:jc w:val="center"/>
              <w:rPr>
                <w:sz w:val="16"/>
                <w:szCs w:val="16"/>
              </w:rPr>
            </w:pPr>
            <w:r w:rsidRPr="00C375EC">
              <w:rPr>
                <w:sz w:val="16"/>
                <w:szCs w:val="16"/>
              </w:rPr>
              <w:t>19 September</w:t>
            </w:r>
          </w:p>
        </w:tc>
        <w:tc>
          <w:tcPr>
            <w:tcW w:w="1401" w:type="dxa"/>
            <w:tcBorders>
              <w:top w:val="single" w:sz="18" w:space="0" w:color="BFBFBF"/>
              <w:left w:val="single" w:sz="18" w:space="0" w:color="C0C0C0"/>
              <w:bottom w:val="single" w:sz="18" w:space="0" w:color="BFBFBF" w:themeColor="background1" w:themeShade="BF"/>
              <w:right w:val="single" w:sz="18" w:space="0" w:color="C0C0C0"/>
            </w:tcBorders>
            <w:shd w:val="clear" w:color="auto" w:fill="D9D9D9"/>
            <w:vAlign w:val="center"/>
          </w:tcPr>
          <w:p w14:paraId="66BFF7A4"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6D8C4ABB"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bottom w:val="single" w:sz="18" w:space="0" w:color="BFBFBF" w:themeColor="background1" w:themeShade="BF"/>
              <w:right w:val="single" w:sz="18" w:space="0" w:color="C0C0C0"/>
            </w:tcBorders>
            <w:shd w:val="clear" w:color="auto" w:fill="D9D9D9"/>
            <w:vAlign w:val="center"/>
          </w:tcPr>
          <w:p w14:paraId="3A1BE750"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5B85B9CF" w14:textId="77777777" w:rsidR="001148CA" w:rsidRPr="00C375EC" w:rsidRDefault="001148CA" w:rsidP="00BC0E0E">
            <w:pPr>
              <w:spacing w:after="0"/>
              <w:jc w:val="center"/>
              <w:rPr>
                <w:sz w:val="16"/>
                <w:szCs w:val="16"/>
              </w:rPr>
            </w:pPr>
          </w:p>
        </w:tc>
        <w:tc>
          <w:tcPr>
            <w:tcW w:w="1401" w:type="dxa"/>
            <w:tcBorders>
              <w:top w:val="single" w:sz="18" w:space="0" w:color="BFBFBF"/>
              <w:left w:val="single" w:sz="18" w:space="0" w:color="C0C0C0"/>
              <w:bottom w:val="single" w:sz="18" w:space="0" w:color="BFBFBF" w:themeColor="background1" w:themeShade="BF"/>
              <w:right w:val="single" w:sz="18" w:space="0" w:color="808080"/>
            </w:tcBorders>
            <w:shd w:val="clear" w:color="auto" w:fill="D9D9D9"/>
            <w:vAlign w:val="center"/>
          </w:tcPr>
          <w:p w14:paraId="34361A8F" w14:textId="77777777" w:rsidR="001148CA" w:rsidRPr="00C375EC" w:rsidRDefault="001148CA" w:rsidP="00BC0E0E">
            <w:pPr>
              <w:spacing w:after="0"/>
              <w:jc w:val="center"/>
              <w:rPr>
                <w:bCs/>
                <w:sz w:val="16"/>
                <w:szCs w:val="16"/>
              </w:rPr>
            </w:pPr>
          </w:p>
        </w:tc>
        <w:tc>
          <w:tcPr>
            <w:tcW w:w="2769" w:type="dxa"/>
            <w:tcBorders>
              <w:top w:val="single" w:sz="18" w:space="0" w:color="BFBFBF"/>
              <w:left w:val="single" w:sz="18" w:space="0" w:color="808080"/>
              <w:bottom w:val="single" w:sz="18" w:space="0" w:color="BFBFBF" w:themeColor="background1" w:themeShade="BF"/>
              <w:right w:val="single" w:sz="18" w:space="0" w:color="808080"/>
            </w:tcBorders>
            <w:shd w:val="clear" w:color="auto" w:fill="D9D9D9"/>
            <w:vAlign w:val="center"/>
          </w:tcPr>
          <w:p w14:paraId="1AA5AA0E" w14:textId="77777777" w:rsidR="001148CA" w:rsidRPr="00C375EC" w:rsidRDefault="001148CA" w:rsidP="00BC0E0E">
            <w:pPr>
              <w:spacing w:after="0"/>
              <w:jc w:val="center"/>
              <w:rPr>
                <w:sz w:val="16"/>
                <w:szCs w:val="16"/>
              </w:rPr>
            </w:pPr>
          </w:p>
        </w:tc>
      </w:tr>
      <w:tr w:rsidR="001148CA" w:rsidRPr="00C375EC" w14:paraId="7A400036" w14:textId="77777777" w:rsidTr="00BC0E0E">
        <w:trPr>
          <w:trHeight w:val="397"/>
          <w:jc w:val="center"/>
        </w:trPr>
        <w:tc>
          <w:tcPr>
            <w:tcW w:w="1708" w:type="dxa"/>
            <w:tcBorders>
              <w:top w:val="single" w:sz="18" w:space="0" w:color="BFBFBF" w:themeColor="background1" w:themeShade="BF"/>
              <w:left w:val="single" w:sz="18" w:space="0" w:color="808080"/>
              <w:bottom w:val="single" w:sz="18" w:space="0" w:color="808080"/>
              <w:right w:val="single" w:sz="18" w:space="0" w:color="C0C0C0"/>
            </w:tcBorders>
            <w:vAlign w:val="center"/>
          </w:tcPr>
          <w:p w14:paraId="3610B170" w14:textId="77777777" w:rsidR="001148CA" w:rsidRPr="00C375EC" w:rsidRDefault="001148CA" w:rsidP="00BC0E0E">
            <w:pPr>
              <w:spacing w:after="0"/>
              <w:jc w:val="center"/>
              <w:rPr>
                <w:sz w:val="16"/>
                <w:szCs w:val="16"/>
              </w:rPr>
            </w:pPr>
            <w:r w:rsidRPr="00C375EC">
              <w:rPr>
                <w:sz w:val="16"/>
                <w:szCs w:val="16"/>
              </w:rPr>
              <w:t>26 September</w:t>
            </w: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3973E1F7"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2DB09720" w14:textId="77777777" w:rsidR="001148CA" w:rsidRPr="00C375EC" w:rsidRDefault="001148CA" w:rsidP="00BC0E0E">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6AA26AA8"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73E2AC89"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808080"/>
            </w:tcBorders>
            <w:shd w:val="clear" w:color="auto" w:fill="D9D9D9"/>
            <w:vAlign w:val="center"/>
          </w:tcPr>
          <w:p w14:paraId="5A01E720" w14:textId="77777777" w:rsidR="001148CA" w:rsidRPr="00C375EC" w:rsidRDefault="001148CA" w:rsidP="00BC0E0E">
            <w:pPr>
              <w:spacing w:after="0"/>
              <w:jc w:val="center"/>
              <w:rPr>
                <w:bCs/>
                <w:sz w:val="16"/>
                <w:szCs w:val="16"/>
              </w:rPr>
            </w:pPr>
          </w:p>
        </w:tc>
        <w:tc>
          <w:tcPr>
            <w:tcW w:w="2769" w:type="dxa"/>
            <w:tcBorders>
              <w:top w:val="single" w:sz="18" w:space="0" w:color="BFBFBF" w:themeColor="background1" w:themeShade="BF"/>
              <w:left w:val="single" w:sz="18" w:space="0" w:color="808080"/>
              <w:bottom w:val="single" w:sz="18" w:space="0" w:color="808080"/>
              <w:right w:val="single" w:sz="18" w:space="0" w:color="808080"/>
            </w:tcBorders>
            <w:shd w:val="clear" w:color="auto" w:fill="D9D9D9"/>
            <w:vAlign w:val="center"/>
          </w:tcPr>
          <w:p w14:paraId="160C8B12" w14:textId="77777777" w:rsidR="001148CA" w:rsidRPr="00C375EC" w:rsidRDefault="001148CA" w:rsidP="00BC0E0E">
            <w:pPr>
              <w:spacing w:after="0"/>
              <w:jc w:val="center"/>
              <w:rPr>
                <w:sz w:val="16"/>
                <w:szCs w:val="16"/>
              </w:rPr>
            </w:pPr>
          </w:p>
        </w:tc>
      </w:tr>
      <w:tr w:rsidR="001148CA" w:rsidRPr="00C375EC" w14:paraId="3734987D" w14:textId="77777777" w:rsidTr="00BC0E0E">
        <w:trPr>
          <w:trHeight w:val="397"/>
          <w:jc w:val="center"/>
        </w:trPr>
        <w:tc>
          <w:tcPr>
            <w:tcW w:w="1708" w:type="dxa"/>
            <w:tcBorders>
              <w:top w:val="single" w:sz="18" w:space="0" w:color="808080"/>
              <w:left w:val="single" w:sz="18" w:space="0" w:color="808080"/>
              <w:right w:val="single" w:sz="18" w:space="0" w:color="C0C0C0"/>
            </w:tcBorders>
            <w:vAlign w:val="center"/>
          </w:tcPr>
          <w:p w14:paraId="04550D2F" w14:textId="77777777" w:rsidR="001148CA" w:rsidRPr="00C375EC" w:rsidRDefault="001148CA" w:rsidP="00BC0E0E">
            <w:pPr>
              <w:spacing w:after="0"/>
              <w:jc w:val="center"/>
              <w:rPr>
                <w:sz w:val="16"/>
                <w:szCs w:val="16"/>
              </w:rPr>
            </w:pPr>
            <w:r w:rsidRPr="00C375EC">
              <w:rPr>
                <w:sz w:val="16"/>
                <w:szCs w:val="16"/>
              </w:rPr>
              <w:t>3 October</w:t>
            </w:r>
          </w:p>
        </w:tc>
        <w:tc>
          <w:tcPr>
            <w:tcW w:w="1401" w:type="dxa"/>
            <w:tcBorders>
              <w:top w:val="single" w:sz="18" w:space="0" w:color="808080"/>
              <w:left w:val="single" w:sz="18" w:space="0" w:color="C0C0C0"/>
              <w:right w:val="single" w:sz="18" w:space="0" w:color="C0C0C0"/>
            </w:tcBorders>
            <w:shd w:val="clear" w:color="auto" w:fill="D9D9D9"/>
            <w:vAlign w:val="center"/>
          </w:tcPr>
          <w:p w14:paraId="4DE77766" w14:textId="77777777" w:rsidR="001148CA" w:rsidRPr="00C375EC" w:rsidRDefault="001148CA" w:rsidP="00BC0E0E">
            <w:pPr>
              <w:spacing w:after="0"/>
              <w:jc w:val="center"/>
              <w:rPr>
                <w:color w:val="000000"/>
                <w:sz w:val="16"/>
                <w:szCs w:val="16"/>
              </w:rPr>
            </w:pPr>
            <w:r w:rsidRPr="00C375EC">
              <w:rPr>
                <w:sz w:val="16"/>
                <w:szCs w:val="16"/>
              </w:rPr>
              <w:t>Public Holiday</w:t>
            </w:r>
          </w:p>
        </w:tc>
        <w:tc>
          <w:tcPr>
            <w:tcW w:w="1401" w:type="dxa"/>
            <w:tcBorders>
              <w:top w:val="single" w:sz="18" w:space="0" w:color="808080"/>
              <w:left w:val="single" w:sz="18" w:space="0" w:color="C0C0C0"/>
              <w:right w:val="single" w:sz="18" w:space="0" w:color="C0C0C0"/>
            </w:tcBorders>
            <w:shd w:val="clear" w:color="auto" w:fill="auto"/>
            <w:vAlign w:val="center"/>
          </w:tcPr>
          <w:p w14:paraId="43DC6E27" w14:textId="77777777" w:rsidR="001148CA" w:rsidRPr="00C375EC" w:rsidRDefault="001148CA" w:rsidP="00BC0E0E">
            <w:pPr>
              <w:spacing w:after="0"/>
              <w:jc w:val="center"/>
              <w:rPr>
                <w:color w:val="000000"/>
                <w:sz w:val="16"/>
                <w:szCs w:val="16"/>
              </w:rPr>
            </w:pPr>
          </w:p>
        </w:tc>
        <w:tc>
          <w:tcPr>
            <w:tcW w:w="1401" w:type="dxa"/>
            <w:tcBorders>
              <w:top w:val="single" w:sz="18" w:space="0" w:color="808080"/>
              <w:left w:val="single" w:sz="18" w:space="0" w:color="C0C0C0"/>
              <w:right w:val="single" w:sz="18" w:space="0" w:color="C0C0C0"/>
            </w:tcBorders>
            <w:shd w:val="clear" w:color="auto" w:fill="auto"/>
            <w:vAlign w:val="center"/>
          </w:tcPr>
          <w:p w14:paraId="7A7AAFCC" w14:textId="77777777" w:rsidR="001148CA" w:rsidRPr="00C375EC" w:rsidRDefault="001148CA" w:rsidP="00BC0E0E">
            <w:pPr>
              <w:spacing w:after="0"/>
              <w:jc w:val="center"/>
              <w:rPr>
                <w:sz w:val="16"/>
                <w:szCs w:val="16"/>
              </w:rPr>
            </w:pPr>
          </w:p>
        </w:tc>
        <w:tc>
          <w:tcPr>
            <w:tcW w:w="1401" w:type="dxa"/>
            <w:tcBorders>
              <w:top w:val="single" w:sz="18" w:space="0" w:color="808080"/>
              <w:left w:val="single" w:sz="18" w:space="0" w:color="C0C0C0"/>
              <w:right w:val="single" w:sz="18" w:space="0" w:color="C0C0C0"/>
            </w:tcBorders>
            <w:shd w:val="clear" w:color="auto" w:fill="auto"/>
            <w:vAlign w:val="center"/>
          </w:tcPr>
          <w:p w14:paraId="4FB718F3" w14:textId="77777777" w:rsidR="001148CA" w:rsidRPr="00C375EC" w:rsidRDefault="001148CA" w:rsidP="00BC0E0E">
            <w:pPr>
              <w:spacing w:after="0"/>
              <w:jc w:val="center"/>
              <w:rPr>
                <w:sz w:val="16"/>
                <w:szCs w:val="16"/>
              </w:rPr>
            </w:pPr>
          </w:p>
        </w:tc>
        <w:tc>
          <w:tcPr>
            <w:tcW w:w="1401" w:type="dxa"/>
            <w:tcBorders>
              <w:top w:val="single" w:sz="18" w:space="0" w:color="808080"/>
              <w:left w:val="single" w:sz="18" w:space="0" w:color="C0C0C0"/>
              <w:right w:val="single" w:sz="18" w:space="0" w:color="808080"/>
            </w:tcBorders>
            <w:shd w:val="clear" w:color="auto" w:fill="auto"/>
            <w:vAlign w:val="center"/>
          </w:tcPr>
          <w:p w14:paraId="3E44F539" w14:textId="77777777" w:rsidR="001148CA" w:rsidRPr="00C375EC" w:rsidRDefault="001148CA" w:rsidP="00BC0E0E">
            <w:pPr>
              <w:spacing w:after="0"/>
              <w:jc w:val="center"/>
              <w:rPr>
                <w:bCs/>
                <w:sz w:val="16"/>
                <w:szCs w:val="16"/>
              </w:rPr>
            </w:pPr>
          </w:p>
        </w:tc>
        <w:tc>
          <w:tcPr>
            <w:tcW w:w="2769" w:type="dxa"/>
            <w:tcBorders>
              <w:top w:val="single" w:sz="18" w:space="0" w:color="808080"/>
              <w:left w:val="single" w:sz="18" w:space="0" w:color="808080"/>
              <w:right w:val="single" w:sz="18" w:space="0" w:color="808080"/>
            </w:tcBorders>
          </w:tcPr>
          <w:p w14:paraId="76806877" w14:textId="77777777" w:rsidR="001148CA" w:rsidRPr="00C375EC" w:rsidRDefault="001148CA" w:rsidP="00BC0E0E">
            <w:pPr>
              <w:spacing w:after="0"/>
              <w:jc w:val="center"/>
              <w:rPr>
                <w:sz w:val="16"/>
                <w:szCs w:val="16"/>
              </w:rPr>
            </w:pPr>
            <w:r w:rsidRPr="00C375EC">
              <w:rPr>
                <w:sz w:val="16"/>
                <w:szCs w:val="16"/>
              </w:rPr>
              <w:t>3 Queen’s Birthday</w:t>
            </w:r>
          </w:p>
        </w:tc>
      </w:tr>
      <w:tr w:rsidR="001148CA" w:rsidRPr="00C375EC" w14:paraId="28F14764" w14:textId="77777777" w:rsidTr="00BC0E0E">
        <w:trPr>
          <w:trHeight w:val="128"/>
          <w:jc w:val="center"/>
        </w:trPr>
        <w:tc>
          <w:tcPr>
            <w:tcW w:w="1708" w:type="dxa"/>
            <w:vMerge w:val="restart"/>
            <w:tcBorders>
              <w:top w:val="single" w:sz="18" w:space="0" w:color="BFBFBF"/>
              <w:left w:val="single" w:sz="18" w:space="0" w:color="808080"/>
              <w:right w:val="single" w:sz="18" w:space="0" w:color="C0C0C0"/>
            </w:tcBorders>
            <w:vAlign w:val="center"/>
          </w:tcPr>
          <w:p w14:paraId="77CAC59A" w14:textId="77777777" w:rsidR="001148CA" w:rsidRPr="00C375EC" w:rsidRDefault="001148CA" w:rsidP="00BC0E0E">
            <w:pPr>
              <w:spacing w:after="0"/>
              <w:jc w:val="center"/>
              <w:rPr>
                <w:sz w:val="16"/>
                <w:szCs w:val="16"/>
              </w:rPr>
            </w:pPr>
            <w:r w:rsidRPr="00C375EC">
              <w:rPr>
                <w:sz w:val="16"/>
                <w:szCs w:val="16"/>
              </w:rPr>
              <w:t>10 October</w:t>
            </w:r>
          </w:p>
        </w:tc>
        <w:tc>
          <w:tcPr>
            <w:tcW w:w="1401" w:type="dxa"/>
            <w:vMerge w:val="restart"/>
            <w:tcBorders>
              <w:top w:val="single" w:sz="18" w:space="0" w:color="BFBFBF"/>
              <w:left w:val="single" w:sz="18" w:space="0" w:color="C0C0C0"/>
              <w:right w:val="single" w:sz="18" w:space="0" w:color="C0C0C0"/>
            </w:tcBorders>
            <w:vAlign w:val="center"/>
          </w:tcPr>
          <w:p w14:paraId="390BAF1D"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049C348" w14:textId="77777777" w:rsidR="001148CA" w:rsidRPr="00C375EC" w:rsidRDefault="001148CA" w:rsidP="00BC0E0E">
            <w:pPr>
              <w:spacing w:after="0"/>
              <w:jc w:val="center"/>
              <w:rPr>
                <w:color w:val="000000"/>
                <w:sz w:val="16"/>
                <w:szCs w:val="16"/>
              </w:rPr>
            </w:pPr>
            <w:r w:rsidRPr="00C375EC">
              <w:rPr>
                <w:color w:val="000000"/>
                <w:sz w:val="16"/>
                <w:szCs w:val="16"/>
              </w:rPr>
              <w:t>MG</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8D5492A"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2964D050" w14:textId="77777777" w:rsidR="001148CA" w:rsidRPr="00C375EC" w:rsidRDefault="001148CA" w:rsidP="00BC0E0E">
            <w:pPr>
              <w:spacing w:after="0"/>
              <w:jc w:val="center"/>
              <w:rPr>
                <w:sz w:val="16"/>
                <w:szCs w:val="16"/>
              </w:rPr>
            </w:pPr>
            <w:r w:rsidRPr="00C375EC">
              <w:rPr>
                <w:sz w:val="16"/>
                <w:szCs w:val="16"/>
              </w:rPr>
              <w:t>AU</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1B9850E0"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3D63639D" w14:textId="77777777" w:rsidR="001148CA" w:rsidRPr="00C375EC" w:rsidRDefault="001148CA" w:rsidP="00BC0E0E">
            <w:pPr>
              <w:spacing w:after="0"/>
              <w:jc w:val="center"/>
              <w:rPr>
                <w:sz w:val="16"/>
                <w:szCs w:val="16"/>
              </w:rPr>
            </w:pPr>
          </w:p>
        </w:tc>
      </w:tr>
      <w:tr w:rsidR="001148CA" w:rsidRPr="00C375EC" w14:paraId="0D028CC8" w14:textId="77777777" w:rsidTr="00BC0E0E">
        <w:trPr>
          <w:trHeight w:val="127"/>
          <w:jc w:val="center"/>
        </w:trPr>
        <w:tc>
          <w:tcPr>
            <w:tcW w:w="1708" w:type="dxa"/>
            <w:vMerge/>
            <w:tcBorders>
              <w:left w:val="single" w:sz="18" w:space="0" w:color="808080"/>
              <w:right w:val="single" w:sz="18" w:space="0" w:color="C0C0C0"/>
            </w:tcBorders>
            <w:vAlign w:val="center"/>
          </w:tcPr>
          <w:p w14:paraId="4B4C9A80"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54CFEBCD"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796065E"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bottom w:val="single" w:sz="12" w:space="0" w:color="BFBFBF" w:themeColor="background1" w:themeShade="BF"/>
              <w:right w:val="single" w:sz="18" w:space="0" w:color="C0C0C0"/>
            </w:tcBorders>
            <w:shd w:val="clear" w:color="auto" w:fill="auto"/>
            <w:vAlign w:val="center"/>
          </w:tcPr>
          <w:p w14:paraId="617F1764" w14:textId="77777777" w:rsidR="001148CA" w:rsidRPr="00C375EC" w:rsidRDefault="001148CA" w:rsidP="00BC0E0E">
            <w:pPr>
              <w:spacing w:after="0"/>
              <w:jc w:val="center"/>
              <w:rPr>
                <w:sz w:val="16"/>
                <w:szCs w:val="16"/>
              </w:rPr>
            </w:pPr>
          </w:p>
        </w:tc>
        <w:tc>
          <w:tcPr>
            <w:tcW w:w="1401" w:type="dxa"/>
            <w:tcBorders>
              <w:top w:val="single" w:sz="12"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63B14FF6"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808080"/>
            </w:tcBorders>
            <w:shd w:val="clear" w:color="auto" w:fill="auto"/>
            <w:vAlign w:val="center"/>
          </w:tcPr>
          <w:p w14:paraId="24557B24"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7E61E7B2" w14:textId="77777777" w:rsidR="001148CA" w:rsidRPr="00C375EC" w:rsidRDefault="001148CA" w:rsidP="00BC0E0E">
            <w:pPr>
              <w:spacing w:after="0"/>
              <w:jc w:val="center"/>
              <w:rPr>
                <w:sz w:val="16"/>
                <w:szCs w:val="16"/>
              </w:rPr>
            </w:pPr>
          </w:p>
        </w:tc>
      </w:tr>
      <w:tr w:rsidR="001148CA" w:rsidRPr="00C375EC" w14:paraId="305869F6" w14:textId="77777777" w:rsidTr="00BC0E0E">
        <w:trPr>
          <w:trHeight w:val="195"/>
          <w:jc w:val="center"/>
        </w:trPr>
        <w:tc>
          <w:tcPr>
            <w:tcW w:w="1708" w:type="dxa"/>
            <w:vMerge/>
            <w:tcBorders>
              <w:left w:val="single" w:sz="18" w:space="0" w:color="808080"/>
              <w:right w:val="single" w:sz="18" w:space="0" w:color="C0C0C0"/>
            </w:tcBorders>
            <w:vAlign w:val="center"/>
          </w:tcPr>
          <w:p w14:paraId="35DF8489"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5AEC583B"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3801AED1" w14:textId="77777777" w:rsidR="001148CA" w:rsidRPr="00C375EC" w:rsidRDefault="001148CA" w:rsidP="00BC0E0E">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339C6A88" w14:textId="77777777" w:rsidR="001148CA" w:rsidRPr="00C375EC" w:rsidRDefault="001148CA" w:rsidP="00BC0E0E">
            <w:pPr>
              <w:spacing w:after="0"/>
              <w:jc w:val="center"/>
              <w:rPr>
                <w:sz w:val="16"/>
                <w:szCs w:val="16"/>
              </w:rPr>
            </w:pPr>
            <w:r w:rsidRPr="00C375EC">
              <w:rPr>
                <w:sz w:val="16"/>
                <w:szCs w:val="16"/>
              </w:rPr>
              <w:t>DM</w:t>
            </w: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12AFBEBF" w14:textId="77777777" w:rsidR="001148CA" w:rsidRPr="00C375EC" w:rsidRDefault="001148CA" w:rsidP="00BC0E0E">
            <w:pPr>
              <w:spacing w:after="0"/>
              <w:jc w:val="center"/>
              <w:rPr>
                <w:sz w:val="16"/>
                <w:szCs w:val="16"/>
              </w:rPr>
            </w:pPr>
            <w:r w:rsidRPr="00C375EC">
              <w:rPr>
                <w:sz w:val="16"/>
                <w:szCs w:val="16"/>
              </w:rPr>
              <w:t>DM</w:t>
            </w:r>
          </w:p>
        </w:tc>
        <w:tc>
          <w:tcPr>
            <w:tcW w:w="1401" w:type="dxa"/>
            <w:vMerge/>
            <w:tcBorders>
              <w:left w:val="single" w:sz="18" w:space="0" w:color="C0C0C0"/>
              <w:right w:val="single" w:sz="18" w:space="0" w:color="808080"/>
            </w:tcBorders>
            <w:shd w:val="clear" w:color="auto" w:fill="auto"/>
            <w:vAlign w:val="center"/>
          </w:tcPr>
          <w:p w14:paraId="7B3568F8"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4B08EC27" w14:textId="77777777" w:rsidR="001148CA" w:rsidRPr="00C375EC" w:rsidRDefault="001148CA" w:rsidP="00BC0E0E">
            <w:pPr>
              <w:spacing w:after="0"/>
              <w:jc w:val="center"/>
              <w:rPr>
                <w:sz w:val="16"/>
                <w:szCs w:val="16"/>
              </w:rPr>
            </w:pPr>
          </w:p>
        </w:tc>
      </w:tr>
      <w:tr w:rsidR="001148CA" w:rsidRPr="00C375EC" w14:paraId="5C21298A" w14:textId="77777777" w:rsidTr="00BC0E0E">
        <w:trPr>
          <w:trHeight w:val="565"/>
          <w:jc w:val="center"/>
        </w:trPr>
        <w:tc>
          <w:tcPr>
            <w:tcW w:w="1708" w:type="dxa"/>
            <w:tcBorders>
              <w:top w:val="single" w:sz="18" w:space="0" w:color="BFBFBF"/>
              <w:left w:val="single" w:sz="18" w:space="0" w:color="808080"/>
              <w:right w:val="single" w:sz="18" w:space="0" w:color="C0C0C0"/>
            </w:tcBorders>
            <w:vAlign w:val="center"/>
          </w:tcPr>
          <w:p w14:paraId="4AE5DB62" w14:textId="77777777" w:rsidR="001148CA" w:rsidRPr="00C375EC" w:rsidRDefault="001148CA" w:rsidP="00BC0E0E">
            <w:pPr>
              <w:spacing w:after="0"/>
              <w:jc w:val="center"/>
              <w:rPr>
                <w:sz w:val="16"/>
                <w:szCs w:val="16"/>
              </w:rPr>
            </w:pPr>
            <w:r w:rsidRPr="00C375EC">
              <w:rPr>
                <w:sz w:val="16"/>
                <w:szCs w:val="16"/>
              </w:rPr>
              <w:t>17 October</w:t>
            </w:r>
          </w:p>
        </w:tc>
        <w:tc>
          <w:tcPr>
            <w:tcW w:w="1401" w:type="dxa"/>
            <w:tcBorders>
              <w:top w:val="single" w:sz="18" w:space="0" w:color="BFBFBF"/>
              <w:left w:val="single" w:sz="18" w:space="0" w:color="C0C0C0"/>
              <w:right w:val="single" w:sz="18" w:space="0" w:color="C0C0C0"/>
            </w:tcBorders>
            <w:shd w:val="clear" w:color="auto" w:fill="auto"/>
            <w:vAlign w:val="center"/>
          </w:tcPr>
          <w:p w14:paraId="6F1E1059"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6F6606B0" w14:textId="77777777" w:rsidR="001148CA" w:rsidRPr="00C375EC" w:rsidRDefault="001148CA" w:rsidP="00BC0E0E">
            <w:pPr>
              <w:spacing w:after="0"/>
              <w:jc w:val="center"/>
              <w:rPr>
                <w:color w:val="000000"/>
                <w:sz w:val="16"/>
                <w:szCs w:val="16"/>
              </w:rPr>
            </w:pPr>
            <w:r w:rsidRPr="00C375EC">
              <w:rPr>
                <w:color w:val="000000"/>
                <w:sz w:val="16"/>
                <w:szCs w:val="16"/>
              </w:rPr>
              <w:t>LCDW</w:t>
            </w:r>
          </w:p>
        </w:tc>
        <w:tc>
          <w:tcPr>
            <w:tcW w:w="1401" w:type="dxa"/>
            <w:tcBorders>
              <w:top w:val="single" w:sz="18" w:space="0" w:color="C0C0C0"/>
              <w:left w:val="single" w:sz="18" w:space="0" w:color="C0C0C0"/>
              <w:right w:val="single" w:sz="18" w:space="0" w:color="C0C0C0"/>
            </w:tcBorders>
            <w:shd w:val="clear" w:color="auto" w:fill="auto"/>
            <w:vAlign w:val="center"/>
          </w:tcPr>
          <w:p w14:paraId="381B7E8E" w14:textId="77777777" w:rsidR="001148CA" w:rsidRPr="00C375EC" w:rsidRDefault="001148CA" w:rsidP="00BC0E0E">
            <w:pPr>
              <w:spacing w:after="0"/>
              <w:jc w:val="center"/>
              <w:rPr>
                <w:sz w:val="16"/>
                <w:szCs w:val="16"/>
              </w:rPr>
            </w:pPr>
            <w:r w:rsidRPr="00C375EC">
              <w:rPr>
                <w:sz w:val="16"/>
                <w:szCs w:val="16"/>
              </w:rPr>
              <w:t>LCDW</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11D2E7BA" w14:textId="77777777" w:rsidR="001148CA" w:rsidRPr="00C375EC" w:rsidRDefault="001148CA" w:rsidP="00BC0E0E">
            <w:pPr>
              <w:spacing w:after="0"/>
              <w:jc w:val="center"/>
              <w:rPr>
                <w:sz w:val="16"/>
                <w:szCs w:val="16"/>
              </w:rPr>
            </w:pPr>
          </w:p>
        </w:tc>
        <w:tc>
          <w:tcPr>
            <w:tcW w:w="1401" w:type="dxa"/>
            <w:tcBorders>
              <w:top w:val="single" w:sz="18" w:space="0" w:color="BFBFBF"/>
              <w:left w:val="single" w:sz="18" w:space="0" w:color="C0C0C0"/>
              <w:right w:val="single" w:sz="18" w:space="0" w:color="808080"/>
            </w:tcBorders>
            <w:shd w:val="clear" w:color="auto" w:fill="auto"/>
            <w:vAlign w:val="center"/>
          </w:tcPr>
          <w:p w14:paraId="631091C0" w14:textId="77777777" w:rsidR="001148CA" w:rsidRPr="00C375EC" w:rsidRDefault="001148CA" w:rsidP="00BC0E0E">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0DB46206" w14:textId="77777777" w:rsidR="001148CA" w:rsidRPr="00C375EC" w:rsidRDefault="001148CA" w:rsidP="00BC0E0E">
            <w:pPr>
              <w:spacing w:after="0"/>
              <w:jc w:val="center"/>
              <w:rPr>
                <w:sz w:val="16"/>
                <w:szCs w:val="16"/>
              </w:rPr>
            </w:pPr>
            <w:r w:rsidRPr="00C375EC">
              <w:rPr>
                <w:sz w:val="16"/>
                <w:szCs w:val="16"/>
              </w:rPr>
              <w:t>18, 19 New Local Commissioner Development Week</w:t>
            </w:r>
          </w:p>
        </w:tc>
      </w:tr>
      <w:tr w:rsidR="001148CA" w:rsidRPr="00C375EC" w14:paraId="67B95842" w14:textId="77777777" w:rsidTr="00BC0E0E">
        <w:trPr>
          <w:trHeight w:val="195"/>
          <w:jc w:val="center"/>
        </w:trPr>
        <w:tc>
          <w:tcPr>
            <w:tcW w:w="1708" w:type="dxa"/>
            <w:vMerge w:val="restart"/>
            <w:tcBorders>
              <w:top w:val="single" w:sz="18" w:space="0" w:color="BFBFBF" w:themeColor="background1" w:themeShade="BF"/>
              <w:left w:val="single" w:sz="18" w:space="0" w:color="808080" w:themeColor="background1" w:themeShade="80"/>
              <w:right w:val="single" w:sz="18" w:space="0" w:color="C0C0C0"/>
            </w:tcBorders>
            <w:vAlign w:val="center"/>
          </w:tcPr>
          <w:p w14:paraId="7F437729" w14:textId="77777777" w:rsidR="001148CA" w:rsidRPr="00C375EC" w:rsidRDefault="001148CA" w:rsidP="00BC0E0E">
            <w:pPr>
              <w:spacing w:after="0"/>
              <w:jc w:val="center"/>
              <w:rPr>
                <w:sz w:val="16"/>
                <w:szCs w:val="16"/>
              </w:rPr>
            </w:pPr>
            <w:r w:rsidRPr="00C375EC">
              <w:rPr>
                <w:sz w:val="16"/>
                <w:szCs w:val="16"/>
              </w:rPr>
              <w:t>24 October</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5A3F4C8A"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496832A8"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3D6C3FC8" w14:textId="77777777" w:rsidR="001148CA" w:rsidRPr="00C375EC" w:rsidRDefault="001148CA" w:rsidP="00BC0E0E">
            <w:pPr>
              <w:spacing w:after="0"/>
              <w:jc w:val="center"/>
              <w:rPr>
                <w:sz w:val="16"/>
                <w:szCs w:val="16"/>
              </w:rPr>
            </w:pPr>
            <w:r w:rsidRPr="00C375EC">
              <w:rPr>
                <w:sz w:val="16"/>
                <w:szCs w:val="16"/>
              </w:rPr>
              <w:t>DM</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7CD7B2F2"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79F8DF34"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5B97C04E" w14:textId="77777777" w:rsidR="001148CA" w:rsidRPr="00C375EC" w:rsidRDefault="001148CA" w:rsidP="00BC0E0E">
            <w:pPr>
              <w:spacing w:after="0"/>
              <w:jc w:val="center"/>
              <w:rPr>
                <w:sz w:val="16"/>
                <w:szCs w:val="16"/>
              </w:rPr>
            </w:pPr>
          </w:p>
        </w:tc>
      </w:tr>
      <w:tr w:rsidR="001148CA" w:rsidRPr="00C375EC" w14:paraId="21090497" w14:textId="77777777" w:rsidTr="00BC0E0E">
        <w:trPr>
          <w:trHeight w:val="195"/>
          <w:jc w:val="center"/>
        </w:trPr>
        <w:tc>
          <w:tcPr>
            <w:tcW w:w="1708" w:type="dxa"/>
            <w:vMerge/>
            <w:tcBorders>
              <w:left w:val="single" w:sz="18" w:space="0" w:color="808080" w:themeColor="background1" w:themeShade="80"/>
              <w:bottom w:val="single" w:sz="18" w:space="0" w:color="BFBFBF" w:themeColor="background1" w:themeShade="BF"/>
              <w:right w:val="single" w:sz="18" w:space="0" w:color="C0C0C0"/>
            </w:tcBorders>
            <w:vAlign w:val="center"/>
          </w:tcPr>
          <w:p w14:paraId="4C7BD9B5" w14:textId="77777777" w:rsidR="001148CA" w:rsidRPr="00C375EC" w:rsidRDefault="001148CA" w:rsidP="00BC0E0E">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vAlign w:val="center"/>
          </w:tcPr>
          <w:p w14:paraId="465BC6A7"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49E0BC99"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4DB021CF" w14:textId="77777777" w:rsidR="001148CA" w:rsidRPr="00C375EC" w:rsidRDefault="001148CA" w:rsidP="00BC0E0E">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790DCF13"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bottom w:val="single" w:sz="18" w:space="0" w:color="BFBFBF" w:themeColor="background1" w:themeShade="BF"/>
              <w:right w:val="single" w:sz="18" w:space="0" w:color="808080"/>
            </w:tcBorders>
            <w:shd w:val="clear" w:color="auto" w:fill="auto"/>
            <w:vAlign w:val="center"/>
          </w:tcPr>
          <w:p w14:paraId="21CDF3AE" w14:textId="77777777" w:rsidR="001148CA" w:rsidRPr="00C375EC" w:rsidRDefault="001148CA" w:rsidP="00BC0E0E">
            <w:pPr>
              <w:spacing w:after="0"/>
              <w:jc w:val="center"/>
              <w:rPr>
                <w:bCs/>
                <w:sz w:val="16"/>
                <w:szCs w:val="16"/>
              </w:rPr>
            </w:pPr>
          </w:p>
        </w:tc>
        <w:tc>
          <w:tcPr>
            <w:tcW w:w="2769" w:type="dxa"/>
            <w:vMerge/>
            <w:tcBorders>
              <w:left w:val="single" w:sz="18" w:space="0" w:color="808080"/>
              <w:bottom w:val="single" w:sz="18" w:space="0" w:color="BFBFBF" w:themeColor="background1" w:themeShade="BF"/>
              <w:right w:val="single" w:sz="18" w:space="0" w:color="808080"/>
            </w:tcBorders>
            <w:vAlign w:val="center"/>
          </w:tcPr>
          <w:p w14:paraId="750A23B6" w14:textId="77777777" w:rsidR="001148CA" w:rsidRPr="00C375EC" w:rsidRDefault="001148CA" w:rsidP="00BC0E0E">
            <w:pPr>
              <w:spacing w:after="0"/>
              <w:jc w:val="center"/>
              <w:rPr>
                <w:sz w:val="16"/>
                <w:szCs w:val="16"/>
              </w:rPr>
            </w:pPr>
          </w:p>
        </w:tc>
      </w:tr>
      <w:tr w:rsidR="001148CA" w:rsidRPr="00C375EC" w14:paraId="15F0DD33" w14:textId="77777777" w:rsidTr="00BC0E0E">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7201D7EA" w14:textId="77777777" w:rsidR="001148CA" w:rsidRPr="00C375EC" w:rsidRDefault="001148CA" w:rsidP="00BC0E0E">
            <w:pPr>
              <w:spacing w:after="0"/>
              <w:jc w:val="center"/>
              <w:rPr>
                <w:sz w:val="16"/>
                <w:szCs w:val="16"/>
              </w:rPr>
            </w:pPr>
            <w:r w:rsidRPr="00C375EC">
              <w:rPr>
                <w:sz w:val="16"/>
                <w:szCs w:val="16"/>
              </w:rPr>
              <w:t>31 October</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4BC51BA7" w14:textId="77777777" w:rsidR="001148CA" w:rsidRPr="00C375EC" w:rsidRDefault="001148CA" w:rsidP="00BC0E0E">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63C2A205"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3CCE772D"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57BEDFA0" w14:textId="77777777" w:rsidR="001148CA" w:rsidRPr="00C375EC" w:rsidRDefault="001148CA" w:rsidP="00BC0E0E">
            <w:pPr>
              <w:spacing w:after="0"/>
              <w:jc w:val="center"/>
              <w:rPr>
                <w:sz w:val="16"/>
                <w:szCs w:val="16"/>
              </w:rPr>
            </w:pPr>
            <w:r w:rsidRPr="00C375EC">
              <w:rPr>
                <w:sz w:val="16"/>
                <w:szCs w:val="16"/>
              </w:rPr>
              <w:t>AU</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5095D4A4"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1F0B776A" w14:textId="77777777" w:rsidR="001148CA" w:rsidRPr="00C375EC" w:rsidRDefault="001148CA" w:rsidP="00BC0E0E">
            <w:pPr>
              <w:spacing w:after="0"/>
              <w:jc w:val="center"/>
              <w:rPr>
                <w:sz w:val="16"/>
                <w:szCs w:val="16"/>
              </w:rPr>
            </w:pPr>
          </w:p>
        </w:tc>
      </w:tr>
      <w:tr w:rsidR="001148CA" w:rsidRPr="00C375EC" w14:paraId="199523F5" w14:textId="77777777" w:rsidTr="00BC0E0E">
        <w:trPr>
          <w:trHeight w:val="195"/>
          <w:jc w:val="center"/>
        </w:trPr>
        <w:tc>
          <w:tcPr>
            <w:tcW w:w="1708" w:type="dxa"/>
            <w:vMerge/>
            <w:tcBorders>
              <w:left w:val="single" w:sz="18" w:space="0" w:color="808080"/>
              <w:bottom w:val="single" w:sz="18" w:space="0" w:color="808080" w:themeColor="background1" w:themeShade="80"/>
              <w:right w:val="single" w:sz="18" w:space="0" w:color="C0C0C0"/>
            </w:tcBorders>
            <w:vAlign w:val="center"/>
          </w:tcPr>
          <w:p w14:paraId="5462B023" w14:textId="77777777" w:rsidR="001148CA" w:rsidRPr="00C375EC" w:rsidRDefault="001148CA" w:rsidP="00BC0E0E">
            <w:pPr>
              <w:spacing w:after="0"/>
              <w:jc w:val="center"/>
              <w:rPr>
                <w:sz w:val="16"/>
                <w:szCs w:val="16"/>
              </w:rPr>
            </w:pPr>
          </w:p>
        </w:tc>
        <w:tc>
          <w:tcPr>
            <w:tcW w:w="1401" w:type="dxa"/>
            <w:vMerge/>
            <w:tcBorders>
              <w:left w:val="single" w:sz="18" w:space="0" w:color="C0C0C0"/>
              <w:bottom w:val="single" w:sz="18" w:space="0" w:color="808080" w:themeColor="background1" w:themeShade="80"/>
              <w:right w:val="single" w:sz="18" w:space="0" w:color="C0C0C0"/>
            </w:tcBorders>
            <w:vAlign w:val="center"/>
          </w:tcPr>
          <w:p w14:paraId="690C1AE9" w14:textId="77777777" w:rsidR="001148CA" w:rsidRPr="00C375EC" w:rsidRDefault="001148CA" w:rsidP="00BC0E0E">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808080" w:themeColor="background1" w:themeShade="80"/>
              <w:right w:val="single" w:sz="18" w:space="0" w:color="C0C0C0"/>
            </w:tcBorders>
            <w:shd w:val="clear" w:color="auto" w:fill="auto"/>
            <w:vAlign w:val="center"/>
          </w:tcPr>
          <w:p w14:paraId="10714193" w14:textId="77777777" w:rsidR="001148CA" w:rsidRPr="00C375EC" w:rsidRDefault="001148CA" w:rsidP="00BC0E0E">
            <w:pPr>
              <w:spacing w:after="0"/>
              <w:jc w:val="center"/>
              <w:rPr>
                <w:color w:val="000000"/>
                <w:sz w:val="16"/>
                <w:szCs w:val="16"/>
              </w:rPr>
            </w:pPr>
            <w:r w:rsidRPr="00C375EC">
              <w:rPr>
                <w:color w:val="000000"/>
                <w:sz w:val="16"/>
                <w:szCs w:val="16"/>
              </w:rPr>
              <w:t>MG</w:t>
            </w:r>
          </w:p>
        </w:tc>
        <w:tc>
          <w:tcPr>
            <w:tcW w:w="1401" w:type="dxa"/>
            <w:vMerge/>
            <w:tcBorders>
              <w:left w:val="single" w:sz="18" w:space="0" w:color="C0C0C0"/>
              <w:bottom w:val="single" w:sz="18" w:space="0" w:color="808080" w:themeColor="background1" w:themeShade="80"/>
              <w:right w:val="single" w:sz="18" w:space="0" w:color="C0C0C0"/>
            </w:tcBorders>
            <w:shd w:val="clear" w:color="auto" w:fill="auto"/>
            <w:vAlign w:val="center"/>
          </w:tcPr>
          <w:p w14:paraId="63ED7194"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bottom w:val="single" w:sz="18" w:space="0" w:color="808080" w:themeColor="background1" w:themeShade="80"/>
              <w:right w:val="single" w:sz="18" w:space="0" w:color="C0C0C0"/>
            </w:tcBorders>
            <w:shd w:val="clear" w:color="auto" w:fill="auto"/>
            <w:vAlign w:val="center"/>
          </w:tcPr>
          <w:p w14:paraId="272B180E" w14:textId="77777777" w:rsidR="001148CA" w:rsidRPr="00C375EC" w:rsidRDefault="001148CA" w:rsidP="00BC0E0E">
            <w:pPr>
              <w:spacing w:after="0"/>
              <w:jc w:val="center"/>
              <w:rPr>
                <w:sz w:val="16"/>
                <w:szCs w:val="16"/>
              </w:rPr>
            </w:pPr>
          </w:p>
        </w:tc>
        <w:tc>
          <w:tcPr>
            <w:tcW w:w="1401" w:type="dxa"/>
            <w:vMerge/>
            <w:tcBorders>
              <w:left w:val="single" w:sz="18" w:space="0" w:color="C0C0C0"/>
              <w:bottom w:val="single" w:sz="18" w:space="0" w:color="808080" w:themeColor="background1" w:themeShade="80"/>
              <w:right w:val="single" w:sz="18" w:space="0" w:color="808080"/>
            </w:tcBorders>
            <w:shd w:val="clear" w:color="auto" w:fill="auto"/>
            <w:vAlign w:val="center"/>
          </w:tcPr>
          <w:p w14:paraId="3B468A08" w14:textId="77777777" w:rsidR="001148CA" w:rsidRPr="00C375EC" w:rsidRDefault="001148CA" w:rsidP="00BC0E0E">
            <w:pPr>
              <w:spacing w:after="0"/>
              <w:jc w:val="center"/>
              <w:rPr>
                <w:bCs/>
                <w:sz w:val="16"/>
                <w:szCs w:val="16"/>
              </w:rPr>
            </w:pPr>
          </w:p>
        </w:tc>
        <w:tc>
          <w:tcPr>
            <w:tcW w:w="2769" w:type="dxa"/>
            <w:vMerge/>
            <w:tcBorders>
              <w:left w:val="single" w:sz="18" w:space="0" w:color="808080"/>
              <w:bottom w:val="single" w:sz="18" w:space="0" w:color="808080" w:themeColor="background1" w:themeShade="80"/>
              <w:right w:val="single" w:sz="18" w:space="0" w:color="808080"/>
            </w:tcBorders>
            <w:vAlign w:val="center"/>
          </w:tcPr>
          <w:p w14:paraId="1C2A308C" w14:textId="77777777" w:rsidR="001148CA" w:rsidRPr="00C375EC" w:rsidRDefault="001148CA" w:rsidP="00BC0E0E">
            <w:pPr>
              <w:spacing w:after="0"/>
              <w:jc w:val="center"/>
              <w:rPr>
                <w:sz w:val="16"/>
                <w:szCs w:val="16"/>
              </w:rPr>
            </w:pPr>
          </w:p>
        </w:tc>
      </w:tr>
      <w:tr w:rsidR="001148CA" w:rsidRPr="00C375EC" w14:paraId="5DCF253D" w14:textId="77777777" w:rsidTr="00BC0E0E">
        <w:trPr>
          <w:trHeight w:val="190"/>
          <w:jc w:val="center"/>
        </w:trPr>
        <w:tc>
          <w:tcPr>
            <w:tcW w:w="1708" w:type="dxa"/>
            <w:vMerge w:val="restart"/>
            <w:tcBorders>
              <w:top w:val="single" w:sz="18" w:space="0" w:color="808080" w:themeColor="background1" w:themeShade="80"/>
              <w:left w:val="single" w:sz="18" w:space="0" w:color="808080"/>
              <w:right w:val="single" w:sz="18" w:space="0" w:color="C0C0C0"/>
            </w:tcBorders>
            <w:vAlign w:val="center"/>
          </w:tcPr>
          <w:p w14:paraId="09913138" w14:textId="77777777" w:rsidR="001148CA" w:rsidRPr="00C375EC" w:rsidRDefault="001148CA" w:rsidP="00BC0E0E">
            <w:pPr>
              <w:spacing w:after="0"/>
              <w:jc w:val="center"/>
              <w:rPr>
                <w:sz w:val="16"/>
                <w:szCs w:val="16"/>
              </w:rPr>
            </w:pPr>
            <w:r w:rsidRPr="00C375EC">
              <w:rPr>
                <w:sz w:val="16"/>
                <w:szCs w:val="16"/>
              </w:rPr>
              <w:t>7 November</w:t>
            </w:r>
          </w:p>
        </w:tc>
        <w:tc>
          <w:tcPr>
            <w:tcW w:w="1401" w:type="dxa"/>
            <w:vMerge w:val="restart"/>
            <w:tcBorders>
              <w:top w:val="single" w:sz="18" w:space="0" w:color="808080" w:themeColor="background1" w:themeShade="80"/>
              <w:left w:val="single" w:sz="18" w:space="0" w:color="C0C0C0"/>
              <w:right w:val="single" w:sz="18" w:space="0" w:color="C0C0C0"/>
            </w:tcBorders>
            <w:vAlign w:val="center"/>
          </w:tcPr>
          <w:p w14:paraId="2219E233"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5607827C"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7925C595"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tcBorders>
              <w:top w:val="single" w:sz="18" w:space="0" w:color="808080" w:themeColor="background1" w:themeShade="80"/>
              <w:left w:val="single" w:sz="18" w:space="0" w:color="C0C0C0"/>
              <w:bottom w:val="single" w:sz="12" w:space="0" w:color="BFBFBF" w:themeColor="background1" w:themeShade="BF"/>
              <w:right w:val="single" w:sz="18" w:space="0" w:color="C0C0C0"/>
            </w:tcBorders>
            <w:shd w:val="clear" w:color="auto" w:fill="auto"/>
            <w:vAlign w:val="center"/>
          </w:tcPr>
          <w:p w14:paraId="3919CC9B"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vMerge w:val="restart"/>
            <w:tcBorders>
              <w:top w:val="single" w:sz="18" w:space="0" w:color="808080" w:themeColor="background1" w:themeShade="80"/>
              <w:left w:val="single" w:sz="18" w:space="0" w:color="C0C0C0"/>
              <w:right w:val="single" w:sz="18" w:space="0" w:color="808080"/>
            </w:tcBorders>
            <w:shd w:val="clear" w:color="auto" w:fill="auto"/>
            <w:vAlign w:val="center"/>
          </w:tcPr>
          <w:p w14:paraId="2DCB2A4E" w14:textId="77777777" w:rsidR="001148CA" w:rsidRPr="00C375EC" w:rsidRDefault="001148CA" w:rsidP="00BC0E0E">
            <w:pPr>
              <w:spacing w:after="0"/>
              <w:jc w:val="center"/>
              <w:rPr>
                <w:bCs/>
                <w:sz w:val="16"/>
                <w:szCs w:val="16"/>
              </w:rPr>
            </w:pPr>
          </w:p>
        </w:tc>
        <w:tc>
          <w:tcPr>
            <w:tcW w:w="2769" w:type="dxa"/>
            <w:vMerge w:val="restart"/>
            <w:tcBorders>
              <w:top w:val="single" w:sz="18" w:space="0" w:color="808080" w:themeColor="background1" w:themeShade="80"/>
              <w:left w:val="single" w:sz="18" w:space="0" w:color="808080"/>
              <w:right w:val="single" w:sz="18" w:space="0" w:color="808080"/>
            </w:tcBorders>
            <w:vAlign w:val="center"/>
          </w:tcPr>
          <w:p w14:paraId="6622BD90" w14:textId="77777777" w:rsidR="001148CA" w:rsidRPr="00C375EC" w:rsidRDefault="001148CA" w:rsidP="00BC0E0E">
            <w:pPr>
              <w:spacing w:after="0"/>
              <w:jc w:val="center"/>
              <w:rPr>
                <w:sz w:val="16"/>
                <w:szCs w:val="16"/>
              </w:rPr>
            </w:pPr>
          </w:p>
        </w:tc>
      </w:tr>
      <w:tr w:rsidR="001148CA" w:rsidRPr="00C375EC" w14:paraId="1AFF40DA" w14:textId="77777777" w:rsidTr="00BC0E0E">
        <w:trPr>
          <w:trHeight w:val="190"/>
          <w:jc w:val="center"/>
        </w:trPr>
        <w:tc>
          <w:tcPr>
            <w:tcW w:w="1708" w:type="dxa"/>
            <w:vMerge/>
            <w:tcBorders>
              <w:left w:val="single" w:sz="18" w:space="0" w:color="808080"/>
              <w:right w:val="single" w:sz="18" w:space="0" w:color="C0C0C0"/>
            </w:tcBorders>
            <w:vAlign w:val="center"/>
          </w:tcPr>
          <w:p w14:paraId="6ED46C86"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665448F0"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A7F0D8E"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0737EFC9" w14:textId="77777777" w:rsidR="001148CA" w:rsidRPr="00C375EC" w:rsidRDefault="001148CA" w:rsidP="00BC0E0E">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07F6946A" w14:textId="77777777" w:rsidR="001148CA" w:rsidRPr="00C375EC" w:rsidRDefault="001148CA" w:rsidP="00BC0E0E">
            <w:pPr>
              <w:spacing w:after="0"/>
              <w:jc w:val="center"/>
              <w:rPr>
                <w:color w:val="000000"/>
                <w:sz w:val="16"/>
                <w:szCs w:val="16"/>
              </w:rPr>
            </w:pPr>
            <w:r w:rsidRPr="00C375EC">
              <w:rPr>
                <w:color w:val="000000"/>
                <w:sz w:val="16"/>
                <w:szCs w:val="16"/>
              </w:rPr>
              <w:t>HV</w:t>
            </w:r>
          </w:p>
        </w:tc>
        <w:tc>
          <w:tcPr>
            <w:tcW w:w="1401" w:type="dxa"/>
            <w:vMerge/>
            <w:tcBorders>
              <w:left w:val="single" w:sz="18" w:space="0" w:color="C0C0C0"/>
              <w:right w:val="single" w:sz="18" w:space="0" w:color="808080"/>
            </w:tcBorders>
            <w:shd w:val="clear" w:color="auto" w:fill="auto"/>
            <w:vAlign w:val="center"/>
          </w:tcPr>
          <w:p w14:paraId="19A8684C"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6CB5F184" w14:textId="77777777" w:rsidR="001148CA" w:rsidRPr="00C375EC" w:rsidRDefault="001148CA" w:rsidP="00BC0E0E">
            <w:pPr>
              <w:spacing w:after="0"/>
              <w:jc w:val="center"/>
              <w:rPr>
                <w:sz w:val="16"/>
                <w:szCs w:val="16"/>
              </w:rPr>
            </w:pPr>
          </w:p>
        </w:tc>
      </w:tr>
      <w:tr w:rsidR="001148CA" w:rsidRPr="00C375EC" w14:paraId="0109CF60" w14:textId="77777777" w:rsidTr="00BC0E0E">
        <w:trPr>
          <w:trHeight w:val="190"/>
          <w:jc w:val="center"/>
        </w:trPr>
        <w:tc>
          <w:tcPr>
            <w:tcW w:w="1708" w:type="dxa"/>
            <w:vMerge/>
            <w:tcBorders>
              <w:left w:val="single" w:sz="18" w:space="0" w:color="808080"/>
              <w:right w:val="single" w:sz="18" w:space="0" w:color="C0C0C0"/>
            </w:tcBorders>
            <w:vAlign w:val="center"/>
          </w:tcPr>
          <w:p w14:paraId="4D67B440"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1E7AD8EA"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69E03E6E"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5AC7EF5B" w14:textId="77777777" w:rsidR="001148CA" w:rsidRPr="00C375EC" w:rsidRDefault="001148CA" w:rsidP="00BC0E0E">
            <w:pPr>
              <w:spacing w:after="0"/>
              <w:jc w:val="center"/>
              <w:rPr>
                <w:color w:val="000000"/>
                <w:sz w:val="16"/>
                <w:szCs w:val="16"/>
              </w:rPr>
            </w:pPr>
          </w:p>
        </w:tc>
        <w:tc>
          <w:tcPr>
            <w:tcW w:w="1401" w:type="dxa"/>
            <w:tcBorders>
              <w:top w:val="single" w:sz="12" w:space="0" w:color="BFBFBF" w:themeColor="background1" w:themeShade="BF"/>
              <w:left w:val="single" w:sz="18" w:space="0" w:color="C0C0C0"/>
              <w:right w:val="single" w:sz="18" w:space="0" w:color="C0C0C0"/>
            </w:tcBorders>
            <w:shd w:val="clear" w:color="auto" w:fill="auto"/>
            <w:vAlign w:val="center"/>
          </w:tcPr>
          <w:p w14:paraId="43365764" w14:textId="77777777" w:rsidR="001148CA" w:rsidRPr="00C375EC" w:rsidRDefault="001148CA" w:rsidP="00BC0E0E">
            <w:pPr>
              <w:spacing w:after="0"/>
              <w:jc w:val="center"/>
              <w:rPr>
                <w:color w:val="000000"/>
                <w:sz w:val="16"/>
                <w:szCs w:val="16"/>
              </w:rPr>
            </w:pPr>
            <w:r w:rsidRPr="00C375EC">
              <w:rPr>
                <w:color w:val="000000"/>
                <w:sz w:val="16"/>
                <w:szCs w:val="16"/>
              </w:rPr>
              <w:t>CO</w:t>
            </w:r>
          </w:p>
        </w:tc>
        <w:tc>
          <w:tcPr>
            <w:tcW w:w="1401" w:type="dxa"/>
            <w:vMerge/>
            <w:tcBorders>
              <w:left w:val="single" w:sz="18" w:space="0" w:color="C0C0C0"/>
              <w:right w:val="single" w:sz="18" w:space="0" w:color="808080"/>
            </w:tcBorders>
            <w:shd w:val="clear" w:color="auto" w:fill="auto"/>
            <w:vAlign w:val="center"/>
          </w:tcPr>
          <w:p w14:paraId="16C36F4C"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62917386" w14:textId="77777777" w:rsidR="001148CA" w:rsidRPr="00C375EC" w:rsidRDefault="001148CA" w:rsidP="00BC0E0E">
            <w:pPr>
              <w:spacing w:after="0"/>
              <w:jc w:val="center"/>
              <w:rPr>
                <w:sz w:val="16"/>
                <w:szCs w:val="16"/>
              </w:rPr>
            </w:pPr>
          </w:p>
        </w:tc>
      </w:tr>
      <w:tr w:rsidR="001148CA" w:rsidRPr="00C375EC" w14:paraId="65E20348" w14:textId="77777777" w:rsidTr="00BC0E0E">
        <w:trPr>
          <w:trHeight w:val="397"/>
          <w:jc w:val="center"/>
        </w:trPr>
        <w:tc>
          <w:tcPr>
            <w:tcW w:w="1708" w:type="dxa"/>
            <w:tcBorders>
              <w:top w:val="single" w:sz="18" w:space="0" w:color="BFBFBF"/>
              <w:left w:val="single" w:sz="18" w:space="0" w:color="808080"/>
              <w:right w:val="single" w:sz="18" w:space="0" w:color="C0C0C0"/>
            </w:tcBorders>
            <w:vAlign w:val="center"/>
          </w:tcPr>
          <w:p w14:paraId="7065345E" w14:textId="77777777" w:rsidR="001148CA" w:rsidRPr="00C375EC" w:rsidRDefault="001148CA" w:rsidP="00BC0E0E">
            <w:pPr>
              <w:spacing w:after="0"/>
              <w:jc w:val="center"/>
              <w:rPr>
                <w:sz w:val="16"/>
                <w:szCs w:val="16"/>
              </w:rPr>
            </w:pPr>
            <w:r w:rsidRPr="00C375EC">
              <w:rPr>
                <w:sz w:val="16"/>
                <w:szCs w:val="16"/>
              </w:rPr>
              <w:t>14 November</w:t>
            </w:r>
          </w:p>
        </w:tc>
        <w:tc>
          <w:tcPr>
            <w:tcW w:w="1401" w:type="dxa"/>
            <w:tcBorders>
              <w:top w:val="single" w:sz="18" w:space="0" w:color="BFBFBF"/>
              <w:left w:val="single" w:sz="18" w:space="0" w:color="C0C0C0"/>
              <w:right w:val="single" w:sz="18" w:space="0" w:color="C0C0C0"/>
            </w:tcBorders>
            <w:vAlign w:val="center"/>
          </w:tcPr>
          <w:p w14:paraId="7596F794" w14:textId="77777777" w:rsidR="001148CA" w:rsidRPr="00C375EC" w:rsidRDefault="001148CA" w:rsidP="00BC0E0E">
            <w:pPr>
              <w:spacing w:after="0"/>
              <w:jc w:val="center"/>
              <w:rPr>
                <w:color w:val="000000"/>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3BA4D0B1"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3CE6EDBE"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023B6AE4"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BFBFBF"/>
              <w:left w:val="single" w:sz="18" w:space="0" w:color="C0C0C0"/>
              <w:right w:val="single" w:sz="18" w:space="0" w:color="808080"/>
            </w:tcBorders>
            <w:shd w:val="clear" w:color="auto" w:fill="auto"/>
            <w:vAlign w:val="center"/>
          </w:tcPr>
          <w:p w14:paraId="3C8070A4" w14:textId="77777777" w:rsidR="001148CA" w:rsidRPr="00C375EC" w:rsidRDefault="001148CA" w:rsidP="00BC0E0E">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266E05D2" w14:textId="77777777" w:rsidR="001148CA" w:rsidRPr="00C375EC" w:rsidRDefault="001148CA" w:rsidP="00BC0E0E">
            <w:pPr>
              <w:spacing w:after="0"/>
              <w:jc w:val="center"/>
              <w:rPr>
                <w:color w:val="000000"/>
                <w:sz w:val="16"/>
                <w:szCs w:val="16"/>
              </w:rPr>
            </w:pPr>
          </w:p>
        </w:tc>
      </w:tr>
      <w:tr w:rsidR="001148CA" w:rsidRPr="00C375EC" w14:paraId="1226341B" w14:textId="77777777" w:rsidTr="00BC0E0E">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2AA4D1A0" w14:textId="77777777" w:rsidR="001148CA" w:rsidRPr="00C375EC" w:rsidRDefault="001148CA" w:rsidP="00BC0E0E">
            <w:pPr>
              <w:spacing w:after="0"/>
              <w:jc w:val="center"/>
              <w:rPr>
                <w:sz w:val="16"/>
                <w:szCs w:val="16"/>
              </w:rPr>
            </w:pPr>
            <w:r w:rsidRPr="00C375EC">
              <w:rPr>
                <w:sz w:val="16"/>
                <w:szCs w:val="16"/>
              </w:rPr>
              <w:t>21 November</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100AB341"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58B8D13"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5AFB7D1" w14:textId="77777777" w:rsidR="001148CA" w:rsidRPr="00C375EC" w:rsidRDefault="001148CA" w:rsidP="00BC0E0E">
            <w:pPr>
              <w:spacing w:after="0"/>
              <w:jc w:val="center"/>
              <w:rPr>
                <w:sz w:val="16"/>
                <w:szCs w:val="16"/>
              </w:rPr>
            </w:pPr>
            <w:r w:rsidRPr="00C375EC">
              <w:rPr>
                <w:sz w:val="16"/>
                <w:szCs w:val="16"/>
              </w:rPr>
              <w:t>DM</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512BA351"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122544D4"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3ACE29CB" w14:textId="77777777" w:rsidR="001148CA" w:rsidRPr="00C375EC" w:rsidRDefault="001148CA" w:rsidP="00BC0E0E">
            <w:pPr>
              <w:spacing w:after="0"/>
              <w:jc w:val="center"/>
              <w:rPr>
                <w:color w:val="000000"/>
                <w:sz w:val="16"/>
                <w:szCs w:val="16"/>
              </w:rPr>
            </w:pPr>
          </w:p>
        </w:tc>
      </w:tr>
      <w:tr w:rsidR="001148CA" w:rsidRPr="00C375EC" w14:paraId="1A361D16" w14:textId="77777777" w:rsidTr="00BC0E0E">
        <w:trPr>
          <w:trHeight w:val="195"/>
          <w:jc w:val="center"/>
        </w:trPr>
        <w:tc>
          <w:tcPr>
            <w:tcW w:w="1708" w:type="dxa"/>
            <w:vMerge/>
            <w:tcBorders>
              <w:left w:val="single" w:sz="18" w:space="0" w:color="808080"/>
              <w:right w:val="single" w:sz="18" w:space="0" w:color="C0C0C0"/>
            </w:tcBorders>
            <w:vAlign w:val="center"/>
          </w:tcPr>
          <w:p w14:paraId="5EA99DBD"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2C1542C3"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6AF0A48"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42A4505" w14:textId="77777777" w:rsidR="001148CA" w:rsidRPr="00C375EC" w:rsidRDefault="001148CA" w:rsidP="00BC0E0E">
            <w:pPr>
              <w:spacing w:after="0"/>
              <w:jc w:val="center"/>
              <w:rPr>
                <w:sz w:val="16"/>
                <w:szCs w:val="16"/>
              </w:rPr>
            </w:pPr>
          </w:p>
        </w:tc>
        <w:tc>
          <w:tcPr>
            <w:tcW w:w="1401" w:type="dxa"/>
            <w:tcBorders>
              <w:top w:val="single" w:sz="12" w:space="0" w:color="C0C0C0"/>
              <w:left w:val="single" w:sz="18" w:space="0" w:color="C0C0C0"/>
              <w:bottom w:val="single" w:sz="18" w:space="0" w:color="C0C0C0"/>
              <w:right w:val="single" w:sz="18" w:space="0" w:color="C0C0C0"/>
            </w:tcBorders>
            <w:shd w:val="clear" w:color="auto" w:fill="auto"/>
            <w:vAlign w:val="center"/>
          </w:tcPr>
          <w:p w14:paraId="24A6BAFE"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808080"/>
            </w:tcBorders>
            <w:shd w:val="clear" w:color="auto" w:fill="auto"/>
            <w:vAlign w:val="center"/>
          </w:tcPr>
          <w:p w14:paraId="2B606483"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2BFCBEF2" w14:textId="77777777" w:rsidR="001148CA" w:rsidRPr="00C375EC" w:rsidRDefault="001148CA" w:rsidP="00BC0E0E">
            <w:pPr>
              <w:spacing w:after="0"/>
              <w:jc w:val="center"/>
              <w:rPr>
                <w:color w:val="000000"/>
                <w:sz w:val="16"/>
                <w:szCs w:val="16"/>
              </w:rPr>
            </w:pPr>
          </w:p>
        </w:tc>
      </w:tr>
      <w:tr w:rsidR="001148CA" w:rsidRPr="00C375EC" w14:paraId="503CDFF2" w14:textId="77777777" w:rsidTr="00CE609C">
        <w:trPr>
          <w:trHeight w:val="198"/>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2906A04C" w14:textId="77777777" w:rsidR="001148CA" w:rsidRPr="00C375EC" w:rsidRDefault="001148CA" w:rsidP="00BC0E0E">
            <w:pPr>
              <w:spacing w:after="0"/>
              <w:jc w:val="center"/>
              <w:rPr>
                <w:sz w:val="16"/>
                <w:szCs w:val="16"/>
              </w:rPr>
            </w:pPr>
            <w:r w:rsidRPr="00C375EC">
              <w:rPr>
                <w:sz w:val="16"/>
                <w:szCs w:val="16"/>
              </w:rPr>
              <w:t>28 November</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7E404C23"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03B5D454"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719F467F" w14:textId="77777777" w:rsidR="001148CA" w:rsidRPr="00C375EC" w:rsidRDefault="001148CA" w:rsidP="00BC0E0E">
            <w:pPr>
              <w:spacing w:after="0"/>
              <w:jc w:val="center"/>
              <w:rPr>
                <w:sz w:val="16"/>
                <w:szCs w:val="16"/>
              </w:rPr>
            </w:pPr>
            <w:r w:rsidRPr="00C375EC">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66067E2" w14:textId="77777777" w:rsidR="001148CA" w:rsidRPr="00C375EC" w:rsidRDefault="001148CA" w:rsidP="00BC0E0E">
            <w:pPr>
              <w:spacing w:after="0"/>
              <w:jc w:val="center"/>
              <w:rPr>
                <w:sz w:val="16"/>
                <w:szCs w:val="16"/>
              </w:rPr>
            </w:pPr>
            <w:r w:rsidRPr="00C375EC">
              <w:rPr>
                <w:sz w:val="16"/>
                <w:szCs w:val="16"/>
              </w:rPr>
              <w:t>AU</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3B7DF263"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69C89D06" w14:textId="77777777" w:rsidR="001148CA" w:rsidRPr="00C375EC" w:rsidRDefault="001148CA" w:rsidP="00BC0E0E">
            <w:pPr>
              <w:spacing w:after="0"/>
              <w:jc w:val="center"/>
              <w:rPr>
                <w:color w:val="000000"/>
                <w:sz w:val="16"/>
                <w:szCs w:val="16"/>
              </w:rPr>
            </w:pPr>
          </w:p>
        </w:tc>
      </w:tr>
      <w:tr w:rsidR="001148CA" w:rsidRPr="00C375EC" w14:paraId="4AA916DB" w14:textId="77777777" w:rsidTr="00CE609C">
        <w:trPr>
          <w:trHeight w:val="198"/>
          <w:jc w:val="center"/>
        </w:trPr>
        <w:tc>
          <w:tcPr>
            <w:tcW w:w="1708" w:type="dxa"/>
            <w:vMerge/>
            <w:tcBorders>
              <w:left w:val="single" w:sz="18" w:space="0" w:color="808080"/>
              <w:right w:val="single" w:sz="18" w:space="0" w:color="C0C0C0"/>
            </w:tcBorders>
            <w:vAlign w:val="center"/>
          </w:tcPr>
          <w:p w14:paraId="4A682EEA"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19DCA558" w14:textId="77777777" w:rsidR="001148CA" w:rsidRPr="00C375EC" w:rsidRDefault="001148CA" w:rsidP="00BC0E0E">
            <w:pPr>
              <w:spacing w:after="0"/>
              <w:jc w:val="center"/>
              <w:rPr>
                <w:color w:val="000000"/>
                <w:sz w:val="16"/>
                <w:szCs w:val="16"/>
              </w:rPr>
            </w:pPr>
          </w:p>
        </w:tc>
        <w:tc>
          <w:tcPr>
            <w:tcW w:w="1401" w:type="dxa"/>
            <w:tcBorders>
              <w:top w:val="single" w:sz="12" w:space="0" w:color="C0C0C0"/>
              <w:left w:val="single" w:sz="18" w:space="0" w:color="C0C0C0"/>
              <w:right w:val="single" w:sz="18" w:space="0" w:color="C0C0C0"/>
            </w:tcBorders>
            <w:shd w:val="clear" w:color="auto" w:fill="auto"/>
            <w:vAlign w:val="center"/>
          </w:tcPr>
          <w:p w14:paraId="40BFEEBF"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tcBorders>
              <w:top w:val="single" w:sz="12" w:space="0" w:color="BFBFBF" w:themeColor="background1" w:themeShade="BF"/>
              <w:left w:val="single" w:sz="18" w:space="0" w:color="C0C0C0"/>
              <w:bottom w:val="single" w:sz="18" w:space="0" w:color="808080" w:themeColor="background1" w:themeShade="80"/>
              <w:right w:val="single" w:sz="18" w:space="0" w:color="C0C0C0"/>
            </w:tcBorders>
            <w:shd w:val="clear" w:color="auto" w:fill="auto"/>
            <w:vAlign w:val="center"/>
          </w:tcPr>
          <w:p w14:paraId="1E36DDB2" w14:textId="77777777" w:rsidR="001148CA" w:rsidRPr="00C375EC" w:rsidRDefault="001148CA" w:rsidP="00BC0E0E">
            <w:pPr>
              <w:spacing w:after="0"/>
              <w:jc w:val="center"/>
              <w:rPr>
                <w:sz w:val="16"/>
                <w:szCs w:val="16"/>
              </w:rPr>
            </w:pPr>
            <w:r w:rsidRPr="00C375EC">
              <w:rPr>
                <w:sz w:val="16"/>
                <w:szCs w:val="16"/>
              </w:rPr>
              <w:t>DM</w:t>
            </w:r>
          </w:p>
        </w:tc>
        <w:tc>
          <w:tcPr>
            <w:tcW w:w="1401" w:type="dxa"/>
            <w:vMerge/>
            <w:tcBorders>
              <w:left w:val="single" w:sz="18" w:space="0" w:color="C0C0C0"/>
              <w:right w:val="single" w:sz="18" w:space="0" w:color="C0C0C0"/>
            </w:tcBorders>
            <w:shd w:val="clear" w:color="auto" w:fill="auto"/>
            <w:vAlign w:val="center"/>
          </w:tcPr>
          <w:p w14:paraId="39E3B401"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6F7D68FF"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3931E849" w14:textId="77777777" w:rsidR="001148CA" w:rsidRPr="00C375EC" w:rsidRDefault="001148CA" w:rsidP="00BC0E0E">
            <w:pPr>
              <w:spacing w:after="0"/>
              <w:jc w:val="center"/>
              <w:rPr>
                <w:color w:val="000000"/>
                <w:sz w:val="16"/>
                <w:szCs w:val="16"/>
              </w:rPr>
            </w:pPr>
          </w:p>
        </w:tc>
      </w:tr>
      <w:tr w:rsidR="001148CA" w:rsidRPr="00C375EC" w14:paraId="45A1AC06" w14:textId="77777777" w:rsidTr="00BC0E0E">
        <w:trPr>
          <w:trHeight w:val="397"/>
          <w:jc w:val="center"/>
        </w:trPr>
        <w:tc>
          <w:tcPr>
            <w:tcW w:w="1708" w:type="dxa"/>
            <w:tcBorders>
              <w:top w:val="single" w:sz="18" w:space="0" w:color="808080"/>
              <w:left w:val="single" w:sz="18" w:space="0" w:color="808080"/>
              <w:right w:val="single" w:sz="18" w:space="0" w:color="C0C0C0"/>
            </w:tcBorders>
            <w:vAlign w:val="center"/>
          </w:tcPr>
          <w:p w14:paraId="53DE9D55" w14:textId="77777777" w:rsidR="001148CA" w:rsidRPr="00C375EC" w:rsidRDefault="001148CA" w:rsidP="00BC0E0E">
            <w:pPr>
              <w:spacing w:after="0"/>
              <w:jc w:val="center"/>
              <w:rPr>
                <w:sz w:val="16"/>
                <w:szCs w:val="16"/>
              </w:rPr>
            </w:pPr>
            <w:r w:rsidRPr="00C375EC">
              <w:rPr>
                <w:sz w:val="16"/>
                <w:szCs w:val="16"/>
              </w:rPr>
              <w:t>5 December</w:t>
            </w:r>
          </w:p>
        </w:tc>
        <w:tc>
          <w:tcPr>
            <w:tcW w:w="1401" w:type="dxa"/>
            <w:tcBorders>
              <w:top w:val="single" w:sz="18" w:space="0" w:color="808080"/>
              <w:left w:val="single" w:sz="18" w:space="0" w:color="C0C0C0"/>
              <w:right w:val="single" w:sz="18" w:space="0" w:color="C0C0C0"/>
            </w:tcBorders>
            <w:shd w:val="clear" w:color="auto" w:fill="auto"/>
            <w:vAlign w:val="center"/>
          </w:tcPr>
          <w:p w14:paraId="1E46B48D" w14:textId="77777777" w:rsidR="001148CA" w:rsidRPr="00C375EC" w:rsidRDefault="001148CA" w:rsidP="00BC0E0E">
            <w:pPr>
              <w:spacing w:after="0"/>
              <w:jc w:val="center"/>
              <w:rPr>
                <w:color w:val="000000"/>
                <w:sz w:val="16"/>
                <w:szCs w:val="16"/>
              </w:rPr>
            </w:pPr>
          </w:p>
        </w:tc>
        <w:tc>
          <w:tcPr>
            <w:tcW w:w="1401" w:type="dxa"/>
            <w:tcBorders>
              <w:top w:val="single" w:sz="18" w:space="0" w:color="808080" w:themeColor="background1" w:themeShade="80"/>
              <w:left w:val="single" w:sz="18" w:space="0" w:color="C0C0C0"/>
              <w:right w:val="single" w:sz="18" w:space="0" w:color="BFBFBF" w:themeColor="background1" w:themeShade="BF"/>
            </w:tcBorders>
            <w:shd w:val="clear" w:color="auto" w:fill="auto"/>
            <w:vAlign w:val="center"/>
          </w:tcPr>
          <w:p w14:paraId="19894391" w14:textId="77777777" w:rsidR="001148CA" w:rsidRPr="00C375EC" w:rsidRDefault="001148CA" w:rsidP="00BC0E0E">
            <w:pPr>
              <w:spacing w:after="0"/>
              <w:jc w:val="center"/>
              <w:rPr>
                <w:color w:val="000000"/>
                <w:sz w:val="16"/>
                <w:szCs w:val="16"/>
              </w:rPr>
            </w:pPr>
          </w:p>
        </w:tc>
        <w:tc>
          <w:tcPr>
            <w:tcW w:w="1401" w:type="dxa"/>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uto"/>
            <w:vAlign w:val="center"/>
          </w:tcPr>
          <w:p w14:paraId="41F1C9F2" w14:textId="77777777" w:rsidR="001148CA" w:rsidRPr="00C375EC" w:rsidRDefault="001148CA" w:rsidP="00BC0E0E">
            <w:pPr>
              <w:spacing w:after="0"/>
              <w:jc w:val="center"/>
              <w:rPr>
                <w:sz w:val="16"/>
                <w:szCs w:val="16"/>
              </w:rPr>
            </w:pPr>
            <w:r w:rsidRPr="00C375EC">
              <w:rPr>
                <w:sz w:val="16"/>
                <w:szCs w:val="16"/>
              </w:rPr>
              <w:t>MG</w:t>
            </w:r>
          </w:p>
        </w:tc>
        <w:tc>
          <w:tcPr>
            <w:tcW w:w="1401" w:type="dxa"/>
            <w:tcBorders>
              <w:top w:val="single" w:sz="18" w:space="0" w:color="808080" w:themeColor="background1" w:themeShade="80"/>
              <w:left w:val="single" w:sz="18" w:space="0" w:color="BFBFBF" w:themeColor="background1" w:themeShade="BF"/>
              <w:right w:val="single" w:sz="18" w:space="0" w:color="C0C0C0"/>
            </w:tcBorders>
            <w:shd w:val="clear" w:color="auto" w:fill="auto"/>
            <w:vAlign w:val="center"/>
          </w:tcPr>
          <w:p w14:paraId="73DD328F" w14:textId="77777777" w:rsidR="001148CA" w:rsidRPr="00C375EC" w:rsidRDefault="001148CA" w:rsidP="00BC0E0E">
            <w:pPr>
              <w:spacing w:after="0"/>
              <w:jc w:val="center"/>
              <w:rPr>
                <w:sz w:val="16"/>
                <w:szCs w:val="16"/>
              </w:rPr>
            </w:pPr>
            <w:r w:rsidRPr="00C375EC">
              <w:rPr>
                <w:sz w:val="16"/>
                <w:szCs w:val="16"/>
              </w:rPr>
              <w:t>MG</w:t>
            </w:r>
          </w:p>
        </w:tc>
        <w:tc>
          <w:tcPr>
            <w:tcW w:w="1401" w:type="dxa"/>
            <w:tcBorders>
              <w:top w:val="single" w:sz="18" w:space="0" w:color="808080"/>
              <w:left w:val="single" w:sz="18" w:space="0" w:color="C0C0C0"/>
              <w:right w:val="single" w:sz="18" w:space="0" w:color="808080"/>
            </w:tcBorders>
            <w:shd w:val="clear" w:color="auto" w:fill="auto"/>
            <w:vAlign w:val="center"/>
          </w:tcPr>
          <w:p w14:paraId="07E99C80" w14:textId="77777777" w:rsidR="001148CA" w:rsidRPr="00C375EC" w:rsidRDefault="001148CA" w:rsidP="00BC0E0E">
            <w:pPr>
              <w:spacing w:after="0"/>
              <w:jc w:val="center"/>
              <w:rPr>
                <w:bCs/>
                <w:sz w:val="16"/>
                <w:szCs w:val="16"/>
              </w:rPr>
            </w:pPr>
          </w:p>
        </w:tc>
        <w:tc>
          <w:tcPr>
            <w:tcW w:w="2769" w:type="dxa"/>
            <w:tcBorders>
              <w:top w:val="single" w:sz="18" w:space="0" w:color="808080"/>
              <w:left w:val="single" w:sz="18" w:space="0" w:color="808080"/>
              <w:right w:val="single" w:sz="18" w:space="0" w:color="808080"/>
            </w:tcBorders>
            <w:shd w:val="clear" w:color="auto" w:fill="auto"/>
            <w:vAlign w:val="center"/>
          </w:tcPr>
          <w:p w14:paraId="28259A6A" w14:textId="77777777" w:rsidR="001148CA" w:rsidRPr="00C375EC" w:rsidRDefault="001148CA" w:rsidP="00BC0E0E">
            <w:pPr>
              <w:spacing w:after="0"/>
              <w:jc w:val="center"/>
              <w:rPr>
                <w:color w:val="000000"/>
                <w:sz w:val="16"/>
                <w:szCs w:val="16"/>
              </w:rPr>
            </w:pPr>
          </w:p>
        </w:tc>
      </w:tr>
      <w:tr w:rsidR="001148CA" w:rsidRPr="00C375EC" w14:paraId="1485AEBE" w14:textId="77777777" w:rsidTr="00BC0E0E">
        <w:trPr>
          <w:trHeight w:val="397"/>
          <w:jc w:val="center"/>
        </w:trPr>
        <w:tc>
          <w:tcPr>
            <w:tcW w:w="1708" w:type="dxa"/>
            <w:tcBorders>
              <w:top w:val="single" w:sz="18" w:space="0" w:color="C0C0C0"/>
              <w:left w:val="single" w:sz="18" w:space="0" w:color="808080"/>
              <w:bottom w:val="single" w:sz="18" w:space="0" w:color="C0C0C0"/>
              <w:right w:val="single" w:sz="18" w:space="0" w:color="C0C0C0"/>
            </w:tcBorders>
            <w:vAlign w:val="center"/>
          </w:tcPr>
          <w:p w14:paraId="66514203" w14:textId="77777777" w:rsidR="001148CA" w:rsidRPr="00C375EC" w:rsidRDefault="001148CA" w:rsidP="00BC0E0E">
            <w:pPr>
              <w:spacing w:after="0"/>
              <w:jc w:val="center"/>
              <w:rPr>
                <w:sz w:val="16"/>
                <w:szCs w:val="16"/>
              </w:rPr>
            </w:pPr>
            <w:r w:rsidRPr="00C375EC">
              <w:rPr>
                <w:sz w:val="16"/>
                <w:szCs w:val="16"/>
              </w:rPr>
              <w:t>12 December</w:t>
            </w: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565E5324" w14:textId="77777777" w:rsidR="001148CA" w:rsidRPr="00C375EC" w:rsidRDefault="001148CA" w:rsidP="00BC0E0E">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8" w:space="0" w:color="C0C0C0"/>
              <w:right w:val="single" w:sz="18" w:space="0" w:color="C0C0C0"/>
            </w:tcBorders>
            <w:shd w:val="clear" w:color="auto" w:fill="D9D9D9"/>
            <w:vAlign w:val="center"/>
          </w:tcPr>
          <w:p w14:paraId="7BA8750D"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089F5FEC"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652F9F4C"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6EFF1A25"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4B9B0117" w14:textId="77777777" w:rsidR="001148CA" w:rsidRPr="00C375EC" w:rsidRDefault="001148CA" w:rsidP="00BC0E0E">
            <w:pPr>
              <w:spacing w:after="0"/>
              <w:jc w:val="center"/>
              <w:rPr>
                <w:color w:val="000000"/>
                <w:sz w:val="16"/>
                <w:szCs w:val="16"/>
              </w:rPr>
            </w:pPr>
          </w:p>
        </w:tc>
      </w:tr>
      <w:tr w:rsidR="001148CA" w:rsidRPr="00C375EC" w14:paraId="0B8B4236" w14:textId="77777777" w:rsidTr="00BC0E0E">
        <w:trPr>
          <w:trHeight w:val="397"/>
          <w:jc w:val="center"/>
        </w:trPr>
        <w:tc>
          <w:tcPr>
            <w:tcW w:w="1708" w:type="dxa"/>
            <w:tcBorders>
              <w:top w:val="single" w:sz="18" w:space="0" w:color="C0C0C0"/>
              <w:left w:val="single" w:sz="18" w:space="0" w:color="808080"/>
              <w:bottom w:val="single" w:sz="18" w:space="0" w:color="C0C0C0"/>
              <w:right w:val="single" w:sz="18" w:space="0" w:color="C0C0C0"/>
            </w:tcBorders>
            <w:vAlign w:val="center"/>
          </w:tcPr>
          <w:p w14:paraId="678D6B44" w14:textId="77777777" w:rsidR="001148CA" w:rsidRPr="00C375EC" w:rsidRDefault="001148CA" w:rsidP="00BC0E0E">
            <w:pPr>
              <w:spacing w:after="0"/>
              <w:jc w:val="center"/>
              <w:rPr>
                <w:sz w:val="16"/>
                <w:szCs w:val="16"/>
              </w:rPr>
            </w:pPr>
            <w:r w:rsidRPr="00C375EC">
              <w:rPr>
                <w:sz w:val="16"/>
                <w:szCs w:val="16"/>
              </w:rPr>
              <w:t>19 December</w:t>
            </w: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3758EB0B"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693DC894"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0244CFD4"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4E5A75F"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1952B990"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15A58FD3" w14:textId="77777777" w:rsidR="001148CA" w:rsidRPr="00C375EC" w:rsidRDefault="001148CA" w:rsidP="00BC0E0E">
            <w:pPr>
              <w:spacing w:after="0" w:line="240" w:lineRule="auto"/>
              <w:jc w:val="center"/>
              <w:rPr>
                <w:color w:val="000000"/>
                <w:sz w:val="14"/>
                <w:szCs w:val="14"/>
              </w:rPr>
            </w:pPr>
          </w:p>
        </w:tc>
      </w:tr>
      <w:tr w:rsidR="001148CA" w:rsidRPr="00C375EC" w14:paraId="151399F4" w14:textId="77777777" w:rsidTr="00C305FF">
        <w:trPr>
          <w:trHeight w:val="35"/>
          <w:jc w:val="center"/>
        </w:trPr>
        <w:tc>
          <w:tcPr>
            <w:tcW w:w="1708" w:type="dxa"/>
            <w:tcBorders>
              <w:top w:val="single" w:sz="18" w:space="0" w:color="C0C0C0"/>
              <w:left w:val="single" w:sz="18" w:space="0" w:color="808080"/>
              <w:bottom w:val="single" w:sz="18" w:space="0" w:color="808080"/>
              <w:right w:val="single" w:sz="18" w:space="0" w:color="C0C0C0"/>
            </w:tcBorders>
            <w:vAlign w:val="center"/>
          </w:tcPr>
          <w:p w14:paraId="7877B9B3" w14:textId="77777777" w:rsidR="001148CA" w:rsidRPr="00C375EC" w:rsidRDefault="001148CA" w:rsidP="00BC0E0E">
            <w:pPr>
              <w:spacing w:after="0"/>
              <w:jc w:val="center"/>
              <w:rPr>
                <w:sz w:val="16"/>
                <w:szCs w:val="16"/>
              </w:rPr>
            </w:pPr>
            <w:r w:rsidRPr="00C375EC">
              <w:rPr>
                <w:sz w:val="16"/>
                <w:szCs w:val="16"/>
              </w:rPr>
              <w:t>26 December</w:t>
            </w:r>
          </w:p>
        </w:tc>
        <w:tc>
          <w:tcPr>
            <w:tcW w:w="1401" w:type="dxa"/>
            <w:tcBorders>
              <w:top w:val="single" w:sz="18" w:space="0" w:color="C0C0C0"/>
              <w:left w:val="single" w:sz="18" w:space="0" w:color="C0C0C0"/>
              <w:bottom w:val="single" w:sz="18" w:space="0" w:color="808080"/>
              <w:right w:val="single" w:sz="18" w:space="0" w:color="C0C0C0"/>
            </w:tcBorders>
            <w:shd w:val="clear" w:color="auto" w:fill="D9D9D9"/>
            <w:vAlign w:val="center"/>
          </w:tcPr>
          <w:p w14:paraId="241C0F0D" w14:textId="77777777" w:rsidR="001148CA" w:rsidRPr="00C375EC" w:rsidRDefault="001148CA" w:rsidP="00BC0E0E">
            <w:pPr>
              <w:spacing w:after="0"/>
              <w:jc w:val="center"/>
              <w:rPr>
                <w:sz w:val="16"/>
                <w:szCs w:val="16"/>
              </w:rPr>
            </w:pPr>
            <w:r w:rsidRPr="00C375EC">
              <w:rPr>
                <w:sz w:val="16"/>
                <w:szCs w:val="16"/>
              </w:rPr>
              <w:t>Public Holiday</w:t>
            </w: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637A257C" w14:textId="77777777" w:rsidR="001148CA" w:rsidRPr="00C375EC" w:rsidRDefault="001148CA" w:rsidP="00BC0E0E">
            <w:pPr>
              <w:spacing w:after="0"/>
              <w:jc w:val="center"/>
              <w:rPr>
                <w:sz w:val="16"/>
                <w:szCs w:val="16"/>
              </w:rPr>
            </w:pPr>
            <w:r w:rsidRPr="00C375EC">
              <w:rPr>
                <w:sz w:val="16"/>
                <w:szCs w:val="16"/>
              </w:rPr>
              <w:t>Public Holiday</w:t>
            </w: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5FFCF5FD"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0675D2FD"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808080"/>
              <w:right w:val="single" w:sz="18" w:space="0" w:color="808080"/>
            </w:tcBorders>
            <w:shd w:val="clear" w:color="auto" w:fill="D9D9D9"/>
            <w:vAlign w:val="center"/>
          </w:tcPr>
          <w:p w14:paraId="712BF2D9"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bottom w:val="single" w:sz="18" w:space="0" w:color="808080"/>
              <w:right w:val="single" w:sz="18" w:space="0" w:color="808080"/>
            </w:tcBorders>
            <w:shd w:val="clear" w:color="auto" w:fill="D9D9D9"/>
            <w:vAlign w:val="center"/>
          </w:tcPr>
          <w:p w14:paraId="3E105EDA" w14:textId="77777777" w:rsidR="001148CA" w:rsidRPr="00C375EC" w:rsidRDefault="001148CA" w:rsidP="00BC0E0E">
            <w:pPr>
              <w:spacing w:after="0" w:line="240" w:lineRule="auto"/>
              <w:jc w:val="center"/>
              <w:rPr>
                <w:color w:val="000000"/>
                <w:sz w:val="14"/>
                <w:szCs w:val="14"/>
              </w:rPr>
            </w:pPr>
            <w:r w:rsidRPr="00C375EC">
              <w:rPr>
                <w:color w:val="000000"/>
                <w:sz w:val="14"/>
                <w:szCs w:val="14"/>
              </w:rPr>
              <w:t xml:space="preserve">26 Christmas Day and 27 Boxing Day Public Holidays, </w:t>
            </w:r>
            <w:r w:rsidRPr="00C375EC">
              <w:rPr>
                <w:color w:val="000000"/>
                <w:sz w:val="14"/>
                <w:szCs w:val="14"/>
              </w:rPr>
              <w:br/>
              <w:t>28, 29, 30 Office Closed for Xmas</w:t>
            </w:r>
          </w:p>
        </w:tc>
      </w:tr>
    </w:tbl>
    <w:p w14:paraId="2C05E76E" w14:textId="77777777" w:rsidR="001148CA" w:rsidRPr="00C375EC" w:rsidRDefault="001148CA" w:rsidP="001148CA">
      <w:pPr>
        <w:sectPr w:rsidR="001148CA" w:rsidRPr="00C375EC" w:rsidSect="00C903C5">
          <w:headerReference w:type="even" r:id="rId59"/>
          <w:headerReference w:type="default" r:id="rId60"/>
          <w:headerReference w:type="first" r:id="rId61"/>
          <w:footnotePr>
            <w:numRestart w:val="eachSect"/>
          </w:footnotePr>
          <w:pgSz w:w="11906" w:h="16838" w:code="9"/>
          <w:pgMar w:top="284" w:right="851" w:bottom="284" w:left="851" w:header="0" w:footer="0" w:gutter="0"/>
          <w:cols w:space="708"/>
          <w:docGrid w:linePitch="360"/>
        </w:sectPr>
      </w:pPr>
    </w:p>
    <w:p w14:paraId="798C2CDE" w14:textId="77777777" w:rsidR="001148CA" w:rsidRPr="00C375EC" w:rsidRDefault="001148CA" w:rsidP="001148CA">
      <w:pPr>
        <w:pStyle w:val="Heading3"/>
      </w:pPr>
      <w:r w:rsidRPr="00C375EC">
        <w:lastRenderedPageBreak/>
        <w:t>Family Responsibilities Commission 1 January 2023 to 30 June 2023</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08"/>
        <w:gridCol w:w="1401"/>
        <w:gridCol w:w="1401"/>
        <w:gridCol w:w="1401"/>
        <w:gridCol w:w="1401"/>
        <w:gridCol w:w="1401"/>
        <w:gridCol w:w="2769"/>
      </w:tblGrid>
      <w:tr w:rsidR="001148CA" w:rsidRPr="00C375EC" w14:paraId="3FAAB721" w14:textId="77777777" w:rsidTr="00BC0E0E">
        <w:trPr>
          <w:trHeight w:hRule="exact" w:val="619"/>
          <w:tblHeader/>
          <w:jc w:val="center"/>
        </w:trPr>
        <w:tc>
          <w:tcPr>
            <w:tcW w:w="1708"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11A22C8C" w14:textId="77777777" w:rsidR="001148CA" w:rsidRPr="00C375EC" w:rsidRDefault="001148CA" w:rsidP="00BC0E0E">
            <w:pPr>
              <w:ind w:right="-100"/>
              <w:jc w:val="center"/>
              <w:rPr>
                <w:b/>
                <w:bCs/>
                <w:sz w:val="16"/>
                <w:szCs w:val="16"/>
              </w:rPr>
            </w:pPr>
            <w:r w:rsidRPr="00C375EC">
              <w:rPr>
                <w:b/>
                <w:bCs/>
                <w:sz w:val="16"/>
                <w:szCs w:val="16"/>
              </w:rPr>
              <w:t>WEEK COMMENCING</w:t>
            </w:r>
          </w:p>
        </w:tc>
        <w:tc>
          <w:tcPr>
            <w:tcW w:w="1401"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1593BFEB" w14:textId="77777777" w:rsidR="001148CA" w:rsidRPr="00C375EC" w:rsidRDefault="001148CA" w:rsidP="00BC0E0E">
            <w:pPr>
              <w:jc w:val="center"/>
              <w:rPr>
                <w:b/>
                <w:bCs/>
                <w:sz w:val="16"/>
                <w:szCs w:val="16"/>
              </w:rPr>
            </w:pPr>
            <w:r w:rsidRPr="00C375EC">
              <w:rPr>
                <w:b/>
                <w:bCs/>
                <w:sz w:val="16"/>
                <w:szCs w:val="16"/>
              </w:rPr>
              <w:t>MONDAY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603651AB" w14:textId="77777777" w:rsidR="001148CA" w:rsidRPr="00C375EC" w:rsidRDefault="001148CA" w:rsidP="00BC0E0E">
            <w:pPr>
              <w:jc w:val="center"/>
              <w:rPr>
                <w:b/>
                <w:bCs/>
                <w:sz w:val="16"/>
                <w:szCs w:val="16"/>
              </w:rPr>
            </w:pPr>
            <w:r w:rsidRPr="00C375EC">
              <w:rPr>
                <w:b/>
                <w:bCs/>
                <w:sz w:val="16"/>
                <w:szCs w:val="16"/>
              </w:rPr>
              <w:t>TUESDAY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1EE7E8E9" w14:textId="77777777" w:rsidR="001148CA" w:rsidRPr="00C375EC" w:rsidRDefault="001148CA" w:rsidP="00BC0E0E">
            <w:pPr>
              <w:jc w:val="center"/>
              <w:rPr>
                <w:b/>
                <w:bCs/>
                <w:sz w:val="16"/>
                <w:szCs w:val="16"/>
              </w:rPr>
            </w:pPr>
            <w:r w:rsidRPr="00C375EC">
              <w:rPr>
                <w:b/>
                <w:bCs/>
                <w:sz w:val="16"/>
                <w:szCs w:val="16"/>
              </w:rPr>
              <w:t>WEDNESDAY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41DEF9AD" w14:textId="77777777" w:rsidR="001148CA" w:rsidRPr="00C375EC" w:rsidRDefault="001148CA" w:rsidP="00BC0E0E">
            <w:pPr>
              <w:jc w:val="center"/>
              <w:rPr>
                <w:b/>
                <w:bCs/>
                <w:sz w:val="16"/>
                <w:szCs w:val="16"/>
              </w:rPr>
            </w:pPr>
            <w:r w:rsidRPr="00C375EC">
              <w:rPr>
                <w:b/>
                <w:bCs/>
                <w:sz w:val="16"/>
                <w:szCs w:val="16"/>
              </w:rPr>
              <w:t>THURSDAY</w:t>
            </w:r>
          </w:p>
        </w:tc>
        <w:tc>
          <w:tcPr>
            <w:tcW w:w="1401"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221D432F" w14:textId="77777777" w:rsidR="001148CA" w:rsidRPr="00C375EC" w:rsidRDefault="001148CA" w:rsidP="00BC0E0E">
            <w:pPr>
              <w:jc w:val="center"/>
              <w:rPr>
                <w:b/>
                <w:bCs/>
                <w:sz w:val="16"/>
                <w:szCs w:val="16"/>
              </w:rPr>
            </w:pPr>
            <w:r w:rsidRPr="00C375EC">
              <w:rPr>
                <w:b/>
                <w:bCs/>
                <w:sz w:val="16"/>
                <w:szCs w:val="16"/>
              </w:rPr>
              <w:t>FRIDAY</w:t>
            </w:r>
          </w:p>
        </w:tc>
        <w:tc>
          <w:tcPr>
            <w:tcW w:w="2769"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57A713AD" w14:textId="77777777" w:rsidR="001148CA" w:rsidRPr="00C375EC" w:rsidRDefault="001148CA" w:rsidP="00BC0E0E">
            <w:pPr>
              <w:jc w:val="center"/>
              <w:rPr>
                <w:b/>
                <w:bCs/>
                <w:sz w:val="16"/>
                <w:szCs w:val="16"/>
              </w:rPr>
            </w:pPr>
            <w:r w:rsidRPr="00C375EC">
              <w:rPr>
                <w:b/>
                <w:bCs/>
                <w:sz w:val="16"/>
                <w:szCs w:val="16"/>
              </w:rPr>
              <w:t>OTHER</w:t>
            </w:r>
          </w:p>
        </w:tc>
      </w:tr>
      <w:tr w:rsidR="001148CA" w:rsidRPr="00C375EC" w14:paraId="2E23EAD8" w14:textId="77777777" w:rsidTr="00BC0E0E">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13403A51" w14:textId="77777777" w:rsidR="001148CA" w:rsidRPr="00C375EC" w:rsidRDefault="001148CA" w:rsidP="00BC0E0E">
            <w:pPr>
              <w:spacing w:after="0"/>
              <w:jc w:val="center"/>
              <w:rPr>
                <w:sz w:val="16"/>
                <w:szCs w:val="16"/>
              </w:rPr>
            </w:pPr>
            <w:r w:rsidRPr="00C375EC">
              <w:rPr>
                <w:sz w:val="16"/>
                <w:szCs w:val="16"/>
              </w:rPr>
              <w:t>2 January</w:t>
            </w:r>
          </w:p>
        </w:tc>
        <w:tc>
          <w:tcPr>
            <w:tcW w:w="1401" w:type="dxa"/>
            <w:tcBorders>
              <w:top w:val="single" w:sz="18" w:space="0" w:color="C0C0C0"/>
              <w:left w:val="single" w:sz="18" w:space="0" w:color="C0C0C0"/>
              <w:right w:val="single" w:sz="18" w:space="0" w:color="C0C0C0"/>
            </w:tcBorders>
            <w:shd w:val="clear" w:color="auto" w:fill="D9D9D9"/>
            <w:vAlign w:val="center"/>
          </w:tcPr>
          <w:p w14:paraId="2209FA49"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73D39995"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17B7EBE2"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05E0EF3C"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214671C4"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2687430C" w14:textId="77777777" w:rsidR="001148CA" w:rsidRPr="00C375EC" w:rsidRDefault="001148CA" w:rsidP="00BC0E0E">
            <w:pPr>
              <w:spacing w:after="0"/>
              <w:jc w:val="center"/>
              <w:rPr>
                <w:sz w:val="16"/>
                <w:szCs w:val="16"/>
              </w:rPr>
            </w:pPr>
          </w:p>
        </w:tc>
      </w:tr>
      <w:tr w:rsidR="001148CA" w:rsidRPr="00C375EC" w14:paraId="084BDFD7" w14:textId="77777777" w:rsidTr="00BC0E0E">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32F51EE3" w14:textId="77777777" w:rsidR="001148CA" w:rsidRPr="00C375EC" w:rsidRDefault="001148CA" w:rsidP="00BC0E0E">
            <w:pPr>
              <w:spacing w:after="0"/>
              <w:jc w:val="center"/>
              <w:rPr>
                <w:sz w:val="16"/>
                <w:szCs w:val="16"/>
              </w:rPr>
            </w:pPr>
            <w:r w:rsidRPr="00C375EC">
              <w:rPr>
                <w:sz w:val="16"/>
                <w:szCs w:val="16"/>
              </w:rPr>
              <w:t>9 January</w:t>
            </w:r>
          </w:p>
        </w:tc>
        <w:tc>
          <w:tcPr>
            <w:tcW w:w="1401" w:type="dxa"/>
            <w:tcBorders>
              <w:top w:val="single" w:sz="18" w:space="0" w:color="C0C0C0"/>
              <w:left w:val="single" w:sz="18" w:space="0" w:color="C0C0C0"/>
              <w:right w:val="single" w:sz="18" w:space="0" w:color="C0C0C0"/>
            </w:tcBorders>
            <w:shd w:val="clear" w:color="auto" w:fill="D9D9D9"/>
            <w:vAlign w:val="center"/>
          </w:tcPr>
          <w:p w14:paraId="00AEA9B5"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47B143EB"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76876CEE"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446AD49B"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516B18BF"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14A13A72" w14:textId="77777777" w:rsidR="001148CA" w:rsidRPr="00C375EC" w:rsidRDefault="001148CA" w:rsidP="00BC0E0E">
            <w:pPr>
              <w:spacing w:after="0"/>
              <w:jc w:val="center"/>
              <w:rPr>
                <w:sz w:val="16"/>
                <w:szCs w:val="16"/>
              </w:rPr>
            </w:pPr>
          </w:p>
        </w:tc>
      </w:tr>
      <w:tr w:rsidR="001148CA" w:rsidRPr="00C375EC" w14:paraId="23A70C79" w14:textId="77777777" w:rsidTr="00BC0E0E">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61D6E5F6" w14:textId="77777777" w:rsidR="001148CA" w:rsidRPr="00C375EC" w:rsidRDefault="001148CA" w:rsidP="00BC0E0E">
            <w:pPr>
              <w:spacing w:after="0"/>
              <w:jc w:val="center"/>
              <w:rPr>
                <w:sz w:val="16"/>
                <w:szCs w:val="16"/>
              </w:rPr>
            </w:pPr>
            <w:r w:rsidRPr="00C375EC">
              <w:rPr>
                <w:sz w:val="16"/>
                <w:szCs w:val="16"/>
              </w:rPr>
              <w:t>16 January</w:t>
            </w:r>
          </w:p>
        </w:tc>
        <w:tc>
          <w:tcPr>
            <w:tcW w:w="1401" w:type="dxa"/>
            <w:tcBorders>
              <w:top w:val="single" w:sz="18" w:space="0" w:color="C0C0C0"/>
              <w:left w:val="single" w:sz="18" w:space="0" w:color="C0C0C0"/>
              <w:right w:val="single" w:sz="18" w:space="0" w:color="C0C0C0"/>
            </w:tcBorders>
            <w:shd w:val="clear" w:color="auto" w:fill="D9D9D9"/>
            <w:vAlign w:val="center"/>
          </w:tcPr>
          <w:p w14:paraId="0C410AAD"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36434F70"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4F4B4531"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5AA49E9"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40E232B5"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40C01309" w14:textId="77777777" w:rsidR="001148CA" w:rsidRPr="00C375EC" w:rsidRDefault="001148CA" w:rsidP="00BC0E0E">
            <w:pPr>
              <w:spacing w:after="0"/>
              <w:jc w:val="center"/>
              <w:rPr>
                <w:sz w:val="16"/>
                <w:szCs w:val="16"/>
              </w:rPr>
            </w:pPr>
          </w:p>
        </w:tc>
      </w:tr>
      <w:tr w:rsidR="001148CA" w:rsidRPr="00C375EC" w14:paraId="7DDD50B2" w14:textId="77777777" w:rsidTr="00BC0E0E">
        <w:trPr>
          <w:trHeight w:hRule="exac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5A964D61" w14:textId="77777777" w:rsidR="001148CA" w:rsidRPr="00C375EC" w:rsidRDefault="001148CA" w:rsidP="00BC0E0E">
            <w:pPr>
              <w:spacing w:after="0"/>
              <w:jc w:val="center"/>
              <w:rPr>
                <w:sz w:val="16"/>
                <w:szCs w:val="16"/>
              </w:rPr>
            </w:pPr>
            <w:r w:rsidRPr="00C375EC">
              <w:rPr>
                <w:sz w:val="16"/>
                <w:szCs w:val="16"/>
              </w:rPr>
              <w:t>23 January</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532370C2"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11A9993F"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3268C667"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78901FF3" w14:textId="77777777" w:rsidR="001148CA" w:rsidRPr="00C375EC" w:rsidRDefault="001148CA" w:rsidP="00BC0E0E">
            <w:pPr>
              <w:spacing w:after="0"/>
              <w:jc w:val="center"/>
              <w:rPr>
                <w:sz w:val="16"/>
                <w:szCs w:val="16"/>
              </w:rPr>
            </w:pPr>
            <w:r w:rsidRPr="00C375EC">
              <w:rPr>
                <w:sz w:val="16"/>
                <w:szCs w:val="16"/>
              </w:rPr>
              <w:t>Public Holiday</w:t>
            </w:r>
          </w:p>
        </w:tc>
        <w:tc>
          <w:tcPr>
            <w:tcW w:w="1401" w:type="dxa"/>
            <w:tcBorders>
              <w:top w:val="single" w:sz="18" w:space="0" w:color="BFBFBF" w:themeColor="background1" w:themeShade="BF"/>
              <w:left w:val="single" w:sz="18" w:space="0" w:color="C0C0C0"/>
              <w:right w:val="single" w:sz="18" w:space="0" w:color="808080"/>
            </w:tcBorders>
            <w:shd w:val="clear" w:color="auto" w:fill="auto"/>
            <w:vAlign w:val="center"/>
          </w:tcPr>
          <w:p w14:paraId="4C26B8DE" w14:textId="77777777" w:rsidR="001148CA" w:rsidRPr="00C375EC" w:rsidRDefault="001148CA" w:rsidP="00BC0E0E">
            <w:pPr>
              <w:spacing w:after="0"/>
              <w:jc w:val="center"/>
              <w:rPr>
                <w:sz w:val="16"/>
                <w:szCs w:val="16"/>
              </w:rPr>
            </w:pPr>
          </w:p>
        </w:tc>
        <w:tc>
          <w:tcPr>
            <w:tcW w:w="2769" w:type="dxa"/>
            <w:tcBorders>
              <w:top w:val="single" w:sz="18" w:space="0" w:color="BFBFBF" w:themeColor="background1" w:themeShade="BF"/>
              <w:left w:val="single" w:sz="18" w:space="0" w:color="808080"/>
              <w:right w:val="single" w:sz="18" w:space="0" w:color="808080"/>
            </w:tcBorders>
            <w:shd w:val="clear" w:color="auto" w:fill="auto"/>
            <w:vAlign w:val="center"/>
          </w:tcPr>
          <w:p w14:paraId="048F05C7" w14:textId="77777777" w:rsidR="001148CA" w:rsidRPr="00C375EC" w:rsidRDefault="001148CA" w:rsidP="00BC0E0E">
            <w:pPr>
              <w:spacing w:after="0"/>
              <w:jc w:val="center"/>
              <w:rPr>
                <w:sz w:val="16"/>
                <w:szCs w:val="16"/>
              </w:rPr>
            </w:pPr>
            <w:r w:rsidRPr="00C375EC">
              <w:rPr>
                <w:sz w:val="16"/>
                <w:szCs w:val="16"/>
              </w:rPr>
              <w:t>26 Australia Day</w:t>
            </w:r>
          </w:p>
        </w:tc>
      </w:tr>
      <w:tr w:rsidR="001148CA" w:rsidRPr="00C375EC" w14:paraId="14345318" w14:textId="77777777" w:rsidTr="00BC0E0E">
        <w:trPr>
          <w:trHeight w:hRule="exac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2E6DBFB7" w14:textId="77777777" w:rsidR="001148CA" w:rsidRPr="00C375EC" w:rsidRDefault="001148CA" w:rsidP="00BC0E0E">
            <w:pPr>
              <w:spacing w:after="0"/>
              <w:jc w:val="center"/>
              <w:rPr>
                <w:sz w:val="16"/>
                <w:szCs w:val="16"/>
              </w:rPr>
            </w:pPr>
            <w:r w:rsidRPr="00C375EC">
              <w:rPr>
                <w:sz w:val="16"/>
                <w:szCs w:val="16"/>
              </w:rPr>
              <w:t>30 January</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43609D7B"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6C8654E4"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7873AD87"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08D51A3E"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BFBFBF" w:themeColor="background1" w:themeShade="BF"/>
              <w:left w:val="single" w:sz="18" w:space="0" w:color="C0C0C0"/>
              <w:right w:val="single" w:sz="18" w:space="0" w:color="808080"/>
            </w:tcBorders>
            <w:vAlign w:val="center"/>
          </w:tcPr>
          <w:p w14:paraId="725C7C49" w14:textId="77777777" w:rsidR="001148CA" w:rsidRPr="00C375EC" w:rsidRDefault="001148CA" w:rsidP="00BC0E0E">
            <w:pPr>
              <w:spacing w:after="0"/>
              <w:jc w:val="center"/>
              <w:rPr>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6118EC76" w14:textId="77777777" w:rsidR="001148CA" w:rsidRPr="00C375EC" w:rsidRDefault="001148CA" w:rsidP="00BC0E0E">
            <w:pPr>
              <w:spacing w:after="0"/>
              <w:jc w:val="center"/>
              <w:rPr>
                <w:sz w:val="16"/>
                <w:szCs w:val="16"/>
              </w:rPr>
            </w:pPr>
          </w:p>
        </w:tc>
      </w:tr>
      <w:tr w:rsidR="001148CA" w:rsidRPr="00C375EC" w14:paraId="507C0B70" w14:textId="77777777" w:rsidTr="00BC0E0E">
        <w:trPr>
          <w:trHeight w:val="198"/>
          <w:jc w:val="center"/>
        </w:trPr>
        <w:tc>
          <w:tcPr>
            <w:tcW w:w="1708" w:type="dxa"/>
            <w:vMerge w:val="restart"/>
            <w:tcBorders>
              <w:top w:val="single" w:sz="18" w:space="0" w:color="808080" w:themeColor="background1" w:themeShade="80"/>
              <w:left w:val="single" w:sz="18" w:space="0" w:color="808080"/>
              <w:right w:val="single" w:sz="18" w:space="0" w:color="C0C0C0"/>
            </w:tcBorders>
            <w:vAlign w:val="center"/>
          </w:tcPr>
          <w:p w14:paraId="36648C99" w14:textId="77777777" w:rsidR="001148CA" w:rsidRPr="00C375EC" w:rsidRDefault="001148CA" w:rsidP="00BC0E0E">
            <w:pPr>
              <w:spacing w:after="0"/>
              <w:jc w:val="center"/>
              <w:rPr>
                <w:sz w:val="16"/>
                <w:szCs w:val="16"/>
              </w:rPr>
            </w:pPr>
            <w:r w:rsidRPr="00C375EC">
              <w:rPr>
                <w:sz w:val="16"/>
                <w:szCs w:val="16"/>
              </w:rPr>
              <w:t>6 February</w:t>
            </w: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4A728AFE" w14:textId="77777777" w:rsidR="001148CA" w:rsidRPr="00C375EC" w:rsidRDefault="001148CA" w:rsidP="00BC0E0E">
            <w:pPr>
              <w:spacing w:after="0"/>
              <w:jc w:val="center"/>
              <w:rPr>
                <w:sz w:val="16"/>
                <w:szCs w:val="16"/>
              </w:rPr>
            </w:pP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274B2211" w14:textId="77777777" w:rsidR="001148CA" w:rsidRPr="00C375EC" w:rsidRDefault="001148CA" w:rsidP="00BC0E0E">
            <w:pPr>
              <w:spacing w:after="0"/>
              <w:jc w:val="center"/>
              <w:rPr>
                <w:sz w:val="16"/>
                <w:szCs w:val="16"/>
              </w:rPr>
            </w:pPr>
            <w:r w:rsidRPr="00C375EC">
              <w:rPr>
                <w:sz w:val="16"/>
                <w:szCs w:val="16"/>
              </w:rPr>
              <w:t>MG</w:t>
            </w:r>
          </w:p>
        </w:tc>
        <w:tc>
          <w:tcPr>
            <w:tcW w:w="1401" w:type="dxa"/>
            <w:vMerge w:val="restart"/>
            <w:tcBorders>
              <w:top w:val="single" w:sz="18" w:space="0" w:color="808080"/>
              <w:left w:val="single" w:sz="18" w:space="0" w:color="C0C0C0"/>
              <w:right w:val="single" w:sz="18" w:space="0" w:color="C0C0C0"/>
            </w:tcBorders>
            <w:shd w:val="clear" w:color="auto" w:fill="auto"/>
            <w:vAlign w:val="center"/>
          </w:tcPr>
          <w:p w14:paraId="0866C051" w14:textId="77777777" w:rsidR="001148CA" w:rsidRPr="00C375EC" w:rsidRDefault="001148CA" w:rsidP="00BC0E0E">
            <w:pPr>
              <w:spacing w:after="0"/>
              <w:jc w:val="center"/>
              <w:rPr>
                <w:sz w:val="16"/>
                <w:szCs w:val="16"/>
              </w:rPr>
            </w:pPr>
            <w:r w:rsidRPr="00C375EC">
              <w:rPr>
                <w:sz w:val="16"/>
                <w:szCs w:val="16"/>
              </w:rPr>
              <w:t>DM</w:t>
            </w:r>
          </w:p>
        </w:tc>
        <w:tc>
          <w:tcPr>
            <w:tcW w:w="1401" w:type="dxa"/>
            <w:tcBorders>
              <w:top w:val="single" w:sz="18" w:space="0" w:color="808080"/>
              <w:left w:val="single" w:sz="18" w:space="0" w:color="C0C0C0"/>
              <w:bottom w:val="single" w:sz="12" w:space="0" w:color="BFBFBF" w:themeColor="background1" w:themeShade="BF"/>
              <w:right w:val="single" w:sz="18" w:space="0" w:color="C0C0C0"/>
            </w:tcBorders>
            <w:shd w:val="clear" w:color="auto" w:fill="auto"/>
            <w:vAlign w:val="center"/>
          </w:tcPr>
          <w:p w14:paraId="68ECAA9B"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808080"/>
              <w:left w:val="single" w:sz="18" w:space="0" w:color="C0C0C0"/>
              <w:right w:val="single" w:sz="18" w:space="0" w:color="808080"/>
            </w:tcBorders>
            <w:vAlign w:val="center"/>
          </w:tcPr>
          <w:p w14:paraId="5A59EB93" w14:textId="77777777" w:rsidR="001148CA" w:rsidRPr="00C375EC" w:rsidRDefault="001148CA" w:rsidP="00BC0E0E">
            <w:pPr>
              <w:spacing w:after="0"/>
              <w:jc w:val="center"/>
              <w:rPr>
                <w:bCs/>
                <w:sz w:val="16"/>
                <w:szCs w:val="16"/>
              </w:rPr>
            </w:pPr>
          </w:p>
        </w:tc>
        <w:tc>
          <w:tcPr>
            <w:tcW w:w="2769" w:type="dxa"/>
            <w:vMerge w:val="restart"/>
            <w:tcBorders>
              <w:top w:val="single" w:sz="18" w:space="0" w:color="808080"/>
              <w:left w:val="single" w:sz="18" w:space="0" w:color="808080"/>
              <w:right w:val="single" w:sz="18" w:space="0" w:color="808080"/>
            </w:tcBorders>
            <w:vAlign w:val="center"/>
          </w:tcPr>
          <w:p w14:paraId="46AF5C7D" w14:textId="77777777" w:rsidR="001148CA" w:rsidRPr="00C375EC" w:rsidRDefault="001148CA" w:rsidP="00BC0E0E">
            <w:pPr>
              <w:spacing w:after="0"/>
              <w:jc w:val="center"/>
              <w:rPr>
                <w:sz w:val="16"/>
                <w:szCs w:val="16"/>
              </w:rPr>
            </w:pPr>
          </w:p>
        </w:tc>
      </w:tr>
      <w:tr w:rsidR="001148CA" w:rsidRPr="00C375EC" w14:paraId="4DAFADA4" w14:textId="77777777" w:rsidTr="00BC0E0E">
        <w:trPr>
          <w:trHeight w:val="198"/>
          <w:jc w:val="center"/>
        </w:trPr>
        <w:tc>
          <w:tcPr>
            <w:tcW w:w="1708" w:type="dxa"/>
            <w:vMerge/>
            <w:tcBorders>
              <w:left w:val="single" w:sz="18" w:space="0" w:color="808080"/>
              <w:right w:val="single" w:sz="18" w:space="0" w:color="C0C0C0"/>
            </w:tcBorders>
            <w:vAlign w:val="center"/>
          </w:tcPr>
          <w:p w14:paraId="41CFB455"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58460941"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11DDDD6E"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07847E23" w14:textId="77777777" w:rsidR="001148CA" w:rsidRPr="00C375EC" w:rsidRDefault="001148CA" w:rsidP="00BC0E0E">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00E7A889"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808080"/>
            </w:tcBorders>
            <w:vAlign w:val="center"/>
          </w:tcPr>
          <w:p w14:paraId="52393C80"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78D2E532" w14:textId="77777777" w:rsidR="001148CA" w:rsidRPr="00C375EC" w:rsidRDefault="001148CA" w:rsidP="00BC0E0E">
            <w:pPr>
              <w:spacing w:after="0"/>
              <w:jc w:val="center"/>
              <w:rPr>
                <w:sz w:val="16"/>
                <w:szCs w:val="16"/>
              </w:rPr>
            </w:pPr>
          </w:p>
        </w:tc>
      </w:tr>
      <w:tr w:rsidR="001148CA" w:rsidRPr="00C375EC" w14:paraId="2ED4B945" w14:textId="77777777" w:rsidTr="00F8635E">
        <w:trPr>
          <w:trHeight w:val="198"/>
          <w:jc w:val="center"/>
        </w:trPr>
        <w:tc>
          <w:tcPr>
            <w:tcW w:w="1708" w:type="dxa"/>
            <w:vMerge w:val="restart"/>
            <w:tcBorders>
              <w:top w:val="single" w:sz="18" w:space="0" w:color="BFBFBF"/>
              <w:left w:val="single" w:sz="18" w:space="0" w:color="808080"/>
              <w:right w:val="single" w:sz="18" w:space="0" w:color="C0C0C0"/>
            </w:tcBorders>
            <w:vAlign w:val="center"/>
          </w:tcPr>
          <w:p w14:paraId="67A55DCB" w14:textId="77777777" w:rsidR="001148CA" w:rsidRPr="00C375EC" w:rsidRDefault="001148CA" w:rsidP="00BC0E0E">
            <w:pPr>
              <w:spacing w:after="0"/>
              <w:jc w:val="center"/>
              <w:rPr>
                <w:sz w:val="16"/>
                <w:szCs w:val="16"/>
              </w:rPr>
            </w:pPr>
            <w:r w:rsidRPr="00C375EC">
              <w:rPr>
                <w:sz w:val="16"/>
                <w:szCs w:val="16"/>
              </w:rPr>
              <w:t>13 February</w:t>
            </w:r>
          </w:p>
        </w:tc>
        <w:tc>
          <w:tcPr>
            <w:tcW w:w="1401" w:type="dxa"/>
            <w:vMerge w:val="restart"/>
            <w:tcBorders>
              <w:top w:val="single" w:sz="18" w:space="0" w:color="BFBFBF"/>
              <w:left w:val="single" w:sz="18" w:space="0" w:color="C0C0C0"/>
              <w:right w:val="single" w:sz="18" w:space="0" w:color="C0C0C0"/>
            </w:tcBorders>
            <w:vAlign w:val="center"/>
          </w:tcPr>
          <w:p w14:paraId="4E0C2031"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23BE3C6"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E9DF2F5"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5C7E542E"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vMerge w:val="restart"/>
            <w:tcBorders>
              <w:top w:val="single" w:sz="18" w:space="0" w:color="BFBFBF"/>
              <w:left w:val="single" w:sz="18" w:space="0" w:color="C0C0C0"/>
              <w:right w:val="single" w:sz="18" w:space="0" w:color="808080"/>
            </w:tcBorders>
            <w:vAlign w:val="center"/>
          </w:tcPr>
          <w:p w14:paraId="757044DF"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6F0F08E2" w14:textId="77777777" w:rsidR="001148CA" w:rsidRPr="00C375EC" w:rsidRDefault="001148CA" w:rsidP="00BC0E0E">
            <w:pPr>
              <w:spacing w:after="0"/>
              <w:jc w:val="center"/>
              <w:rPr>
                <w:sz w:val="16"/>
                <w:szCs w:val="16"/>
              </w:rPr>
            </w:pPr>
          </w:p>
        </w:tc>
      </w:tr>
      <w:tr w:rsidR="001148CA" w:rsidRPr="00C375EC" w14:paraId="0836C7A9" w14:textId="77777777" w:rsidTr="00BC0E0E">
        <w:trPr>
          <w:trHeight w:val="198"/>
          <w:jc w:val="center"/>
        </w:trPr>
        <w:tc>
          <w:tcPr>
            <w:tcW w:w="1708" w:type="dxa"/>
            <w:vMerge/>
            <w:tcBorders>
              <w:left w:val="single" w:sz="18" w:space="0" w:color="808080"/>
              <w:right w:val="single" w:sz="18" w:space="0" w:color="C0C0C0"/>
            </w:tcBorders>
            <w:vAlign w:val="center"/>
          </w:tcPr>
          <w:p w14:paraId="31D44696"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37A4BD03"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5F3F1BC"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3A8D8460" w14:textId="77777777" w:rsidR="001148CA" w:rsidRPr="00C375EC" w:rsidRDefault="001148CA" w:rsidP="00BC0E0E">
            <w:pPr>
              <w:spacing w:after="0"/>
              <w:jc w:val="center"/>
              <w:rPr>
                <w:color w:val="000000"/>
                <w:sz w:val="16"/>
                <w:szCs w:val="16"/>
              </w:rPr>
            </w:pPr>
          </w:p>
        </w:tc>
        <w:tc>
          <w:tcPr>
            <w:tcW w:w="1401" w:type="dxa"/>
            <w:tcBorders>
              <w:top w:val="single" w:sz="12" w:space="0" w:color="C0C0C0"/>
              <w:left w:val="single" w:sz="18" w:space="0" w:color="C0C0C0"/>
              <w:bottom w:val="single" w:sz="18" w:space="0" w:color="C0C0C0"/>
              <w:right w:val="single" w:sz="18" w:space="0" w:color="C0C0C0"/>
            </w:tcBorders>
            <w:shd w:val="clear" w:color="auto" w:fill="auto"/>
            <w:vAlign w:val="center"/>
          </w:tcPr>
          <w:p w14:paraId="621C30DD" w14:textId="77777777" w:rsidR="001148CA" w:rsidRPr="00C375EC" w:rsidRDefault="001148CA" w:rsidP="00BC0E0E">
            <w:pPr>
              <w:spacing w:after="0"/>
              <w:jc w:val="center"/>
              <w:rPr>
                <w:color w:val="000000"/>
                <w:sz w:val="16"/>
                <w:szCs w:val="16"/>
              </w:rPr>
            </w:pPr>
            <w:r w:rsidRPr="00C375EC">
              <w:rPr>
                <w:color w:val="000000"/>
                <w:sz w:val="16"/>
                <w:szCs w:val="16"/>
              </w:rPr>
              <w:t>CO</w:t>
            </w:r>
          </w:p>
        </w:tc>
        <w:tc>
          <w:tcPr>
            <w:tcW w:w="1401" w:type="dxa"/>
            <w:vMerge/>
            <w:tcBorders>
              <w:left w:val="single" w:sz="18" w:space="0" w:color="C0C0C0"/>
              <w:right w:val="single" w:sz="18" w:space="0" w:color="808080"/>
            </w:tcBorders>
            <w:vAlign w:val="center"/>
          </w:tcPr>
          <w:p w14:paraId="6E8B6DE4"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7603BB56" w14:textId="77777777" w:rsidR="001148CA" w:rsidRPr="00C375EC" w:rsidRDefault="001148CA" w:rsidP="00BC0E0E">
            <w:pPr>
              <w:spacing w:after="0"/>
              <w:jc w:val="center"/>
              <w:rPr>
                <w:sz w:val="16"/>
                <w:szCs w:val="16"/>
              </w:rPr>
            </w:pPr>
          </w:p>
        </w:tc>
      </w:tr>
      <w:tr w:rsidR="001148CA" w:rsidRPr="00C375EC" w14:paraId="6F26A686" w14:textId="77777777" w:rsidTr="00F8635E">
        <w:trPr>
          <w:trHeight w:val="198"/>
          <w:jc w:val="center"/>
        </w:trPr>
        <w:tc>
          <w:tcPr>
            <w:tcW w:w="1708" w:type="dxa"/>
            <w:vMerge w:val="restart"/>
            <w:tcBorders>
              <w:top w:val="single" w:sz="18" w:space="0" w:color="BFBFBF"/>
              <w:left w:val="single" w:sz="18" w:space="0" w:color="808080"/>
              <w:right w:val="single" w:sz="18" w:space="0" w:color="C0C0C0"/>
            </w:tcBorders>
            <w:vAlign w:val="center"/>
          </w:tcPr>
          <w:p w14:paraId="389643C9" w14:textId="77777777" w:rsidR="001148CA" w:rsidRPr="00C375EC" w:rsidRDefault="001148CA" w:rsidP="00BC0E0E">
            <w:pPr>
              <w:spacing w:after="0"/>
              <w:jc w:val="center"/>
              <w:rPr>
                <w:sz w:val="16"/>
                <w:szCs w:val="16"/>
              </w:rPr>
            </w:pPr>
            <w:r w:rsidRPr="00C375EC">
              <w:rPr>
                <w:sz w:val="16"/>
                <w:szCs w:val="16"/>
              </w:rPr>
              <w:t>20 February</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77B341FE"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32F7B485"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3D526E9"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03429543"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vMerge w:val="restart"/>
            <w:tcBorders>
              <w:top w:val="single" w:sz="18" w:space="0" w:color="BFBFBF"/>
              <w:left w:val="single" w:sz="18" w:space="0" w:color="C0C0C0"/>
              <w:right w:val="single" w:sz="18" w:space="0" w:color="808080"/>
            </w:tcBorders>
            <w:vAlign w:val="center"/>
          </w:tcPr>
          <w:p w14:paraId="2C64CBEF"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31F06A31" w14:textId="77777777" w:rsidR="001148CA" w:rsidRPr="00C375EC" w:rsidRDefault="001148CA" w:rsidP="00BC0E0E">
            <w:pPr>
              <w:spacing w:after="0"/>
              <w:jc w:val="center"/>
              <w:rPr>
                <w:sz w:val="16"/>
                <w:szCs w:val="16"/>
              </w:rPr>
            </w:pPr>
          </w:p>
        </w:tc>
      </w:tr>
      <w:tr w:rsidR="001148CA" w:rsidRPr="00C375EC" w14:paraId="208EA7F9" w14:textId="77777777" w:rsidTr="00BC0E0E">
        <w:trPr>
          <w:trHeight w:val="198"/>
          <w:jc w:val="center"/>
        </w:trPr>
        <w:tc>
          <w:tcPr>
            <w:tcW w:w="1708" w:type="dxa"/>
            <w:vMerge/>
            <w:tcBorders>
              <w:left w:val="single" w:sz="18" w:space="0" w:color="808080"/>
              <w:right w:val="single" w:sz="18" w:space="0" w:color="C0C0C0"/>
            </w:tcBorders>
            <w:vAlign w:val="center"/>
          </w:tcPr>
          <w:p w14:paraId="38CF62E2"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071149DA"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3D4AEA31"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7E0723E7" w14:textId="77777777" w:rsidR="001148CA" w:rsidRPr="00C375EC" w:rsidRDefault="001148CA" w:rsidP="00BC0E0E">
            <w:pPr>
              <w:spacing w:after="0"/>
              <w:jc w:val="center"/>
              <w:rPr>
                <w:color w:val="000000"/>
                <w:sz w:val="16"/>
                <w:szCs w:val="16"/>
              </w:rPr>
            </w:pPr>
          </w:p>
        </w:tc>
        <w:tc>
          <w:tcPr>
            <w:tcW w:w="1401" w:type="dxa"/>
            <w:tcBorders>
              <w:top w:val="single" w:sz="12" w:space="0" w:color="C0C0C0"/>
              <w:left w:val="single" w:sz="18" w:space="0" w:color="C0C0C0"/>
              <w:bottom w:val="single" w:sz="18" w:space="0" w:color="C0C0C0"/>
              <w:right w:val="single" w:sz="18" w:space="0" w:color="C0C0C0"/>
            </w:tcBorders>
            <w:shd w:val="clear" w:color="auto" w:fill="auto"/>
            <w:vAlign w:val="center"/>
          </w:tcPr>
          <w:p w14:paraId="72F94768" w14:textId="77777777" w:rsidR="001148CA" w:rsidRPr="00C375EC" w:rsidRDefault="001148CA" w:rsidP="00BC0E0E">
            <w:pPr>
              <w:spacing w:after="0"/>
              <w:jc w:val="center"/>
              <w:rPr>
                <w:color w:val="000000"/>
                <w:sz w:val="16"/>
                <w:szCs w:val="16"/>
              </w:rPr>
            </w:pPr>
            <w:r w:rsidRPr="00C375EC">
              <w:rPr>
                <w:color w:val="000000"/>
                <w:sz w:val="16"/>
                <w:szCs w:val="16"/>
              </w:rPr>
              <w:t>HV</w:t>
            </w:r>
          </w:p>
        </w:tc>
        <w:tc>
          <w:tcPr>
            <w:tcW w:w="1401" w:type="dxa"/>
            <w:vMerge/>
            <w:tcBorders>
              <w:left w:val="single" w:sz="18" w:space="0" w:color="C0C0C0"/>
              <w:right w:val="single" w:sz="18" w:space="0" w:color="808080"/>
            </w:tcBorders>
            <w:vAlign w:val="center"/>
          </w:tcPr>
          <w:p w14:paraId="60354F99"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783B934B" w14:textId="77777777" w:rsidR="001148CA" w:rsidRPr="00C375EC" w:rsidRDefault="001148CA" w:rsidP="00BC0E0E">
            <w:pPr>
              <w:spacing w:after="0"/>
              <w:jc w:val="center"/>
              <w:rPr>
                <w:sz w:val="16"/>
                <w:szCs w:val="16"/>
              </w:rPr>
            </w:pPr>
          </w:p>
        </w:tc>
      </w:tr>
      <w:tr w:rsidR="001148CA" w:rsidRPr="00C375EC" w14:paraId="6AA9C32A" w14:textId="77777777" w:rsidTr="00F8635E">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1BCEBB86" w14:textId="77777777" w:rsidR="001148CA" w:rsidRPr="00C375EC" w:rsidRDefault="001148CA" w:rsidP="00BC0E0E">
            <w:pPr>
              <w:spacing w:after="0"/>
              <w:jc w:val="center"/>
              <w:rPr>
                <w:sz w:val="16"/>
                <w:szCs w:val="16"/>
              </w:rPr>
            </w:pPr>
            <w:r w:rsidRPr="00C375EC">
              <w:rPr>
                <w:sz w:val="16"/>
                <w:szCs w:val="16"/>
              </w:rPr>
              <w:t>27 February</w:t>
            </w:r>
          </w:p>
        </w:tc>
        <w:tc>
          <w:tcPr>
            <w:tcW w:w="1401" w:type="dxa"/>
            <w:tcBorders>
              <w:top w:val="single" w:sz="18" w:space="0" w:color="BFBFBF" w:themeColor="background1" w:themeShade="BF"/>
              <w:left w:val="single" w:sz="18" w:space="0" w:color="C0C0C0"/>
              <w:right w:val="single" w:sz="18" w:space="0" w:color="C0C0C0"/>
            </w:tcBorders>
            <w:vAlign w:val="center"/>
          </w:tcPr>
          <w:p w14:paraId="64FCC2C4"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4FC8D728" w14:textId="77777777" w:rsidR="001148CA" w:rsidRPr="00C375EC" w:rsidRDefault="001148CA" w:rsidP="00BC0E0E">
            <w:pPr>
              <w:spacing w:after="0"/>
              <w:jc w:val="center"/>
              <w:rPr>
                <w:sz w:val="16"/>
                <w:szCs w:val="16"/>
              </w:rPr>
            </w:pPr>
            <w:r w:rsidRPr="00C375EC">
              <w:rPr>
                <w:sz w:val="16"/>
                <w:szCs w:val="16"/>
              </w:rPr>
              <w:t>MG</w:t>
            </w:r>
          </w:p>
        </w:tc>
        <w:tc>
          <w:tcPr>
            <w:tcW w:w="1401" w:type="dxa"/>
            <w:tcBorders>
              <w:top w:val="single" w:sz="18" w:space="0" w:color="C0C0C0"/>
              <w:left w:val="single" w:sz="18" w:space="0" w:color="C0C0C0"/>
              <w:right w:val="single" w:sz="18" w:space="0" w:color="C0C0C0"/>
            </w:tcBorders>
            <w:shd w:val="clear" w:color="auto" w:fill="auto"/>
            <w:vAlign w:val="center"/>
          </w:tcPr>
          <w:p w14:paraId="66F30055"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13609ED0"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BFBFBF" w:themeColor="background1" w:themeShade="BF"/>
              <w:left w:val="single" w:sz="18" w:space="0" w:color="C0C0C0"/>
              <w:right w:val="single" w:sz="18" w:space="0" w:color="808080"/>
            </w:tcBorders>
            <w:vAlign w:val="center"/>
          </w:tcPr>
          <w:p w14:paraId="7CB9548C" w14:textId="77777777" w:rsidR="001148CA" w:rsidRPr="00C375EC" w:rsidRDefault="001148CA" w:rsidP="00BC0E0E">
            <w:pPr>
              <w:spacing w:after="0"/>
              <w:jc w:val="center"/>
              <w:rPr>
                <w:bCs/>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6CED6788" w14:textId="77777777" w:rsidR="001148CA" w:rsidRPr="00C375EC" w:rsidRDefault="001148CA" w:rsidP="00BC0E0E">
            <w:pPr>
              <w:spacing w:after="0"/>
              <w:jc w:val="center"/>
              <w:rPr>
                <w:sz w:val="16"/>
                <w:szCs w:val="16"/>
              </w:rPr>
            </w:pPr>
          </w:p>
        </w:tc>
      </w:tr>
      <w:tr w:rsidR="001148CA" w:rsidRPr="00C375EC" w14:paraId="1B0AA4EF" w14:textId="77777777" w:rsidTr="00F8635E">
        <w:trPr>
          <w:trHeight w:val="397"/>
          <w:jc w:val="center"/>
        </w:trPr>
        <w:tc>
          <w:tcPr>
            <w:tcW w:w="1708" w:type="dxa"/>
            <w:tcBorders>
              <w:top w:val="single" w:sz="18" w:space="0" w:color="808080"/>
              <w:left w:val="single" w:sz="18" w:space="0" w:color="808080"/>
              <w:right w:val="single" w:sz="18" w:space="0" w:color="C0C0C0"/>
            </w:tcBorders>
            <w:vAlign w:val="center"/>
          </w:tcPr>
          <w:p w14:paraId="0DB11EB8" w14:textId="77777777" w:rsidR="001148CA" w:rsidRPr="00C375EC" w:rsidRDefault="001148CA" w:rsidP="00BC0E0E">
            <w:pPr>
              <w:spacing w:after="0"/>
              <w:jc w:val="center"/>
              <w:rPr>
                <w:sz w:val="16"/>
                <w:szCs w:val="16"/>
              </w:rPr>
            </w:pPr>
            <w:r w:rsidRPr="00C375EC">
              <w:rPr>
                <w:sz w:val="16"/>
                <w:szCs w:val="16"/>
              </w:rPr>
              <w:t>6 March</w:t>
            </w:r>
          </w:p>
        </w:tc>
        <w:tc>
          <w:tcPr>
            <w:tcW w:w="1401" w:type="dxa"/>
            <w:tcBorders>
              <w:top w:val="single" w:sz="18" w:space="0" w:color="808080"/>
              <w:left w:val="single" w:sz="18" w:space="0" w:color="C0C0C0"/>
              <w:right w:val="single" w:sz="18" w:space="0" w:color="C0C0C0"/>
            </w:tcBorders>
            <w:shd w:val="clear" w:color="auto" w:fill="auto"/>
            <w:vAlign w:val="center"/>
          </w:tcPr>
          <w:p w14:paraId="5EF42101" w14:textId="77777777" w:rsidR="001148CA" w:rsidRPr="00C375EC" w:rsidRDefault="001148CA" w:rsidP="00BC0E0E">
            <w:pPr>
              <w:spacing w:after="0"/>
              <w:jc w:val="center"/>
              <w:rPr>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56A30AFD" w14:textId="77777777" w:rsidR="001148CA" w:rsidRPr="00C375EC" w:rsidRDefault="001148CA" w:rsidP="00BC0E0E">
            <w:pPr>
              <w:spacing w:after="0"/>
              <w:jc w:val="center"/>
              <w:rPr>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47E96DC4" w14:textId="77777777" w:rsidR="001148CA" w:rsidRPr="00C375EC" w:rsidRDefault="001148CA" w:rsidP="00BC0E0E">
            <w:pPr>
              <w:spacing w:after="0"/>
              <w:jc w:val="center"/>
              <w:rPr>
                <w:sz w:val="16"/>
                <w:szCs w:val="16"/>
              </w:rPr>
            </w:pPr>
            <w:r w:rsidRPr="00C375EC">
              <w:rPr>
                <w:sz w:val="16"/>
                <w:szCs w:val="16"/>
              </w:rPr>
              <w:t>DM</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6124DA95" w14:textId="77777777" w:rsidR="001148CA" w:rsidRPr="00C375EC" w:rsidRDefault="001148CA" w:rsidP="00BC0E0E">
            <w:pPr>
              <w:spacing w:after="0"/>
              <w:jc w:val="center"/>
              <w:rPr>
                <w:sz w:val="16"/>
                <w:szCs w:val="16"/>
              </w:rPr>
            </w:pPr>
            <w:r w:rsidRPr="00C375EC">
              <w:rPr>
                <w:sz w:val="16"/>
                <w:szCs w:val="16"/>
              </w:rPr>
              <w:t>HV</w:t>
            </w:r>
          </w:p>
        </w:tc>
        <w:tc>
          <w:tcPr>
            <w:tcW w:w="1401" w:type="dxa"/>
            <w:tcBorders>
              <w:top w:val="single" w:sz="18" w:space="0" w:color="808080"/>
              <w:left w:val="single" w:sz="18" w:space="0" w:color="C0C0C0"/>
              <w:right w:val="single" w:sz="18" w:space="0" w:color="808080"/>
            </w:tcBorders>
            <w:vAlign w:val="center"/>
          </w:tcPr>
          <w:p w14:paraId="5DE272EC" w14:textId="77777777" w:rsidR="001148CA" w:rsidRPr="00C375EC" w:rsidRDefault="001148CA" w:rsidP="00BC0E0E">
            <w:pPr>
              <w:spacing w:after="0"/>
              <w:jc w:val="center"/>
              <w:rPr>
                <w:sz w:val="16"/>
                <w:szCs w:val="16"/>
              </w:rPr>
            </w:pPr>
          </w:p>
        </w:tc>
        <w:tc>
          <w:tcPr>
            <w:tcW w:w="2769" w:type="dxa"/>
            <w:tcBorders>
              <w:top w:val="single" w:sz="18" w:space="0" w:color="808080"/>
              <w:left w:val="single" w:sz="18" w:space="0" w:color="808080"/>
              <w:right w:val="single" w:sz="18" w:space="0" w:color="808080"/>
            </w:tcBorders>
            <w:vAlign w:val="center"/>
          </w:tcPr>
          <w:p w14:paraId="535FBE0C" w14:textId="77777777" w:rsidR="001148CA" w:rsidRPr="00C375EC" w:rsidRDefault="001148CA" w:rsidP="00BC0E0E">
            <w:pPr>
              <w:spacing w:after="0"/>
              <w:jc w:val="center"/>
              <w:rPr>
                <w:sz w:val="16"/>
                <w:szCs w:val="16"/>
              </w:rPr>
            </w:pPr>
          </w:p>
        </w:tc>
      </w:tr>
      <w:tr w:rsidR="001148CA" w:rsidRPr="00C375EC" w14:paraId="33764C64" w14:textId="77777777" w:rsidTr="00F8635E">
        <w:trPr>
          <w:trHeight w:val="397"/>
          <w:jc w:val="center"/>
        </w:trPr>
        <w:tc>
          <w:tcPr>
            <w:tcW w:w="1708" w:type="dxa"/>
            <w:tcBorders>
              <w:top w:val="single" w:sz="18" w:space="0" w:color="C0C0C0"/>
              <w:left w:val="single" w:sz="18" w:space="0" w:color="808080"/>
              <w:right w:val="single" w:sz="18" w:space="0" w:color="C0C0C0"/>
            </w:tcBorders>
            <w:vAlign w:val="center"/>
          </w:tcPr>
          <w:p w14:paraId="02661EBF" w14:textId="77777777" w:rsidR="001148CA" w:rsidRPr="00C375EC" w:rsidRDefault="001148CA" w:rsidP="00BC0E0E">
            <w:pPr>
              <w:spacing w:after="0"/>
              <w:jc w:val="center"/>
              <w:rPr>
                <w:sz w:val="16"/>
                <w:szCs w:val="16"/>
              </w:rPr>
            </w:pPr>
            <w:r w:rsidRPr="00C375EC">
              <w:rPr>
                <w:sz w:val="16"/>
                <w:szCs w:val="16"/>
              </w:rPr>
              <w:t>13 March</w:t>
            </w:r>
          </w:p>
        </w:tc>
        <w:tc>
          <w:tcPr>
            <w:tcW w:w="1401" w:type="dxa"/>
            <w:tcBorders>
              <w:top w:val="single" w:sz="18" w:space="0" w:color="C0C0C0"/>
              <w:left w:val="single" w:sz="18" w:space="0" w:color="C0C0C0"/>
              <w:right w:val="single" w:sz="18" w:space="0" w:color="C0C0C0"/>
            </w:tcBorders>
            <w:vAlign w:val="center"/>
          </w:tcPr>
          <w:p w14:paraId="22B64886" w14:textId="77777777" w:rsidR="001148CA" w:rsidRPr="00C375EC" w:rsidRDefault="001148CA" w:rsidP="00BC0E0E">
            <w:pPr>
              <w:spacing w:after="0"/>
              <w:jc w:val="center"/>
              <w:rPr>
                <w:color w:val="000000"/>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46090CEE"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6441E58B"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4F0FF297"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808080"/>
            </w:tcBorders>
            <w:vAlign w:val="center"/>
          </w:tcPr>
          <w:p w14:paraId="31DA76AE"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right w:val="single" w:sz="18" w:space="0" w:color="808080"/>
            </w:tcBorders>
            <w:vAlign w:val="center"/>
          </w:tcPr>
          <w:p w14:paraId="2507B34D" w14:textId="77777777" w:rsidR="001148CA" w:rsidRPr="00C375EC" w:rsidRDefault="001148CA" w:rsidP="00BC0E0E">
            <w:pPr>
              <w:spacing w:after="0"/>
              <w:jc w:val="center"/>
              <w:rPr>
                <w:sz w:val="16"/>
                <w:szCs w:val="16"/>
              </w:rPr>
            </w:pPr>
          </w:p>
        </w:tc>
      </w:tr>
      <w:tr w:rsidR="001148CA" w:rsidRPr="00C375EC" w14:paraId="649EFF77" w14:textId="77777777" w:rsidTr="00F8635E">
        <w:trPr>
          <w:trHeight w:val="198"/>
          <w:jc w:val="center"/>
        </w:trPr>
        <w:tc>
          <w:tcPr>
            <w:tcW w:w="1708" w:type="dxa"/>
            <w:vMerge w:val="restart"/>
            <w:tcBorders>
              <w:top w:val="single" w:sz="18" w:space="0" w:color="BFBFBF"/>
              <w:left w:val="single" w:sz="18" w:space="0" w:color="808080"/>
              <w:right w:val="single" w:sz="18" w:space="0" w:color="C0C0C0"/>
            </w:tcBorders>
            <w:vAlign w:val="center"/>
          </w:tcPr>
          <w:p w14:paraId="5C5D73BD" w14:textId="77777777" w:rsidR="001148CA" w:rsidRPr="00C375EC" w:rsidRDefault="001148CA" w:rsidP="00BC0E0E">
            <w:pPr>
              <w:spacing w:after="0"/>
              <w:jc w:val="center"/>
              <w:rPr>
                <w:sz w:val="16"/>
                <w:szCs w:val="16"/>
              </w:rPr>
            </w:pPr>
            <w:r w:rsidRPr="00C375EC">
              <w:rPr>
                <w:sz w:val="16"/>
                <w:szCs w:val="16"/>
              </w:rPr>
              <w:t>20 March</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082E0A95" w14:textId="77777777" w:rsidR="001148CA" w:rsidRPr="00C375EC" w:rsidRDefault="001148CA" w:rsidP="00BC0E0E">
            <w:pPr>
              <w:spacing w:after="0"/>
              <w:jc w:val="center"/>
              <w:rPr>
                <w:sz w:val="16"/>
                <w:szCs w:val="16"/>
              </w:rPr>
            </w:pP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9589F56" w14:textId="77777777" w:rsidR="001148CA" w:rsidRPr="00C375EC" w:rsidRDefault="001148CA" w:rsidP="00BC0E0E">
            <w:pPr>
              <w:spacing w:after="0"/>
              <w:jc w:val="center"/>
              <w:rPr>
                <w:color w:val="000000"/>
                <w:sz w:val="16"/>
                <w:szCs w:val="16"/>
              </w:rPr>
            </w:pPr>
            <w:r w:rsidRPr="00C375EC">
              <w:rPr>
                <w:color w:val="000000"/>
                <w:sz w:val="16"/>
                <w:szCs w:val="16"/>
              </w:rPr>
              <w:t>MG</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7E5A2B4" w14:textId="77777777" w:rsidR="001148CA" w:rsidRPr="00C375EC" w:rsidRDefault="001148CA" w:rsidP="00BC0E0E">
            <w:pPr>
              <w:spacing w:after="0"/>
              <w:jc w:val="center"/>
              <w:rPr>
                <w:sz w:val="16"/>
                <w:szCs w:val="16"/>
              </w:rPr>
            </w:pPr>
            <w:r w:rsidRPr="00C375EC">
              <w:rPr>
                <w:sz w:val="16"/>
                <w:szCs w:val="16"/>
              </w:rPr>
              <w:t>DM</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0F9F7B8E"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7453B7D8"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shd w:val="clear" w:color="auto" w:fill="auto"/>
            <w:vAlign w:val="center"/>
          </w:tcPr>
          <w:p w14:paraId="4AC0E1B0" w14:textId="77777777" w:rsidR="001148CA" w:rsidRPr="00C375EC" w:rsidRDefault="001148CA" w:rsidP="00BC0E0E">
            <w:pPr>
              <w:spacing w:after="0"/>
              <w:jc w:val="center"/>
              <w:rPr>
                <w:sz w:val="16"/>
                <w:szCs w:val="16"/>
              </w:rPr>
            </w:pPr>
          </w:p>
        </w:tc>
      </w:tr>
      <w:tr w:rsidR="001148CA" w:rsidRPr="00C375EC" w14:paraId="44830020" w14:textId="77777777" w:rsidTr="00F8635E">
        <w:trPr>
          <w:trHeight w:val="198"/>
          <w:jc w:val="center"/>
        </w:trPr>
        <w:tc>
          <w:tcPr>
            <w:tcW w:w="1708" w:type="dxa"/>
            <w:vMerge/>
            <w:tcBorders>
              <w:left w:val="single" w:sz="18" w:space="0" w:color="808080"/>
              <w:right w:val="single" w:sz="18" w:space="0" w:color="C0C0C0"/>
            </w:tcBorders>
            <w:vAlign w:val="center"/>
          </w:tcPr>
          <w:p w14:paraId="42BB72F7"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2C363570"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36ACDD02"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20A76EF8" w14:textId="77777777" w:rsidR="001148CA" w:rsidRPr="00C375EC" w:rsidRDefault="001148CA" w:rsidP="00BC0E0E">
            <w:pPr>
              <w:spacing w:after="0"/>
              <w:jc w:val="center"/>
              <w:rPr>
                <w:sz w:val="16"/>
                <w:szCs w:val="16"/>
              </w:rPr>
            </w:pPr>
          </w:p>
        </w:tc>
        <w:tc>
          <w:tcPr>
            <w:tcW w:w="1401" w:type="dxa"/>
            <w:tcBorders>
              <w:top w:val="single" w:sz="12" w:space="0" w:color="C0C0C0"/>
              <w:left w:val="single" w:sz="18" w:space="0" w:color="C0C0C0"/>
              <w:bottom w:val="single" w:sz="18" w:space="0" w:color="BFBFBF" w:themeColor="background1" w:themeShade="BF"/>
              <w:right w:val="single" w:sz="18" w:space="0" w:color="C0C0C0"/>
            </w:tcBorders>
            <w:shd w:val="clear" w:color="auto" w:fill="auto"/>
            <w:vAlign w:val="center"/>
          </w:tcPr>
          <w:p w14:paraId="5258E062"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808080"/>
            </w:tcBorders>
            <w:shd w:val="clear" w:color="auto" w:fill="auto"/>
            <w:vAlign w:val="center"/>
          </w:tcPr>
          <w:p w14:paraId="36A4E399"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6EBC2FCF" w14:textId="77777777" w:rsidR="001148CA" w:rsidRPr="00C375EC" w:rsidRDefault="001148CA" w:rsidP="00BC0E0E">
            <w:pPr>
              <w:spacing w:after="0"/>
              <w:jc w:val="center"/>
              <w:rPr>
                <w:sz w:val="16"/>
                <w:szCs w:val="16"/>
              </w:rPr>
            </w:pPr>
          </w:p>
        </w:tc>
      </w:tr>
      <w:tr w:rsidR="001148CA" w:rsidRPr="00C375EC" w14:paraId="1C2C6172" w14:textId="77777777" w:rsidTr="00F8635E">
        <w:trPr>
          <w:trHeight w:val="198"/>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70A8A310" w14:textId="77777777" w:rsidR="001148CA" w:rsidRPr="00C375EC" w:rsidRDefault="001148CA" w:rsidP="00BC0E0E">
            <w:pPr>
              <w:spacing w:after="0"/>
              <w:jc w:val="center"/>
              <w:rPr>
                <w:sz w:val="16"/>
                <w:szCs w:val="16"/>
              </w:rPr>
            </w:pPr>
            <w:r w:rsidRPr="00C375EC">
              <w:rPr>
                <w:sz w:val="16"/>
                <w:szCs w:val="16"/>
              </w:rPr>
              <w:t>27 March</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849C0B" w14:textId="77777777" w:rsidR="001148CA" w:rsidRPr="00C375EC" w:rsidRDefault="001148CA" w:rsidP="00BC0E0E">
            <w:pPr>
              <w:spacing w:after="0"/>
              <w:jc w:val="center"/>
              <w:rPr>
                <w:sz w:val="16"/>
                <w:szCs w:val="16"/>
              </w:rPr>
            </w:pP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4A6315F5"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564E282D" w14:textId="77777777" w:rsidR="001148CA" w:rsidRPr="00C375EC" w:rsidRDefault="001148CA" w:rsidP="00BC0E0E">
            <w:pPr>
              <w:spacing w:after="0"/>
              <w:jc w:val="center"/>
              <w:rPr>
                <w:sz w:val="16"/>
                <w:szCs w:val="16"/>
              </w:rPr>
            </w:pPr>
            <w:r w:rsidRPr="00C375EC">
              <w:rPr>
                <w:sz w:val="16"/>
                <w:szCs w:val="16"/>
              </w:rPr>
              <w:t>AU</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0F682DD4" w14:textId="77777777" w:rsidR="001148CA" w:rsidRPr="00C375EC" w:rsidRDefault="001148CA" w:rsidP="00BC0E0E">
            <w:pPr>
              <w:spacing w:after="0"/>
              <w:jc w:val="center"/>
              <w:rPr>
                <w:sz w:val="16"/>
                <w:szCs w:val="16"/>
              </w:rPr>
            </w:pPr>
            <w:r w:rsidRPr="00C375EC">
              <w:rPr>
                <w:sz w:val="16"/>
                <w:szCs w:val="16"/>
              </w:rPr>
              <w:t>AU</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2AB2CB93"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shd w:val="clear" w:color="auto" w:fill="auto"/>
            <w:vAlign w:val="center"/>
          </w:tcPr>
          <w:p w14:paraId="28388AAA" w14:textId="77777777" w:rsidR="001148CA" w:rsidRPr="00C375EC" w:rsidRDefault="001148CA" w:rsidP="00BC0E0E">
            <w:pPr>
              <w:spacing w:after="0"/>
              <w:jc w:val="center"/>
              <w:rPr>
                <w:sz w:val="16"/>
                <w:szCs w:val="16"/>
              </w:rPr>
            </w:pPr>
          </w:p>
        </w:tc>
      </w:tr>
      <w:tr w:rsidR="001148CA" w:rsidRPr="00C375EC" w14:paraId="78CD5A07" w14:textId="77777777" w:rsidTr="00F8635E">
        <w:trPr>
          <w:trHeight w:val="198"/>
          <w:jc w:val="center"/>
        </w:trPr>
        <w:tc>
          <w:tcPr>
            <w:tcW w:w="1708" w:type="dxa"/>
            <w:vMerge/>
            <w:tcBorders>
              <w:left w:val="single" w:sz="18" w:space="0" w:color="808080"/>
              <w:right w:val="single" w:sz="18" w:space="0" w:color="C0C0C0"/>
            </w:tcBorders>
            <w:vAlign w:val="center"/>
          </w:tcPr>
          <w:p w14:paraId="6DA3030A"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21B8926B"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40D5C90B" w14:textId="77777777" w:rsidR="001148CA" w:rsidRPr="00C375EC" w:rsidRDefault="001148CA" w:rsidP="00BC0E0E">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808080"/>
              <w:right w:val="single" w:sz="18" w:space="0" w:color="C0C0C0"/>
            </w:tcBorders>
            <w:shd w:val="clear" w:color="auto" w:fill="auto"/>
            <w:vAlign w:val="center"/>
          </w:tcPr>
          <w:p w14:paraId="648E9159" w14:textId="77777777" w:rsidR="001148CA" w:rsidRPr="00C375EC" w:rsidRDefault="001148CA" w:rsidP="00BC0E0E">
            <w:pPr>
              <w:spacing w:after="0"/>
              <w:jc w:val="center"/>
              <w:rPr>
                <w:sz w:val="16"/>
                <w:szCs w:val="16"/>
              </w:rPr>
            </w:pPr>
            <w:r w:rsidRPr="00C375EC">
              <w:rPr>
                <w:sz w:val="16"/>
                <w:szCs w:val="16"/>
              </w:rPr>
              <w:t>CO</w:t>
            </w:r>
          </w:p>
        </w:tc>
        <w:tc>
          <w:tcPr>
            <w:tcW w:w="1401" w:type="dxa"/>
            <w:vMerge/>
            <w:tcBorders>
              <w:left w:val="single" w:sz="18" w:space="0" w:color="C0C0C0"/>
              <w:right w:val="single" w:sz="18" w:space="0" w:color="C0C0C0"/>
            </w:tcBorders>
            <w:shd w:val="clear" w:color="auto" w:fill="auto"/>
            <w:vAlign w:val="center"/>
          </w:tcPr>
          <w:p w14:paraId="4C6AE1D1"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3B65EAA3"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4FE755A4" w14:textId="77777777" w:rsidR="001148CA" w:rsidRPr="00C375EC" w:rsidRDefault="001148CA" w:rsidP="00BC0E0E">
            <w:pPr>
              <w:spacing w:after="0"/>
              <w:jc w:val="center"/>
              <w:rPr>
                <w:sz w:val="16"/>
                <w:szCs w:val="16"/>
              </w:rPr>
            </w:pPr>
          </w:p>
        </w:tc>
      </w:tr>
      <w:tr w:rsidR="001148CA" w:rsidRPr="00C375EC" w14:paraId="5D408371" w14:textId="77777777" w:rsidTr="00BC0E0E">
        <w:trPr>
          <w:trHeight w:val="397"/>
          <w:jc w:val="center"/>
        </w:trPr>
        <w:tc>
          <w:tcPr>
            <w:tcW w:w="1708" w:type="dxa"/>
            <w:tcBorders>
              <w:top w:val="single" w:sz="18" w:space="0" w:color="808080"/>
              <w:left w:val="single" w:sz="18" w:space="0" w:color="808080"/>
              <w:right w:val="single" w:sz="18" w:space="0" w:color="C0C0C0"/>
            </w:tcBorders>
            <w:vAlign w:val="center"/>
          </w:tcPr>
          <w:p w14:paraId="7903BC7F" w14:textId="77777777" w:rsidR="001148CA" w:rsidRPr="00C375EC" w:rsidRDefault="001148CA" w:rsidP="00BC0E0E">
            <w:pPr>
              <w:spacing w:after="0"/>
              <w:jc w:val="center"/>
              <w:rPr>
                <w:sz w:val="16"/>
                <w:szCs w:val="16"/>
              </w:rPr>
            </w:pPr>
            <w:r w:rsidRPr="00C375EC">
              <w:rPr>
                <w:sz w:val="16"/>
                <w:szCs w:val="16"/>
              </w:rPr>
              <w:t>3 April</w:t>
            </w:r>
          </w:p>
        </w:tc>
        <w:tc>
          <w:tcPr>
            <w:tcW w:w="1401" w:type="dxa"/>
            <w:tcBorders>
              <w:top w:val="single" w:sz="18" w:space="0" w:color="808080"/>
              <w:left w:val="single" w:sz="18" w:space="0" w:color="C0C0C0"/>
              <w:right w:val="single" w:sz="18" w:space="0" w:color="C0C0C0"/>
            </w:tcBorders>
            <w:shd w:val="clear" w:color="auto" w:fill="D9D9D9"/>
            <w:vAlign w:val="center"/>
          </w:tcPr>
          <w:p w14:paraId="1F633B04" w14:textId="77777777" w:rsidR="001148CA" w:rsidRPr="00C375EC" w:rsidRDefault="001148CA" w:rsidP="00BC0E0E">
            <w:pPr>
              <w:spacing w:after="0"/>
              <w:jc w:val="center"/>
              <w:rPr>
                <w:color w:val="000000"/>
                <w:sz w:val="16"/>
                <w:szCs w:val="16"/>
              </w:rPr>
            </w:pPr>
          </w:p>
        </w:tc>
        <w:tc>
          <w:tcPr>
            <w:tcW w:w="1401" w:type="dxa"/>
            <w:tcBorders>
              <w:top w:val="single" w:sz="18" w:space="0" w:color="808080"/>
              <w:left w:val="single" w:sz="18" w:space="0" w:color="C0C0C0"/>
              <w:right w:val="single" w:sz="18" w:space="0" w:color="C0C0C0"/>
            </w:tcBorders>
            <w:shd w:val="clear" w:color="auto" w:fill="D9D9D9"/>
            <w:vAlign w:val="center"/>
          </w:tcPr>
          <w:p w14:paraId="3CDBCB11" w14:textId="77777777" w:rsidR="001148CA" w:rsidRPr="00C375EC" w:rsidRDefault="001148CA" w:rsidP="00BC0E0E">
            <w:pPr>
              <w:spacing w:after="0"/>
              <w:jc w:val="center"/>
              <w:rPr>
                <w:color w:val="000000"/>
                <w:sz w:val="16"/>
                <w:szCs w:val="16"/>
              </w:rPr>
            </w:pPr>
          </w:p>
        </w:tc>
        <w:tc>
          <w:tcPr>
            <w:tcW w:w="1401" w:type="dxa"/>
            <w:tcBorders>
              <w:top w:val="single" w:sz="18" w:space="0" w:color="808080"/>
              <w:left w:val="single" w:sz="18" w:space="0" w:color="C0C0C0"/>
              <w:right w:val="single" w:sz="18" w:space="0" w:color="C0C0C0"/>
            </w:tcBorders>
            <w:shd w:val="clear" w:color="auto" w:fill="D9D9D9"/>
            <w:vAlign w:val="center"/>
          </w:tcPr>
          <w:p w14:paraId="570A1102" w14:textId="77777777" w:rsidR="001148CA" w:rsidRPr="00C375EC" w:rsidRDefault="001148CA" w:rsidP="00BC0E0E">
            <w:pPr>
              <w:spacing w:after="0"/>
              <w:jc w:val="center"/>
              <w:rPr>
                <w:sz w:val="16"/>
                <w:szCs w:val="16"/>
              </w:rPr>
            </w:pPr>
          </w:p>
        </w:tc>
        <w:tc>
          <w:tcPr>
            <w:tcW w:w="1401" w:type="dxa"/>
            <w:tcBorders>
              <w:top w:val="single" w:sz="18" w:space="0" w:color="808080"/>
              <w:left w:val="single" w:sz="18" w:space="0" w:color="C0C0C0"/>
              <w:right w:val="single" w:sz="18" w:space="0" w:color="C0C0C0"/>
            </w:tcBorders>
            <w:shd w:val="clear" w:color="auto" w:fill="D9D9D9"/>
            <w:vAlign w:val="center"/>
          </w:tcPr>
          <w:p w14:paraId="383B5EA8" w14:textId="77777777" w:rsidR="001148CA" w:rsidRPr="00C375EC" w:rsidRDefault="001148CA" w:rsidP="00BC0E0E">
            <w:pPr>
              <w:spacing w:after="0"/>
              <w:jc w:val="center"/>
              <w:rPr>
                <w:sz w:val="16"/>
                <w:szCs w:val="16"/>
              </w:rPr>
            </w:pPr>
          </w:p>
        </w:tc>
        <w:tc>
          <w:tcPr>
            <w:tcW w:w="1401" w:type="dxa"/>
            <w:tcBorders>
              <w:top w:val="single" w:sz="18" w:space="0" w:color="808080"/>
              <w:left w:val="single" w:sz="18" w:space="0" w:color="C0C0C0"/>
              <w:right w:val="single" w:sz="18" w:space="0" w:color="808080"/>
            </w:tcBorders>
            <w:shd w:val="clear" w:color="auto" w:fill="D9D9D9"/>
            <w:vAlign w:val="center"/>
          </w:tcPr>
          <w:p w14:paraId="58AB2035" w14:textId="77777777" w:rsidR="001148CA" w:rsidRPr="00C375EC" w:rsidRDefault="001148CA" w:rsidP="00BC0E0E">
            <w:pPr>
              <w:spacing w:after="0"/>
              <w:jc w:val="center"/>
              <w:rPr>
                <w:bCs/>
                <w:sz w:val="16"/>
                <w:szCs w:val="16"/>
              </w:rPr>
            </w:pPr>
            <w:r w:rsidRPr="00C375EC">
              <w:rPr>
                <w:sz w:val="16"/>
                <w:szCs w:val="16"/>
              </w:rPr>
              <w:t>Public Holiday</w:t>
            </w:r>
          </w:p>
        </w:tc>
        <w:tc>
          <w:tcPr>
            <w:tcW w:w="2769" w:type="dxa"/>
            <w:tcBorders>
              <w:top w:val="single" w:sz="18" w:space="0" w:color="808080"/>
              <w:left w:val="single" w:sz="18" w:space="0" w:color="808080"/>
              <w:right w:val="single" w:sz="18" w:space="0" w:color="808080"/>
            </w:tcBorders>
            <w:shd w:val="clear" w:color="auto" w:fill="D9D9D9"/>
          </w:tcPr>
          <w:p w14:paraId="37FF6E8A" w14:textId="77777777" w:rsidR="001148CA" w:rsidRPr="00C375EC" w:rsidRDefault="001148CA" w:rsidP="00BC0E0E">
            <w:pPr>
              <w:spacing w:after="0"/>
              <w:jc w:val="center"/>
              <w:rPr>
                <w:sz w:val="16"/>
                <w:szCs w:val="16"/>
              </w:rPr>
            </w:pPr>
            <w:r w:rsidRPr="00C375EC">
              <w:rPr>
                <w:sz w:val="16"/>
                <w:szCs w:val="16"/>
              </w:rPr>
              <w:t>7 Good Friday</w:t>
            </w:r>
          </w:p>
        </w:tc>
      </w:tr>
      <w:tr w:rsidR="001148CA" w:rsidRPr="00C375EC" w14:paraId="6CDFC4D5" w14:textId="77777777" w:rsidTr="00BC0E0E">
        <w:trPr>
          <w:trHeight w:val="397"/>
          <w:jc w:val="center"/>
        </w:trPr>
        <w:tc>
          <w:tcPr>
            <w:tcW w:w="1708" w:type="dxa"/>
            <w:tcBorders>
              <w:top w:val="single" w:sz="18" w:space="0" w:color="BFBFBF"/>
              <w:left w:val="single" w:sz="18" w:space="0" w:color="808080"/>
              <w:right w:val="single" w:sz="18" w:space="0" w:color="C0C0C0"/>
            </w:tcBorders>
            <w:vAlign w:val="center"/>
          </w:tcPr>
          <w:p w14:paraId="0EFF61B1" w14:textId="77777777" w:rsidR="001148CA" w:rsidRPr="00C375EC" w:rsidRDefault="001148CA" w:rsidP="00BC0E0E">
            <w:pPr>
              <w:spacing w:after="0"/>
              <w:jc w:val="center"/>
              <w:rPr>
                <w:sz w:val="16"/>
                <w:szCs w:val="16"/>
              </w:rPr>
            </w:pPr>
            <w:r w:rsidRPr="00C375EC">
              <w:rPr>
                <w:sz w:val="16"/>
                <w:szCs w:val="16"/>
              </w:rPr>
              <w:t>10 April</w:t>
            </w:r>
          </w:p>
        </w:tc>
        <w:tc>
          <w:tcPr>
            <w:tcW w:w="1401" w:type="dxa"/>
            <w:tcBorders>
              <w:top w:val="single" w:sz="18" w:space="0" w:color="BFBFBF"/>
              <w:left w:val="single" w:sz="18" w:space="0" w:color="C0C0C0"/>
              <w:right w:val="single" w:sz="18" w:space="0" w:color="C0C0C0"/>
            </w:tcBorders>
            <w:shd w:val="clear" w:color="auto" w:fill="D9D9D9"/>
            <w:vAlign w:val="center"/>
          </w:tcPr>
          <w:p w14:paraId="76537C65" w14:textId="77777777" w:rsidR="001148CA" w:rsidRPr="00C375EC" w:rsidRDefault="001148CA" w:rsidP="00BC0E0E">
            <w:pPr>
              <w:spacing w:after="0"/>
              <w:jc w:val="center"/>
              <w:rPr>
                <w:color w:val="000000"/>
                <w:sz w:val="16"/>
                <w:szCs w:val="16"/>
              </w:rPr>
            </w:pPr>
            <w:r w:rsidRPr="00C375EC">
              <w:rPr>
                <w:sz w:val="16"/>
                <w:szCs w:val="16"/>
              </w:rPr>
              <w:t>Public Holiday</w:t>
            </w:r>
          </w:p>
        </w:tc>
        <w:tc>
          <w:tcPr>
            <w:tcW w:w="1401" w:type="dxa"/>
            <w:tcBorders>
              <w:top w:val="single" w:sz="18" w:space="0" w:color="C0C0C0"/>
              <w:left w:val="single" w:sz="18" w:space="0" w:color="C0C0C0"/>
              <w:right w:val="single" w:sz="18" w:space="0" w:color="C0C0C0"/>
            </w:tcBorders>
            <w:shd w:val="clear" w:color="auto" w:fill="D9D9D9"/>
            <w:vAlign w:val="center"/>
          </w:tcPr>
          <w:p w14:paraId="7BD81843"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2C27BFFF"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0BFD64A5" w14:textId="77777777" w:rsidR="001148CA" w:rsidRPr="00C375EC" w:rsidRDefault="001148CA" w:rsidP="00BC0E0E">
            <w:pPr>
              <w:spacing w:after="0"/>
              <w:jc w:val="center"/>
              <w:rPr>
                <w:sz w:val="16"/>
                <w:szCs w:val="16"/>
              </w:rPr>
            </w:pPr>
          </w:p>
        </w:tc>
        <w:tc>
          <w:tcPr>
            <w:tcW w:w="1401" w:type="dxa"/>
            <w:tcBorders>
              <w:top w:val="single" w:sz="18" w:space="0" w:color="BFBFBF"/>
              <w:left w:val="single" w:sz="18" w:space="0" w:color="C0C0C0"/>
              <w:right w:val="single" w:sz="18" w:space="0" w:color="808080"/>
            </w:tcBorders>
            <w:shd w:val="clear" w:color="auto" w:fill="D9D9D9"/>
            <w:vAlign w:val="center"/>
          </w:tcPr>
          <w:p w14:paraId="130ABA9A" w14:textId="77777777" w:rsidR="001148CA" w:rsidRPr="00C375EC" w:rsidRDefault="001148CA" w:rsidP="00BC0E0E">
            <w:pPr>
              <w:spacing w:after="0"/>
              <w:jc w:val="center"/>
              <w:rPr>
                <w:bCs/>
                <w:sz w:val="16"/>
                <w:szCs w:val="16"/>
              </w:rPr>
            </w:pPr>
          </w:p>
        </w:tc>
        <w:tc>
          <w:tcPr>
            <w:tcW w:w="2769" w:type="dxa"/>
            <w:tcBorders>
              <w:top w:val="single" w:sz="18" w:space="0" w:color="BFBFBF"/>
              <w:left w:val="single" w:sz="18" w:space="0" w:color="808080"/>
              <w:right w:val="single" w:sz="18" w:space="0" w:color="808080"/>
            </w:tcBorders>
            <w:shd w:val="clear" w:color="auto" w:fill="D9D9D9"/>
            <w:vAlign w:val="center"/>
          </w:tcPr>
          <w:p w14:paraId="1DA56350" w14:textId="77777777" w:rsidR="001148CA" w:rsidRPr="00C375EC" w:rsidRDefault="001148CA" w:rsidP="00BC0E0E">
            <w:pPr>
              <w:spacing w:after="0"/>
              <w:jc w:val="center"/>
              <w:rPr>
                <w:sz w:val="16"/>
                <w:szCs w:val="16"/>
              </w:rPr>
            </w:pPr>
            <w:r w:rsidRPr="00C375EC">
              <w:rPr>
                <w:sz w:val="16"/>
                <w:szCs w:val="16"/>
              </w:rPr>
              <w:t>10 Easter Monday</w:t>
            </w:r>
          </w:p>
        </w:tc>
      </w:tr>
      <w:tr w:rsidR="001148CA" w:rsidRPr="00C375EC" w14:paraId="42014D52" w14:textId="77777777" w:rsidTr="00BC0E0E">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5F8F183D" w14:textId="77777777" w:rsidR="001148CA" w:rsidRPr="00C375EC" w:rsidRDefault="001148CA" w:rsidP="00BC0E0E">
            <w:pPr>
              <w:spacing w:after="0"/>
              <w:jc w:val="center"/>
              <w:rPr>
                <w:sz w:val="16"/>
                <w:szCs w:val="16"/>
              </w:rPr>
            </w:pPr>
            <w:r w:rsidRPr="00C375EC">
              <w:rPr>
                <w:sz w:val="16"/>
                <w:szCs w:val="16"/>
              </w:rPr>
              <w:t>17 April</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0FA1B58E" w14:textId="77777777" w:rsidR="001148CA" w:rsidRPr="00C375EC" w:rsidRDefault="001148CA" w:rsidP="00BC0E0E">
            <w:pPr>
              <w:spacing w:after="0"/>
              <w:jc w:val="center"/>
              <w:rPr>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9BEB073" w14:textId="77777777" w:rsidR="001148CA" w:rsidRPr="00C375EC" w:rsidRDefault="001148CA" w:rsidP="00BC0E0E">
            <w:pPr>
              <w:spacing w:after="0"/>
              <w:jc w:val="center"/>
              <w:rPr>
                <w:color w:val="000000"/>
                <w:sz w:val="16"/>
                <w:szCs w:val="16"/>
              </w:rPr>
            </w:pPr>
            <w:r w:rsidRPr="00C375EC">
              <w:rPr>
                <w:color w:val="000000"/>
                <w:sz w:val="16"/>
                <w:szCs w:val="16"/>
              </w:rPr>
              <w:t>MG</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3383F788" w14:textId="77777777" w:rsidR="001148CA" w:rsidRPr="00C375EC" w:rsidRDefault="001148CA" w:rsidP="00BC0E0E">
            <w:pPr>
              <w:spacing w:after="0"/>
              <w:jc w:val="center"/>
              <w:rPr>
                <w:sz w:val="16"/>
                <w:szCs w:val="16"/>
              </w:rPr>
            </w:pPr>
            <w:r w:rsidRPr="00C375EC">
              <w:rPr>
                <w:sz w:val="16"/>
                <w:szCs w:val="16"/>
              </w:rPr>
              <w:t>DM</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68BBE862"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0BCED87D"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1953E192" w14:textId="77777777" w:rsidR="001148CA" w:rsidRPr="00C375EC" w:rsidRDefault="001148CA" w:rsidP="00BC0E0E">
            <w:pPr>
              <w:spacing w:after="0"/>
              <w:jc w:val="center"/>
              <w:rPr>
                <w:sz w:val="16"/>
                <w:szCs w:val="16"/>
              </w:rPr>
            </w:pPr>
          </w:p>
        </w:tc>
      </w:tr>
      <w:tr w:rsidR="001148CA" w:rsidRPr="00C375EC" w14:paraId="0C3823C4" w14:textId="77777777" w:rsidTr="00BC0E0E">
        <w:trPr>
          <w:trHeight w:val="195"/>
          <w:jc w:val="center"/>
        </w:trPr>
        <w:tc>
          <w:tcPr>
            <w:tcW w:w="1708" w:type="dxa"/>
            <w:vMerge/>
            <w:tcBorders>
              <w:left w:val="single" w:sz="18" w:space="0" w:color="808080"/>
              <w:right w:val="single" w:sz="18" w:space="0" w:color="C0C0C0"/>
            </w:tcBorders>
            <w:vAlign w:val="center"/>
          </w:tcPr>
          <w:p w14:paraId="47000DDE"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6820D7A3"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4EFD67D3"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6A84DACC" w14:textId="77777777" w:rsidR="001148CA" w:rsidRPr="00C375EC" w:rsidRDefault="001148CA" w:rsidP="00BC0E0E">
            <w:pPr>
              <w:spacing w:after="0"/>
              <w:jc w:val="center"/>
              <w:rPr>
                <w:sz w:val="16"/>
                <w:szCs w:val="16"/>
              </w:rPr>
            </w:pPr>
          </w:p>
        </w:tc>
        <w:tc>
          <w:tcPr>
            <w:tcW w:w="1401" w:type="dxa"/>
            <w:tcBorders>
              <w:top w:val="single" w:sz="12" w:space="0" w:color="C0C0C0"/>
              <w:left w:val="single" w:sz="18" w:space="0" w:color="C0C0C0"/>
              <w:bottom w:val="single" w:sz="18" w:space="0" w:color="BFBFBF" w:themeColor="background1" w:themeShade="BF"/>
              <w:right w:val="single" w:sz="18" w:space="0" w:color="C0C0C0"/>
            </w:tcBorders>
            <w:shd w:val="clear" w:color="auto" w:fill="auto"/>
            <w:vAlign w:val="center"/>
          </w:tcPr>
          <w:p w14:paraId="05CAB973"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808080"/>
            </w:tcBorders>
            <w:shd w:val="clear" w:color="auto" w:fill="auto"/>
            <w:vAlign w:val="center"/>
          </w:tcPr>
          <w:p w14:paraId="4D39357C"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26C5C58B" w14:textId="77777777" w:rsidR="001148CA" w:rsidRPr="00C375EC" w:rsidRDefault="001148CA" w:rsidP="00BC0E0E">
            <w:pPr>
              <w:spacing w:after="0"/>
              <w:jc w:val="center"/>
              <w:rPr>
                <w:sz w:val="16"/>
                <w:szCs w:val="16"/>
              </w:rPr>
            </w:pPr>
          </w:p>
        </w:tc>
      </w:tr>
      <w:tr w:rsidR="001148CA" w:rsidRPr="00C375EC" w14:paraId="3AA7D058" w14:textId="77777777" w:rsidTr="00BC0E0E">
        <w:trPr>
          <w:trHeight w:val="397"/>
          <w:jc w:val="center"/>
        </w:trPr>
        <w:tc>
          <w:tcPr>
            <w:tcW w:w="1708" w:type="dxa"/>
            <w:tcBorders>
              <w:top w:val="single" w:sz="18" w:space="0" w:color="BFBFBF" w:themeColor="background1" w:themeShade="BF"/>
              <w:left w:val="single" w:sz="18" w:space="0" w:color="808080" w:themeColor="background1" w:themeShade="80"/>
              <w:right w:val="single" w:sz="18" w:space="0" w:color="C0C0C0"/>
            </w:tcBorders>
            <w:vAlign w:val="center"/>
          </w:tcPr>
          <w:p w14:paraId="60C0C781" w14:textId="77777777" w:rsidR="001148CA" w:rsidRPr="00C375EC" w:rsidRDefault="001148CA" w:rsidP="00BC0E0E">
            <w:pPr>
              <w:spacing w:after="0"/>
              <w:jc w:val="center"/>
              <w:rPr>
                <w:sz w:val="16"/>
                <w:szCs w:val="16"/>
              </w:rPr>
            </w:pPr>
            <w:r w:rsidRPr="00C375EC">
              <w:rPr>
                <w:sz w:val="16"/>
                <w:szCs w:val="16"/>
              </w:rPr>
              <w:t>24 April</w:t>
            </w:r>
          </w:p>
        </w:tc>
        <w:tc>
          <w:tcPr>
            <w:tcW w:w="1401" w:type="dxa"/>
            <w:tcBorders>
              <w:top w:val="single" w:sz="18" w:space="0" w:color="BFBFBF" w:themeColor="background1" w:themeShade="BF"/>
              <w:left w:val="single" w:sz="18" w:space="0" w:color="C0C0C0"/>
              <w:right w:val="single" w:sz="18" w:space="0" w:color="C0C0C0"/>
            </w:tcBorders>
            <w:vAlign w:val="center"/>
          </w:tcPr>
          <w:p w14:paraId="5EB28DA2"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02F05DAA" w14:textId="77777777" w:rsidR="001148CA" w:rsidRPr="00C375EC" w:rsidRDefault="001148CA" w:rsidP="00BC0E0E">
            <w:pPr>
              <w:spacing w:after="0"/>
              <w:jc w:val="center"/>
              <w:rPr>
                <w:color w:val="000000"/>
                <w:sz w:val="16"/>
                <w:szCs w:val="16"/>
              </w:rPr>
            </w:pPr>
            <w:r w:rsidRPr="00C375EC">
              <w:rPr>
                <w:sz w:val="16"/>
                <w:szCs w:val="16"/>
              </w:rPr>
              <w:t>Public Holiday</w:t>
            </w:r>
          </w:p>
        </w:tc>
        <w:tc>
          <w:tcPr>
            <w:tcW w:w="1401" w:type="dxa"/>
            <w:tcBorders>
              <w:top w:val="single" w:sz="18" w:space="0" w:color="C0C0C0"/>
              <w:left w:val="single" w:sz="18" w:space="0" w:color="C0C0C0"/>
              <w:right w:val="single" w:sz="18" w:space="0" w:color="C0C0C0"/>
            </w:tcBorders>
            <w:shd w:val="clear" w:color="auto" w:fill="auto"/>
            <w:vAlign w:val="center"/>
          </w:tcPr>
          <w:p w14:paraId="5A46061E"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4B65920E"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right w:val="single" w:sz="18" w:space="0" w:color="808080"/>
            </w:tcBorders>
            <w:shd w:val="clear" w:color="auto" w:fill="auto"/>
            <w:vAlign w:val="center"/>
          </w:tcPr>
          <w:p w14:paraId="12A0F5CF" w14:textId="77777777" w:rsidR="001148CA" w:rsidRPr="00C375EC" w:rsidRDefault="001148CA" w:rsidP="00BC0E0E">
            <w:pPr>
              <w:spacing w:after="0"/>
              <w:jc w:val="center"/>
              <w:rPr>
                <w:bCs/>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4402CE0E" w14:textId="77777777" w:rsidR="001148CA" w:rsidRPr="00C375EC" w:rsidRDefault="001148CA" w:rsidP="00BC0E0E">
            <w:pPr>
              <w:spacing w:after="0"/>
              <w:jc w:val="center"/>
              <w:rPr>
                <w:sz w:val="16"/>
                <w:szCs w:val="16"/>
              </w:rPr>
            </w:pPr>
            <w:r w:rsidRPr="00C375EC">
              <w:rPr>
                <w:sz w:val="16"/>
                <w:szCs w:val="16"/>
              </w:rPr>
              <w:t>25 ANZAC Day</w:t>
            </w:r>
          </w:p>
        </w:tc>
      </w:tr>
      <w:tr w:rsidR="001148CA" w:rsidRPr="00C375EC" w14:paraId="630ACED4" w14:textId="77777777" w:rsidTr="00BC0E0E">
        <w:trPr>
          <w:trHeight w:val="195"/>
          <w:jc w:val="center"/>
        </w:trPr>
        <w:tc>
          <w:tcPr>
            <w:tcW w:w="1708" w:type="dxa"/>
            <w:vMerge w:val="restart"/>
            <w:tcBorders>
              <w:top w:val="single" w:sz="18" w:space="0" w:color="808080" w:themeColor="background1" w:themeShade="80"/>
              <w:left w:val="single" w:sz="18" w:space="0" w:color="808080"/>
              <w:right w:val="single" w:sz="18" w:space="0" w:color="C0C0C0"/>
            </w:tcBorders>
            <w:vAlign w:val="center"/>
          </w:tcPr>
          <w:p w14:paraId="52F090F7" w14:textId="77777777" w:rsidR="001148CA" w:rsidRPr="00C375EC" w:rsidRDefault="001148CA" w:rsidP="00BC0E0E">
            <w:pPr>
              <w:spacing w:after="0"/>
              <w:jc w:val="center"/>
              <w:rPr>
                <w:sz w:val="16"/>
                <w:szCs w:val="16"/>
              </w:rPr>
            </w:pPr>
            <w:r w:rsidRPr="00C375EC">
              <w:rPr>
                <w:sz w:val="16"/>
                <w:szCs w:val="16"/>
              </w:rPr>
              <w:t>1 May</w:t>
            </w:r>
          </w:p>
        </w:tc>
        <w:tc>
          <w:tcPr>
            <w:tcW w:w="1401" w:type="dxa"/>
            <w:vMerge w:val="restart"/>
            <w:tcBorders>
              <w:top w:val="single" w:sz="18" w:space="0" w:color="808080" w:themeColor="background1" w:themeShade="80"/>
              <w:left w:val="single" w:sz="18" w:space="0" w:color="C0C0C0"/>
              <w:right w:val="single" w:sz="18" w:space="0" w:color="C0C0C0"/>
            </w:tcBorders>
            <w:vAlign w:val="center"/>
          </w:tcPr>
          <w:p w14:paraId="71F63B21" w14:textId="77777777" w:rsidR="001148CA" w:rsidRPr="00C375EC" w:rsidRDefault="001148CA" w:rsidP="00BC0E0E">
            <w:pPr>
              <w:spacing w:after="0"/>
              <w:jc w:val="center"/>
              <w:rPr>
                <w:color w:val="000000"/>
                <w:sz w:val="16"/>
                <w:szCs w:val="16"/>
              </w:rPr>
            </w:pPr>
            <w:r w:rsidRPr="00C375EC">
              <w:rPr>
                <w:sz w:val="16"/>
                <w:szCs w:val="16"/>
              </w:rPr>
              <w:t>Public Holiday</w:t>
            </w: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0E47544E"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6179FCCA" w14:textId="77777777" w:rsidR="001148CA" w:rsidRPr="00C375EC" w:rsidRDefault="001148CA" w:rsidP="00BC0E0E">
            <w:pPr>
              <w:spacing w:after="0"/>
              <w:jc w:val="center"/>
              <w:rPr>
                <w:color w:val="000000"/>
                <w:sz w:val="16"/>
                <w:szCs w:val="16"/>
              </w:rPr>
            </w:pPr>
            <w:r w:rsidRPr="00C375EC">
              <w:rPr>
                <w:color w:val="000000"/>
                <w:sz w:val="16"/>
                <w:szCs w:val="16"/>
              </w:rPr>
              <w:t>DM</w:t>
            </w:r>
          </w:p>
        </w:tc>
        <w:tc>
          <w:tcPr>
            <w:tcW w:w="1401" w:type="dxa"/>
            <w:tcBorders>
              <w:top w:val="single" w:sz="18" w:space="0" w:color="808080" w:themeColor="background1" w:themeShade="80"/>
              <w:left w:val="single" w:sz="18" w:space="0" w:color="C0C0C0"/>
              <w:bottom w:val="single" w:sz="12" w:space="0" w:color="BFBFBF" w:themeColor="background1" w:themeShade="BF"/>
              <w:right w:val="single" w:sz="18" w:space="0" w:color="C0C0C0"/>
            </w:tcBorders>
            <w:shd w:val="clear" w:color="auto" w:fill="auto"/>
            <w:vAlign w:val="center"/>
          </w:tcPr>
          <w:p w14:paraId="1FE3C406"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808080" w:themeColor="background1" w:themeShade="80"/>
              <w:left w:val="single" w:sz="18" w:space="0" w:color="C0C0C0"/>
              <w:right w:val="single" w:sz="18" w:space="0" w:color="808080"/>
            </w:tcBorders>
            <w:shd w:val="clear" w:color="auto" w:fill="auto"/>
            <w:vAlign w:val="center"/>
          </w:tcPr>
          <w:p w14:paraId="7FE3F092" w14:textId="77777777" w:rsidR="001148CA" w:rsidRPr="00C375EC" w:rsidRDefault="001148CA" w:rsidP="00BC0E0E">
            <w:pPr>
              <w:spacing w:after="0"/>
              <w:jc w:val="center"/>
              <w:rPr>
                <w:bCs/>
                <w:sz w:val="16"/>
                <w:szCs w:val="16"/>
              </w:rPr>
            </w:pPr>
          </w:p>
        </w:tc>
        <w:tc>
          <w:tcPr>
            <w:tcW w:w="2769" w:type="dxa"/>
            <w:vMerge w:val="restart"/>
            <w:tcBorders>
              <w:top w:val="single" w:sz="18" w:space="0" w:color="808080" w:themeColor="background1" w:themeShade="80"/>
              <w:left w:val="single" w:sz="18" w:space="0" w:color="808080"/>
              <w:right w:val="single" w:sz="18" w:space="0" w:color="808080"/>
            </w:tcBorders>
            <w:vAlign w:val="center"/>
          </w:tcPr>
          <w:p w14:paraId="6690FB6F" w14:textId="77777777" w:rsidR="001148CA" w:rsidRPr="00C375EC" w:rsidRDefault="001148CA" w:rsidP="00BC0E0E">
            <w:pPr>
              <w:spacing w:after="0"/>
              <w:jc w:val="center"/>
              <w:rPr>
                <w:sz w:val="16"/>
                <w:szCs w:val="16"/>
              </w:rPr>
            </w:pPr>
            <w:r w:rsidRPr="00C375EC">
              <w:rPr>
                <w:sz w:val="16"/>
                <w:szCs w:val="16"/>
              </w:rPr>
              <w:t>1 Labour Day</w:t>
            </w:r>
          </w:p>
        </w:tc>
      </w:tr>
      <w:tr w:rsidR="001148CA" w:rsidRPr="00C375EC" w14:paraId="1C81389C" w14:textId="77777777" w:rsidTr="00BC0E0E">
        <w:trPr>
          <w:trHeight w:val="195"/>
          <w:jc w:val="center"/>
        </w:trPr>
        <w:tc>
          <w:tcPr>
            <w:tcW w:w="1708" w:type="dxa"/>
            <w:vMerge/>
            <w:tcBorders>
              <w:left w:val="single" w:sz="18" w:space="0" w:color="808080"/>
              <w:right w:val="single" w:sz="18" w:space="0" w:color="C0C0C0"/>
            </w:tcBorders>
            <w:vAlign w:val="center"/>
          </w:tcPr>
          <w:p w14:paraId="30AD7E5F"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0AD5D6CF"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489E83F0"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043865A2" w14:textId="77777777" w:rsidR="001148CA" w:rsidRPr="00C375EC" w:rsidRDefault="001148CA" w:rsidP="00BC0E0E">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029FAA5B"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808080"/>
            </w:tcBorders>
            <w:shd w:val="clear" w:color="auto" w:fill="auto"/>
            <w:vAlign w:val="center"/>
          </w:tcPr>
          <w:p w14:paraId="425728DE"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24C7B541" w14:textId="77777777" w:rsidR="001148CA" w:rsidRPr="00C375EC" w:rsidRDefault="001148CA" w:rsidP="00BC0E0E">
            <w:pPr>
              <w:spacing w:after="0"/>
              <w:jc w:val="center"/>
              <w:rPr>
                <w:sz w:val="16"/>
                <w:szCs w:val="16"/>
              </w:rPr>
            </w:pPr>
          </w:p>
        </w:tc>
      </w:tr>
      <w:tr w:rsidR="001148CA" w:rsidRPr="00C375EC" w14:paraId="581FC54D" w14:textId="77777777" w:rsidTr="00BC0E0E">
        <w:trPr>
          <w:trHeight w:val="193"/>
          <w:jc w:val="center"/>
        </w:trPr>
        <w:tc>
          <w:tcPr>
            <w:tcW w:w="1708" w:type="dxa"/>
            <w:vMerge w:val="restart"/>
            <w:tcBorders>
              <w:top w:val="single" w:sz="18" w:space="0" w:color="BFBFBF"/>
              <w:left w:val="single" w:sz="18" w:space="0" w:color="808080"/>
              <w:right w:val="single" w:sz="18" w:space="0" w:color="C0C0C0"/>
            </w:tcBorders>
            <w:vAlign w:val="center"/>
          </w:tcPr>
          <w:p w14:paraId="246582C7" w14:textId="77777777" w:rsidR="001148CA" w:rsidRPr="00C375EC" w:rsidRDefault="001148CA" w:rsidP="00BC0E0E">
            <w:pPr>
              <w:spacing w:after="0"/>
              <w:jc w:val="center"/>
              <w:rPr>
                <w:sz w:val="16"/>
                <w:szCs w:val="16"/>
              </w:rPr>
            </w:pPr>
            <w:r w:rsidRPr="00C375EC">
              <w:rPr>
                <w:sz w:val="16"/>
                <w:szCs w:val="16"/>
              </w:rPr>
              <w:t>8 May</w:t>
            </w:r>
          </w:p>
        </w:tc>
        <w:tc>
          <w:tcPr>
            <w:tcW w:w="1401" w:type="dxa"/>
            <w:vMerge w:val="restart"/>
            <w:tcBorders>
              <w:top w:val="single" w:sz="18" w:space="0" w:color="BFBFBF"/>
              <w:left w:val="single" w:sz="18" w:space="0" w:color="C0C0C0"/>
              <w:right w:val="single" w:sz="18" w:space="0" w:color="C0C0C0"/>
            </w:tcBorders>
            <w:vAlign w:val="center"/>
          </w:tcPr>
          <w:p w14:paraId="6556D86B"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4FB96FB0"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7FEA595"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F22F529" w14:textId="77777777" w:rsidR="001148CA" w:rsidRPr="00C375EC" w:rsidRDefault="001148CA" w:rsidP="00BC0E0E">
            <w:pPr>
              <w:spacing w:after="0"/>
              <w:jc w:val="center"/>
              <w:rPr>
                <w:color w:val="000000"/>
                <w:sz w:val="16"/>
                <w:szCs w:val="16"/>
              </w:rPr>
            </w:pPr>
            <w:r w:rsidRPr="00C375EC">
              <w:rPr>
                <w:color w:val="000000"/>
                <w:sz w:val="16"/>
                <w:szCs w:val="16"/>
              </w:rPr>
              <w:t>AU</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1B23E9EF"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4BD2269A" w14:textId="77777777" w:rsidR="001148CA" w:rsidRPr="00C375EC" w:rsidRDefault="001148CA" w:rsidP="00BC0E0E">
            <w:pPr>
              <w:spacing w:after="0"/>
              <w:jc w:val="center"/>
              <w:rPr>
                <w:sz w:val="16"/>
                <w:szCs w:val="16"/>
              </w:rPr>
            </w:pPr>
          </w:p>
        </w:tc>
      </w:tr>
      <w:tr w:rsidR="001148CA" w:rsidRPr="00C375EC" w14:paraId="56687628" w14:textId="77777777" w:rsidTr="00BC0E0E">
        <w:trPr>
          <w:trHeight w:val="193"/>
          <w:jc w:val="center"/>
        </w:trPr>
        <w:tc>
          <w:tcPr>
            <w:tcW w:w="1708" w:type="dxa"/>
            <w:vMerge/>
            <w:tcBorders>
              <w:left w:val="single" w:sz="18" w:space="0" w:color="808080"/>
              <w:right w:val="single" w:sz="18" w:space="0" w:color="C0C0C0"/>
            </w:tcBorders>
            <w:vAlign w:val="center"/>
          </w:tcPr>
          <w:p w14:paraId="55E0EF44"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3147EACE" w14:textId="77777777" w:rsidR="001148CA" w:rsidRPr="00C375EC" w:rsidRDefault="001148CA" w:rsidP="00BC0E0E">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C0C0C0"/>
              <w:right w:val="single" w:sz="18" w:space="0" w:color="C0C0C0"/>
            </w:tcBorders>
            <w:shd w:val="clear" w:color="auto" w:fill="auto"/>
            <w:vAlign w:val="center"/>
          </w:tcPr>
          <w:p w14:paraId="2F07B847" w14:textId="77777777" w:rsidR="001148CA" w:rsidRPr="00C375EC" w:rsidRDefault="001148CA" w:rsidP="00BC0E0E">
            <w:pPr>
              <w:spacing w:after="0"/>
              <w:jc w:val="center"/>
              <w:rPr>
                <w:color w:val="000000"/>
                <w:sz w:val="16"/>
                <w:szCs w:val="16"/>
              </w:rPr>
            </w:pPr>
            <w:r w:rsidRPr="00C375EC">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563554A8"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56FD9B34"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808080"/>
            </w:tcBorders>
            <w:shd w:val="clear" w:color="auto" w:fill="auto"/>
            <w:vAlign w:val="center"/>
          </w:tcPr>
          <w:p w14:paraId="5A38027D"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31C46521" w14:textId="77777777" w:rsidR="001148CA" w:rsidRPr="00C375EC" w:rsidRDefault="001148CA" w:rsidP="00BC0E0E">
            <w:pPr>
              <w:spacing w:after="0"/>
              <w:jc w:val="center"/>
              <w:rPr>
                <w:sz w:val="16"/>
                <w:szCs w:val="16"/>
              </w:rPr>
            </w:pPr>
          </w:p>
        </w:tc>
      </w:tr>
      <w:tr w:rsidR="001148CA" w:rsidRPr="00C375EC" w14:paraId="7E9CF933" w14:textId="77777777" w:rsidTr="00BC0E0E">
        <w:trPr>
          <w:trHeight w:val="397"/>
          <w:jc w:val="center"/>
        </w:trPr>
        <w:tc>
          <w:tcPr>
            <w:tcW w:w="1708" w:type="dxa"/>
            <w:tcBorders>
              <w:top w:val="single" w:sz="18" w:space="0" w:color="BFBFBF"/>
              <w:left w:val="single" w:sz="18" w:space="0" w:color="808080"/>
              <w:right w:val="single" w:sz="18" w:space="0" w:color="C0C0C0"/>
            </w:tcBorders>
            <w:vAlign w:val="center"/>
          </w:tcPr>
          <w:p w14:paraId="0089CE34" w14:textId="77777777" w:rsidR="001148CA" w:rsidRPr="00C375EC" w:rsidRDefault="001148CA" w:rsidP="00BC0E0E">
            <w:pPr>
              <w:spacing w:after="0"/>
              <w:jc w:val="center"/>
              <w:rPr>
                <w:sz w:val="16"/>
                <w:szCs w:val="16"/>
              </w:rPr>
            </w:pPr>
            <w:r w:rsidRPr="00C375EC">
              <w:rPr>
                <w:sz w:val="16"/>
                <w:szCs w:val="16"/>
              </w:rPr>
              <w:t>15 May</w:t>
            </w:r>
          </w:p>
        </w:tc>
        <w:tc>
          <w:tcPr>
            <w:tcW w:w="1401" w:type="dxa"/>
            <w:tcBorders>
              <w:top w:val="single" w:sz="18" w:space="0" w:color="BFBFBF"/>
              <w:left w:val="single" w:sz="18" w:space="0" w:color="C0C0C0"/>
              <w:right w:val="single" w:sz="18" w:space="0" w:color="C0C0C0"/>
            </w:tcBorders>
            <w:vAlign w:val="center"/>
          </w:tcPr>
          <w:p w14:paraId="41B8430F"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54F169B2"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4C70AF66"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1A05BED0" w14:textId="77777777" w:rsidR="001148CA" w:rsidRPr="00C375EC" w:rsidRDefault="001148CA" w:rsidP="00BC0E0E">
            <w:pPr>
              <w:spacing w:after="0"/>
              <w:jc w:val="center"/>
              <w:rPr>
                <w:color w:val="000000"/>
                <w:sz w:val="16"/>
                <w:szCs w:val="16"/>
              </w:rPr>
            </w:pPr>
          </w:p>
        </w:tc>
        <w:tc>
          <w:tcPr>
            <w:tcW w:w="1401" w:type="dxa"/>
            <w:tcBorders>
              <w:top w:val="single" w:sz="18" w:space="0" w:color="BFBFBF"/>
              <w:left w:val="single" w:sz="18" w:space="0" w:color="C0C0C0"/>
              <w:right w:val="single" w:sz="18" w:space="0" w:color="808080"/>
            </w:tcBorders>
            <w:shd w:val="clear" w:color="auto" w:fill="auto"/>
            <w:vAlign w:val="center"/>
          </w:tcPr>
          <w:p w14:paraId="6975F479" w14:textId="77777777" w:rsidR="001148CA" w:rsidRPr="00C375EC" w:rsidRDefault="001148CA" w:rsidP="00BC0E0E">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6D30A7A9" w14:textId="77777777" w:rsidR="001148CA" w:rsidRPr="00C375EC" w:rsidRDefault="001148CA" w:rsidP="00BC0E0E">
            <w:pPr>
              <w:spacing w:after="0"/>
              <w:jc w:val="center"/>
              <w:rPr>
                <w:color w:val="000000"/>
                <w:sz w:val="16"/>
                <w:szCs w:val="16"/>
              </w:rPr>
            </w:pPr>
          </w:p>
        </w:tc>
      </w:tr>
      <w:tr w:rsidR="001148CA" w:rsidRPr="00C375EC" w14:paraId="7F19168E" w14:textId="77777777" w:rsidTr="00BC0E0E">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67110EA3" w14:textId="77777777" w:rsidR="001148CA" w:rsidRPr="00C375EC" w:rsidRDefault="001148CA" w:rsidP="00BC0E0E">
            <w:pPr>
              <w:spacing w:after="0"/>
              <w:jc w:val="center"/>
              <w:rPr>
                <w:sz w:val="16"/>
                <w:szCs w:val="16"/>
              </w:rPr>
            </w:pPr>
            <w:r w:rsidRPr="00C375EC">
              <w:rPr>
                <w:sz w:val="16"/>
                <w:szCs w:val="16"/>
              </w:rPr>
              <w:t>22 May</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146B7FD3"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B1377BF"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34E5E022"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1D45B08"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7AB52435" w14:textId="77777777" w:rsidR="001148CA" w:rsidRPr="00C375EC" w:rsidRDefault="001148CA" w:rsidP="00BC0E0E">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123B1173" w14:textId="77777777" w:rsidR="001148CA" w:rsidRPr="00C375EC" w:rsidRDefault="001148CA" w:rsidP="00BC0E0E">
            <w:pPr>
              <w:spacing w:after="0"/>
              <w:jc w:val="center"/>
              <w:rPr>
                <w:color w:val="000000"/>
                <w:sz w:val="16"/>
                <w:szCs w:val="16"/>
              </w:rPr>
            </w:pPr>
          </w:p>
        </w:tc>
      </w:tr>
      <w:tr w:rsidR="001148CA" w:rsidRPr="00C375EC" w14:paraId="6EFB606E" w14:textId="77777777" w:rsidTr="00BC0E0E">
        <w:trPr>
          <w:trHeight w:val="195"/>
          <w:jc w:val="center"/>
        </w:trPr>
        <w:tc>
          <w:tcPr>
            <w:tcW w:w="1708" w:type="dxa"/>
            <w:vMerge/>
            <w:tcBorders>
              <w:left w:val="single" w:sz="18" w:space="0" w:color="808080"/>
              <w:right w:val="single" w:sz="18" w:space="0" w:color="C0C0C0"/>
            </w:tcBorders>
            <w:vAlign w:val="center"/>
          </w:tcPr>
          <w:p w14:paraId="0083451E"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vAlign w:val="center"/>
          </w:tcPr>
          <w:p w14:paraId="46FF495E"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AAE8134" w14:textId="77777777" w:rsidR="001148CA" w:rsidRPr="00C375EC" w:rsidRDefault="001148CA" w:rsidP="00BC0E0E">
            <w:pPr>
              <w:spacing w:after="0"/>
              <w:jc w:val="center"/>
              <w:rPr>
                <w:color w:val="000000"/>
                <w:sz w:val="16"/>
                <w:szCs w:val="16"/>
              </w:rPr>
            </w:pPr>
          </w:p>
        </w:tc>
        <w:tc>
          <w:tcPr>
            <w:tcW w:w="1401" w:type="dxa"/>
            <w:tcBorders>
              <w:top w:val="single" w:sz="12" w:space="0" w:color="C0C0C0"/>
              <w:left w:val="single" w:sz="18" w:space="0" w:color="C0C0C0"/>
              <w:bottom w:val="single" w:sz="18" w:space="0" w:color="C0C0C0"/>
              <w:right w:val="single" w:sz="18" w:space="0" w:color="C0C0C0"/>
            </w:tcBorders>
            <w:shd w:val="clear" w:color="auto" w:fill="auto"/>
            <w:vAlign w:val="center"/>
          </w:tcPr>
          <w:p w14:paraId="239F75F8"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C0C0C0"/>
            </w:tcBorders>
            <w:shd w:val="clear" w:color="auto" w:fill="auto"/>
            <w:vAlign w:val="center"/>
          </w:tcPr>
          <w:p w14:paraId="377D68E9"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612E86DD"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vAlign w:val="center"/>
          </w:tcPr>
          <w:p w14:paraId="50F8AC6B" w14:textId="77777777" w:rsidR="001148CA" w:rsidRPr="00C375EC" w:rsidRDefault="001148CA" w:rsidP="00BC0E0E">
            <w:pPr>
              <w:spacing w:after="0"/>
              <w:jc w:val="center"/>
              <w:rPr>
                <w:color w:val="000000"/>
                <w:sz w:val="16"/>
                <w:szCs w:val="16"/>
              </w:rPr>
            </w:pPr>
          </w:p>
        </w:tc>
      </w:tr>
      <w:tr w:rsidR="001148CA" w:rsidRPr="00C375EC" w14:paraId="74BE4A63" w14:textId="77777777" w:rsidTr="00BC0E0E">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3CAF5AD1" w14:textId="77777777" w:rsidR="001148CA" w:rsidRPr="00C375EC" w:rsidRDefault="001148CA" w:rsidP="00BC0E0E">
            <w:pPr>
              <w:spacing w:after="0"/>
              <w:jc w:val="center"/>
              <w:rPr>
                <w:sz w:val="16"/>
                <w:szCs w:val="16"/>
              </w:rPr>
            </w:pPr>
            <w:r w:rsidRPr="00C375EC">
              <w:rPr>
                <w:sz w:val="16"/>
                <w:szCs w:val="16"/>
              </w:rPr>
              <w:t>29 May</w:t>
            </w:r>
          </w:p>
        </w:tc>
        <w:tc>
          <w:tcPr>
            <w:tcW w:w="1401" w:type="dxa"/>
            <w:tcBorders>
              <w:top w:val="single" w:sz="18" w:space="0" w:color="BFBFBF" w:themeColor="background1" w:themeShade="BF"/>
              <w:left w:val="single" w:sz="18" w:space="0" w:color="C0C0C0"/>
              <w:right w:val="single" w:sz="18" w:space="0" w:color="C0C0C0"/>
            </w:tcBorders>
            <w:vAlign w:val="center"/>
          </w:tcPr>
          <w:p w14:paraId="2E3BCB55"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46F459B0" w14:textId="77777777" w:rsidR="001148CA" w:rsidRPr="00C375EC" w:rsidRDefault="001148CA" w:rsidP="00BC0E0E">
            <w:pPr>
              <w:spacing w:after="0"/>
              <w:jc w:val="center"/>
              <w:rPr>
                <w:color w:val="000000"/>
                <w:sz w:val="16"/>
                <w:szCs w:val="16"/>
              </w:rPr>
            </w:pPr>
            <w:r w:rsidRPr="00C375EC">
              <w:rPr>
                <w:color w:val="000000"/>
                <w:sz w:val="16"/>
                <w:szCs w:val="16"/>
              </w:rPr>
              <w:t>MG</w:t>
            </w:r>
          </w:p>
        </w:tc>
        <w:tc>
          <w:tcPr>
            <w:tcW w:w="1401" w:type="dxa"/>
            <w:tcBorders>
              <w:top w:val="single" w:sz="18" w:space="0" w:color="C0C0C0"/>
              <w:left w:val="single" w:sz="18" w:space="0" w:color="C0C0C0"/>
              <w:right w:val="single" w:sz="18" w:space="0" w:color="C0C0C0"/>
            </w:tcBorders>
            <w:shd w:val="clear" w:color="auto" w:fill="auto"/>
            <w:vAlign w:val="center"/>
          </w:tcPr>
          <w:p w14:paraId="27219EAA"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4FD09E8C"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BFBFBF" w:themeColor="background1" w:themeShade="BF"/>
              <w:left w:val="single" w:sz="18" w:space="0" w:color="C0C0C0"/>
              <w:right w:val="single" w:sz="18" w:space="0" w:color="808080"/>
            </w:tcBorders>
            <w:shd w:val="clear" w:color="auto" w:fill="auto"/>
            <w:vAlign w:val="center"/>
          </w:tcPr>
          <w:p w14:paraId="115F42F2" w14:textId="77777777" w:rsidR="001148CA" w:rsidRPr="00C375EC" w:rsidRDefault="001148CA" w:rsidP="00BC0E0E">
            <w:pPr>
              <w:spacing w:after="0"/>
              <w:jc w:val="center"/>
              <w:rPr>
                <w:bCs/>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0E97E87A" w14:textId="77777777" w:rsidR="001148CA" w:rsidRPr="00C375EC" w:rsidRDefault="001148CA" w:rsidP="00BC0E0E">
            <w:pPr>
              <w:spacing w:after="0"/>
              <w:jc w:val="center"/>
              <w:rPr>
                <w:color w:val="000000"/>
                <w:sz w:val="16"/>
                <w:szCs w:val="16"/>
              </w:rPr>
            </w:pPr>
          </w:p>
        </w:tc>
      </w:tr>
      <w:tr w:rsidR="001148CA" w:rsidRPr="00C375EC" w14:paraId="0C3094DA" w14:textId="77777777" w:rsidTr="00BC0E0E">
        <w:trPr>
          <w:trHeight w:val="130"/>
          <w:jc w:val="center"/>
        </w:trPr>
        <w:tc>
          <w:tcPr>
            <w:tcW w:w="1708" w:type="dxa"/>
            <w:vMerge w:val="restart"/>
            <w:tcBorders>
              <w:top w:val="single" w:sz="18" w:space="0" w:color="808080"/>
              <w:left w:val="single" w:sz="18" w:space="0" w:color="808080"/>
              <w:right w:val="single" w:sz="18" w:space="0" w:color="C0C0C0"/>
            </w:tcBorders>
            <w:vAlign w:val="center"/>
          </w:tcPr>
          <w:p w14:paraId="4338AF67" w14:textId="77777777" w:rsidR="001148CA" w:rsidRPr="00C375EC" w:rsidRDefault="001148CA" w:rsidP="00BC0E0E">
            <w:pPr>
              <w:spacing w:after="0"/>
              <w:jc w:val="center"/>
              <w:rPr>
                <w:sz w:val="16"/>
                <w:szCs w:val="16"/>
              </w:rPr>
            </w:pPr>
            <w:r w:rsidRPr="00C375EC">
              <w:rPr>
                <w:sz w:val="16"/>
                <w:szCs w:val="16"/>
              </w:rPr>
              <w:t>5 June</w:t>
            </w:r>
          </w:p>
        </w:tc>
        <w:tc>
          <w:tcPr>
            <w:tcW w:w="1401" w:type="dxa"/>
            <w:vMerge w:val="restart"/>
            <w:tcBorders>
              <w:top w:val="single" w:sz="18" w:space="0" w:color="808080"/>
              <w:left w:val="single" w:sz="18" w:space="0" w:color="C0C0C0"/>
              <w:right w:val="single" w:sz="18" w:space="0" w:color="C0C0C0"/>
            </w:tcBorders>
            <w:shd w:val="clear" w:color="auto" w:fill="auto"/>
            <w:vAlign w:val="center"/>
          </w:tcPr>
          <w:p w14:paraId="70ADCA92"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808080" w:themeColor="background1" w:themeShade="80"/>
              <w:left w:val="single" w:sz="18" w:space="0" w:color="C0C0C0"/>
              <w:right w:val="single" w:sz="18" w:space="0" w:color="BFBFBF" w:themeColor="background1" w:themeShade="BF"/>
            </w:tcBorders>
            <w:shd w:val="clear" w:color="auto" w:fill="auto"/>
            <w:vAlign w:val="center"/>
          </w:tcPr>
          <w:p w14:paraId="5641402B" w14:textId="77777777" w:rsidR="001148CA" w:rsidRPr="00C375EC" w:rsidRDefault="001148CA" w:rsidP="00BC0E0E">
            <w:pPr>
              <w:spacing w:after="0"/>
              <w:jc w:val="center"/>
              <w:rPr>
                <w:color w:val="000000"/>
                <w:sz w:val="16"/>
                <w:szCs w:val="16"/>
              </w:rPr>
            </w:pPr>
          </w:p>
        </w:tc>
        <w:tc>
          <w:tcPr>
            <w:tcW w:w="1401"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uto"/>
            <w:vAlign w:val="center"/>
          </w:tcPr>
          <w:p w14:paraId="204798A6" w14:textId="77777777" w:rsidR="001148CA" w:rsidRPr="00C375EC" w:rsidRDefault="001148CA" w:rsidP="00BC0E0E">
            <w:pPr>
              <w:spacing w:after="0"/>
              <w:jc w:val="center"/>
              <w:rPr>
                <w:sz w:val="16"/>
                <w:szCs w:val="16"/>
              </w:rPr>
            </w:pPr>
            <w:r w:rsidRPr="00C375EC">
              <w:rPr>
                <w:sz w:val="16"/>
                <w:szCs w:val="16"/>
              </w:rPr>
              <w:t>DM</w:t>
            </w:r>
          </w:p>
        </w:tc>
        <w:tc>
          <w:tcPr>
            <w:tcW w:w="1401" w:type="dxa"/>
            <w:tcBorders>
              <w:top w:val="single" w:sz="18" w:space="0" w:color="808080" w:themeColor="background1" w:themeShade="80"/>
              <w:left w:val="single" w:sz="18" w:space="0" w:color="BFBFBF" w:themeColor="background1" w:themeShade="BF"/>
              <w:bottom w:val="single" w:sz="12" w:space="0" w:color="BFBFBF" w:themeColor="background1" w:themeShade="BF"/>
              <w:right w:val="single" w:sz="18" w:space="0" w:color="C0C0C0"/>
            </w:tcBorders>
            <w:shd w:val="clear" w:color="auto" w:fill="auto"/>
            <w:vAlign w:val="center"/>
          </w:tcPr>
          <w:p w14:paraId="75B7E8C6" w14:textId="77777777" w:rsidR="001148CA" w:rsidRPr="00C375EC" w:rsidRDefault="001148CA" w:rsidP="00BC0E0E">
            <w:pPr>
              <w:spacing w:after="0"/>
              <w:jc w:val="center"/>
              <w:rPr>
                <w:sz w:val="16"/>
                <w:szCs w:val="16"/>
              </w:rPr>
            </w:pPr>
            <w:r w:rsidRPr="00C375EC">
              <w:rPr>
                <w:sz w:val="16"/>
                <w:szCs w:val="16"/>
              </w:rPr>
              <w:t>DM</w:t>
            </w:r>
          </w:p>
        </w:tc>
        <w:tc>
          <w:tcPr>
            <w:tcW w:w="1401" w:type="dxa"/>
            <w:vMerge w:val="restart"/>
            <w:tcBorders>
              <w:top w:val="single" w:sz="18" w:space="0" w:color="808080"/>
              <w:left w:val="single" w:sz="18" w:space="0" w:color="C0C0C0"/>
              <w:right w:val="single" w:sz="18" w:space="0" w:color="808080"/>
            </w:tcBorders>
            <w:shd w:val="clear" w:color="auto" w:fill="auto"/>
            <w:vAlign w:val="center"/>
          </w:tcPr>
          <w:p w14:paraId="2B69F748" w14:textId="77777777" w:rsidR="001148CA" w:rsidRPr="00C375EC" w:rsidRDefault="001148CA" w:rsidP="00BC0E0E">
            <w:pPr>
              <w:spacing w:after="0"/>
              <w:jc w:val="center"/>
              <w:rPr>
                <w:bCs/>
                <w:sz w:val="16"/>
                <w:szCs w:val="16"/>
              </w:rPr>
            </w:pPr>
          </w:p>
        </w:tc>
        <w:tc>
          <w:tcPr>
            <w:tcW w:w="2769" w:type="dxa"/>
            <w:vMerge w:val="restart"/>
            <w:tcBorders>
              <w:top w:val="single" w:sz="18" w:space="0" w:color="808080"/>
              <w:left w:val="single" w:sz="18" w:space="0" w:color="808080"/>
              <w:right w:val="single" w:sz="18" w:space="0" w:color="808080"/>
            </w:tcBorders>
            <w:shd w:val="clear" w:color="auto" w:fill="auto"/>
            <w:vAlign w:val="center"/>
          </w:tcPr>
          <w:p w14:paraId="1B4048AB" w14:textId="77777777" w:rsidR="001148CA" w:rsidRPr="00C375EC" w:rsidRDefault="001148CA" w:rsidP="00BC0E0E">
            <w:pPr>
              <w:spacing w:after="0"/>
              <w:jc w:val="center"/>
              <w:rPr>
                <w:color w:val="000000"/>
                <w:sz w:val="16"/>
                <w:szCs w:val="16"/>
              </w:rPr>
            </w:pPr>
          </w:p>
        </w:tc>
      </w:tr>
      <w:tr w:rsidR="001148CA" w:rsidRPr="00C375EC" w14:paraId="124D1985" w14:textId="77777777" w:rsidTr="00BC0E0E">
        <w:trPr>
          <w:trHeight w:val="130"/>
          <w:jc w:val="center"/>
        </w:trPr>
        <w:tc>
          <w:tcPr>
            <w:tcW w:w="1708" w:type="dxa"/>
            <w:vMerge/>
            <w:tcBorders>
              <w:left w:val="single" w:sz="18" w:space="0" w:color="808080"/>
              <w:right w:val="single" w:sz="18" w:space="0" w:color="C0C0C0"/>
            </w:tcBorders>
            <w:vAlign w:val="center"/>
          </w:tcPr>
          <w:p w14:paraId="3ECB22AC"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11FDF229"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BFBFBF" w:themeColor="background1" w:themeShade="BF"/>
            </w:tcBorders>
            <w:shd w:val="clear" w:color="auto" w:fill="auto"/>
            <w:vAlign w:val="center"/>
          </w:tcPr>
          <w:p w14:paraId="563FC1EB" w14:textId="77777777" w:rsidR="001148CA" w:rsidRPr="00C375EC" w:rsidRDefault="001148CA" w:rsidP="00BC0E0E">
            <w:pPr>
              <w:spacing w:after="0"/>
              <w:jc w:val="center"/>
              <w:rPr>
                <w:color w:val="000000"/>
                <w:sz w:val="16"/>
                <w:szCs w:val="16"/>
              </w:rPr>
            </w:pPr>
          </w:p>
        </w:tc>
        <w:tc>
          <w:tcPr>
            <w:tcW w:w="1401" w:type="dxa"/>
            <w:vMerge/>
            <w:tcBorders>
              <w:left w:val="single" w:sz="18" w:space="0" w:color="BFBFBF" w:themeColor="background1" w:themeShade="BF"/>
              <w:right w:val="single" w:sz="18" w:space="0" w:color="BFBFBF" w:themeColor="background1" w:themeShade="BF"/>
            </w:tcBorders>
            <w:shd w:val="clear" w:color="auto" w:fill="auto"/>
            <w:vAlign w:val="center"/>
          </w:tcPr>
          <w:p w14:paraId="66FF48F5" w14:textId="77777777" w:rsidR="001148CA" w:rsidRPr="00C375EC" w:rsidRDefault="001148CA" w:rsidP="00BC0E0E">
            <w:pPr>
              <w:spacing w:after="0"/>
              <w:jc w:val="center"/>
              <w:rPr>
                <w:sz w:val="16"/>
                <w:szCs w:val="16"/>
              </w:rPr>
            </w:pPr>
          </w:p>
        </w:tc>
        <w:tc>
          <w:tcPr>
            <w:tcW w:w="1401" w:type="dxa"/>
            <w:tcBorders>
              <w:top w:val="single" w:sz="12" w:space="0" w:color="BFBFBF" w:themeColor="background1" w:themeShade="BF"/>
              <w:left w:val="single" w:sz="18" w:space="0" w:color="BFBFBF" w:themeColor="background1" w:themeShade="BF"/>
              <w:bottom w:val="single" w:sz="12" w:space="0" w:color="BFBFBF" w:themeColor="background1" w:themeShade="BF"/>
              <w:right w:val="single" w:sz="18" w:space="0" w:color="C0C0C0"/>
            </w:tcBorders>
            <w:shd w:val="clear" w:color="auto" w:fill="auto"/>
            <w:vAlign w:val="center"/>
          </w:tcPr>
          <w:p w14:paraId="6A9ED11E" w14:textId="77777777" w:rsidR="001148CA" w:rsidRPr="00C375EC" w:rsidRDefault="001148CA" w:rsidP="00BC0E0E">
            <w:pPr>
              <w:spacing w:after="0"/>
              <w:jc w:val="center"/>
              <w:rPr>
                <w:sz w:val="16"/>
                <w:szCs w:val="16"/>
              </w:rPr>
            </w:pPr>
            <w:r w:rsidRPr="00C375EC">
              <w:rPr>
                <w:sz w:val="16"/>
                <w:szCs w:val="16"/>
              </w:rPr>
              <w:t>HV</w:t>
            </w:r>
          </w:p>
        </w:tc>
        <w:tc>
          <w:tcPr>
            <w:tcW w:w="1401" w:type="dxa"/>
            <w:vMerge/>
            <w:tcBorders>
              <w:left w:val="single" w:sz="18" w:space="0" w:color="C0C0C0"/>
              <w:right w:val="single" w:sz="18" w:space="0" w:color="808080"/>
            </w:tcBorders>
            <w:shd w:val="clear" w:color="auto" w:fill="auto"/>
            <w:vAlign w:val="center"/>
          </w:tcPr>
          <w:p w14:paraId="69C95E3D"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6D312B0A" w14:textId="77777777" w:rsidR="001148CA" w:rsidRPr="00C375EC" w:rsidRDefault="001148CA" w:rsidP="00BC0E0E">
            <w:pPr>
              <w:spacing w:after="0"/>
              <w:jc w:val="center"/>
              <w:rPr>
                <w:color w:val="000000"/>
                <w:sz w:val="16"/>
                <w:szCs w:val="16"/>
              </w:rPr>
            </w:pPr>
          </w:p>
        </w:tc>
      </w:tr>
      <w:tr w:rsidR="001148CA" w:rsidRPr="00C375EC" w14:paraId="6331FD5D" w14:textId="77777777" w:rsidTr="00BC0E0E">
        <w:trPr>
          <w:trHeight w:val="130"/>
          <w:jc w:val="center"/>
        </w:trPr>
        <w:tc>
          <w:tcPr>
            <w:tcW w:w="1708" w:type="dxa"/>
            <w:vMerge/>
            <w:tcBorders>
              <w:left w:val="single" w:sz="18" w:space="0" w:color="808080"/>
              <w:right w:val="single" w:sz="18" w:space="0" w:color="C0C0C0"/>
            </w:tcBorders>
            <w:vAlign w:val="center"/>
          </w:tcPr>
          <w:p w14:paraId="32D8B299" w14:textId="77777777" w:rsidR="001148CA" w:rsidRPr="00C375EC" w:rsidRDefault="001148CA" w:rsidP="00BC0E0E">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3E4862A9" w14:textId="77777777" w:rsidR="001148CA" w:rsidRPr="00C375EC" w:rsidRDefault="001148CA" w:rsidP="00BC0E0E">
            <w:pPr>
              <w:spacing w:after="0"/>
              <w:jc w:val="center"/>
              <w:rPr>
                <w:color w:val="000000"/>
                <w:sz w:val="16"/>
                <w:szCs w:val="16"/>
              </w:rPr>
            </w:pPr>
          </w:p>
        </w:tc>
        <w:tc>
          <w:tcPr>
            <w:tcW w:w="1401" w:type="dxa"/>
            <w:vMerge/>
            <w:tcBorders>
              <w:left w:val="single" w:sz="18" w:space="0" w:color="C0C0C0"/>
              <w:right w:val="single" w:sz="18" w:space="0" w:color="BFBFBF" w:themeColor="background1" w:themeShade="BF"/>
            </w:tcBorders>
            <w:shd w:val="clear" w:color="auto" w:fill="auto"/>
            <w:vAlign w:val="center"/>
          </w:tcPr>
          <w:p w14:paraId="79FDC761" w14:textId="77777777" w:rsidR="001148CA" w:rsidRPr="00C375EC" w:rsidRDefault="001148CA" w:rsidP="00BC0E0E">
            <w:pPr>
              <w:spacing w:after="0"/>
              <w:jc w:val="center"/>
              <w:rPr>
                <w:color w:val="000000"/>
                <w:sz w:val="16"/>
                <w:szCs w:val="16"/>
              </w:rPr>
            </w:pPr>
          </w:p>
        </w:tc>
        <w:tc>
          <w:tcPr>
            <w:tcW w:w="1401" w:type="dxa"/>
            <w:vMerge/>
            <w:tcBorders>
              <w:left w:val="single" w:sz="18" w:space="0" w:color="BFBFBF" w:themeColor="background1" w:themeShade="BF"/>
              <w:right w:val="single" w:sz="18" w:space="0" w:color="BFBFBF" w:themeColor="background1" w:themeShade="BF"/>
            </w:tcBorders>
            <w:shd w:val="clear" w:color="auto" w:fill="auto"/>
            <w:vAlign w:val="center"/>
          </w:tcPr>
          <w:p w14:paraId="17D6DA36" w14:textId="77777777" w:rsidR="001148CA" w:rsidRPr="00C375EC" w:rsidRDefault="001148CA" w:rsidP="00BC0E0E">
            <w:pPr>
              <w:spacing w:after="0"/>
              <w:jc w:val="center"/>
              <w:rPr>
                <w:sz w:val="16"/>
                <w:szCs w:val="16"/>
              </w:rPr>
            </w:pPr>
          </w:p>
        </w:tc>
        <w:tc>
          <w:tcPr>
            <w:tcW w:w="1401" w:type="dxa"/>
            <w:tcBorders>
              <w:top w:val="single" w:sz="12" w:space="0" w:color="BFBFBF" w:themeColor="background1" w:themeShade="BF"/>
              <w:left w:val="single" w:sz="18" w:space="0" w:color="BFBFBF" w:themeColor="background1" w:themeShade="BF"/>
              <w:right w:val="single" w:sz="18" w:space="0" w:color="C0C0C0"/>
            </w:tcBorders>
            <w:shd w:val="clear" w:color="auto" w:fill="auto"/>
            <w:vAlign w:val="center"/>
          </w:tcPr>
          <w:p w14:paraId="287E1AC4" w14:textId="77777777" w:rsidR="001148CA" w:rsidRPr="00C375EC" w:rsidRDefault="001148CA" w:rsidP="00BC0E0E">
            <w:pPr>
              <w:spacing w:after="0"/>
              <w:jc w:val="center"/>
              <w:rPr>
                <w:sz w:val="16"/>
                <w:szCs w:val="16"/>
              </w:rPr>
            </w:pPr>
            <w:r w:rsidRPr="00C375EC">
              <w:rPr>
                <w:sz w:val="16"/>
                <w:szCs w:val="16"/>
              </w:rPr>
              <w:t>CO</w:t>
            </w:r>
          </w:p>
        </w:tc>
        <w:tc>
          <w:tcPr>
            <w:tcW w:w="1401" w:type="dxa"/>
            <w:vMerge/>
            <w:tcBorders>
              <w:left w:val="single" w:sz="18" w:space="0" w:color="C0C0C0"/>
              <w:right w:val="single" w:sz="18" w:space="0" w:color="808080"/>
            </w:tcBorders>
            <w:shd w:val="clear" w:color="auto" w:fill="auto"/>
            <w:vAlign w:val="center"/>
          </w:tcPr>
          <w:p w14:paraId="08D5A02E" w14:textId="77777777" w:rsidR="001148CA" w:rsidRPr="00C375EC" w:rsidRDefault="001148CA" w:rsidP="00BC0E0E">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066EC96D" w14:textId="77777777" w:rsidR="001148CA" w:rsidRPr="00C375EC" w:rsidRDefault="001148CA" w:rsidP="00BC0E0E">
            <w:pPr>
              <w:spacing w:after="0"/>
              <w:jc w:val="center"/>
              <w:rPr>
                <w:color w:val="000000"/>
                <w:sz w:val="16"/>
                <w:szCs w:val="16"/>
              </w:rPr>
            </w:pPr>
          </w:p>
        </w:tc>
      </w:tr>
      <w:tr w:rsidR="001148CA" w:rsidRPr="00C375EC" w14:paraId="0F01A108" w14:textId="77777777" w:rsidTr="00BC0E0E">
        <w:trPr>
          <w:trHeight w:val="397"/>
          <w:jc w:val="center"/>
        </w:trPr>
        <w:tc>
          <w:tcPr>
            <w:tcW w:w="1708" w:type="dxa"/>
            <w:tcBorders>
              <w:top w:val="single" w:sz="18" w:space="0" w:color="C0C0C0"/>
              <w:left w:val="single" w:sz="18" w:space="0" w:color="808080"/>
              <w:right w:val="single" w:sz="18" w:space="0" w:color="C0C0C0"/>
            </w:tcBorders>
            <w:vAlign w:val="center"/>
          </w:tcPr>
          <w:p w14:paraId="0FD1BD6B" w14:textId="77777777" w:rsidR="001148CA" w:rsidRPr="00C375EC" w:rsidRDefault="001148CA" w:rsidP="00BC0E0E">
            <w:pPr>
              <w:spacing w:after="0"/>
              <w:jc w:val="center"/>
              <w:rPr>
                <w:sz w:val="16"/>
                <w:szCs w:val="16"/>
              </w:rPr>
            </w:pPr>
            <w:r w:rsidRPr="00C375EC">
              <w:rPr>
                <w:sz w:val="16"/>
                <w:szCs w:val="16"/>
              </w:rPr>
              <w:t>12 June</w:t>
            </w:r>
          </w:p>
        </w:tc>
        <w:tc>
          <w:tcPr>
            <w:tcW w:w="1401" w:type="dxa"/>
            <w:tcBorders>
              <w:top w:val="single" w:sz="18" w:space="0" w:color="C0C0C0"/>
              <w:left w:val="single" w:sz="18" w:space="0" w:color="C0C0C0"/>
              <w:right w:val="single" w:sz="18" w:space="0" w:color="C0C0C0"/>
            </w:tcBorders>
            <w:shd w:val="clear" w:color="auto" w:fill="auto"/>
            <w:vAlign w:val="center"/>
          </w:tcPr>
          <w:p w14:paraId="7C5C632C"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7F557CC0" w14:textId="77777777" w:rsidR="001148CA" w:rsidRPr="00C375EC" w:rsidRDefault="001148CA" w:rsidP="00BC0E0E">
            <w:pPr>
              <w:spacing w:after="0"/>
              <w:jc w:val="center"/>
              <w:rPr>
                <w:color w:val="000000"/>
                <w:sz w:val="16"/>
                <w:szCs w:val="16"/>
              </w:rPr>
            </w:pPr>
            <w:r w:rsidRPr="00C375EC">
              <w:rPr>
                <w:color w:val="000000"/>
                <w:sz w:val="16"/>
                <w:szCs w:val="16"/>
              </w:rPr>
              <w:t>MG</w:t>
            </w:r>
          </w:p>
        </w:tc>
        <w:tc>
          <w:tcPr>
            <w:tcW w:w="1401" w:type="dxa"/>
            <w:tcBorders>
              <w:top w:val="single" w:sz="18" w:space="0" w:color="C0C0C0"/>
              <w:left w:val="single" w:sz="18" w:space="0" w:color="C0C0C0"/>
              <w:right w:val="single" w:sz="18" w:space="0" w:color="C0C0C0"/>
            </w:tcBorders>
            <w:shd w:val="clear" w:color="auto" w:fill="auto"/>
            <w:vAlign w:val="center"/>
          </w:tcPr>
          <w:p w14:paraId="0D9FD600"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47E18867" w14:textId="77777777" w:rsidR="001148CA" w:rsidRPr="00C375EC" w:rsidRDefault="001148CA" w:rsidP="00BC0E0E">
            <w:pPr>
              <w:spacing w:after="0"/>
              <w:jc w:val="center"/>
              <w:rPr>
                <w:sz w:val="16"/>
                <w:szCs w:val="16"/>
              </w:rPr>
            </w:pPr>
            <w:r w:rsidRPr="00C375EC">
              <w:rPr>
                <w:sz w:val="16"/>
                <w:szCs w:val="16"/>
              </w:rPr>
              <w:t>AU</w:t>
            </w:r>
          </w:p>
        </w:tc>
        <w:tc>
          <w:tcPr>
            <w:tcW w:w="1401" w:type="dxa"/>
            <w:tcBorders>
              <w:top w:val="single" w:sz="18" w:space="0" w:color="C0C0C0"/>
              <w:left w:val="single" w:sz="18" w:space="0" w:color="C0C0C0"/>
              <w:right w:val="single" w:sz="18" w:space="0" w:color="808080"/>
            </w:tcBorders>
            <w:shd w:val="clear" w:color="auto" w:fill="auto"/>
            <w:vAlign w:val="center"/>
          </w:tcPr>
          <w:p w14:paraId="323ABF6B"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auto"/>
            <w:vAlign w:val="center"/>
          </w:tcPr>
          <w:p w14:paraId="12CE4A35" w14:textId="77777777" w:rsidR="001148CA" w:rsidRPr="00C375EC" w:rsidRDefault="001148CA" w:rsidP="00BC0E0E">
            <w:pPr>
              <w:spacing w:after="0"/>
              <w:jc w:val="center"/>
              <w:rPr>
                <w:color w:val="000000"/>
                <w:sz w:val="16"/>
                <w:szCs w:val="16"/>
              </w:rPr>
            </w:pPr>
          </w:p>
        </w:tc>
      </w:tr>
      <w:tr w:rsidR="001148CA" w:rsidRPr="00C375EC" w14:paraId="0B105B12" w14:textId="77777777" w:rsidTr="00BC0E0E">
        <w:trPr>
          <w:trHeight w:val="397"/>
          <w:jc w:val="center"/>
        </w:trPr>
        <w:tc>
          <w:tcPr>
            <w:tcW w:w="1708" w:type="dxa"/>
            <w:tcBorders>
              <w:top w:val="single" w:sz="18" w:space="0" w:color="C0C0C0"/>
              <w:left w:val="single" w:sz="18" w:space="0" w:color="808080"/>
              <w:right w:val="single" w:sz="18" w:space="0" w:color="C0C0C0"/>
            </w:tcBorders>
            <w:vAlign w:val="center"/>
          </w:tcPr>
          <w:p w14:paraId="4C8B7836" w14:textId="77777777" w:rsidR="001148CA" w:rsidRPr="00C375EC" w:rsidRDefault="001148CA" w:rsidP="00BC0E0E">
            <w:pPr>
              <w:spacing w:after="0"/>
              <w:jc w:val="center"/>
              <w:rPr>
                <w:sz w:val="16"/>
                <w:szCs w:val="16"/>
              </w:rPr>
            </w:pPr>
            <w:r w:rsidRPr="00C375EC">
              <w:rPr>
                <w:sz w:val="16"/>
                <w:szCs w:val="16"/>
              </w:rPr>
              <w:t>19 June</w:t>
            </w:r>
          </w:p>
        </w:tc>
        <w:tc>
          <w:tcPr>
            <w:tcW w:w="1401" w:type="dxa"/>
            <w:tcBorders>
              <w:top w:val="single" w:sz="18" w:space="0" w:color="C0C0C0"/>
              <w:left w:val="single" w:sz="18" w:space="0" w:color="C0C0C0"/>
              <w:right w:val="single" w:sz="18" w:space="0" w:color="C0C0C0"/>
            </w:tcBorders>
            <w:shd w:val="clear" w:color="auto" w:fill="auto"/>
            <w:vAlign w:val="center"/>
          </w:tcPr>
          <w:p w14:paraId="1D8F9453" w14:textId="77777777" w:rsidR="001148CA" w:rsidRPr="00C375EC" w:rsidRDefault="001148CA" w:rsidP="00BC0E0E">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2839EC6D" w14:textId="77777777" w:rsidR="001148CA" w:rsidRPr="00C375EC" w:rsidRDefault="001148CA" w:rsidP="00BC0E0E">
            <w:pPr>
              <w:spacing w:after="0"/>
              <w:jc w:val="center"/>
              <w:rPr>
                <w:color w:val="000000"/>
                <w:sz w:val="16"/>
                <w:szCs w:val="16"/>
              </w:rPr>
            </w:pPr>
            <w:r w:rsidRPr="00C375EC">
              <w:rPr>
                <w:color w:val="000000"/>
                <w:sz w:val="16"/>
                <w:szCs w:val="16"/>
              </w:rPr>
              <w:t>MG</w:t>
            </w:r>
          </w:p>
        </w:tc>
        <w:tc>
          <w:tcPr>
            <w:tcW w:w="1401" w:type="dxa"/>
            <w:tcBorders>
              <w:top w:val="single" w:sz="18" w:space="0" w:color="C0C0C0"/>
              <w:left w:val="single" w:sz="18" w:space="0" w:color="C0C0C0"/>
              <w:right w:val="single" w:sz="18" w:space="0" w:color="C0C0C0"/>
            </w:tcBorders>
            <w:shd w:val="clear" w:color="auto" w:fill="auto"/>
            <w:vAlign w:val="center"/>
          </w:tcPr>
          <w:p w14:paraId="512FD4E2" w14:textId="77777777" w:rsidR="001148CA" w:rsidRPr="00C375EC" w:rsidRDefault="001148CA" w:rsidP="00BC0E0E">
            <w:pPr>
              <w:spacing w:after="0"/>
              <w:jc w:val="center"/>
              <w:rPr>
                <w:sz w:val="16"/>
                <w:szCs w:val="16"/>
              </w:rPr>
            </w:pPr>
            <w:r w:rsidRPr="00C375EC">
              <w:rPr>
                <w:sz w:val="16"/>
                <w:szCs w:val="16"/>
              </w:rPr>
              <w:t>HV</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3306C04A"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auto"/>
            <w:vAlign w:val="center"/>
          </w:tcPr>
          <w:p w14:paraId="250B96B9"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auto"/>
            <w:vAlign w:val="center"/>
          </w:tcPr>
          <w:p w14:paraId="48A207C1" w14:textId="77777777" w:rsidR="001148CA" w:rsidRPr="00C375EC" w:rsidRDefault="001148CA" w:rsidP="00BC0E0E">
            <w:pPr>
              <w:spacing w:after="0"/>
              <w:jc w:val="center"/>
              <w:rPr>
                <w:color w:val="000000"/>
                <w:sz w:val="16"/>
                <w:szCs w:val="16"/>
              </w:rPr>
            </w:pPr>
          </w:p>
        </w:tc>
      </w:tr>
      <w:tr w:rsidR="001148CA" w:rsidRPr="00C375EC" w14:paraId="316CBC96" w14:textId="77777777" w:rsidTr="00BC0E0E">
        <w:trPr>
          <w:trHeight w:val="397"/>
          <w:jc w:val="center"/>
        </w:trPr>
        <w:tc>
          <w:tcPr>
            <w:tcW w:w="1708" w:type="dxa"/>
            <w:tcBorders>
              <w:top w:val="single" w:sz="18" w:space="0" w:color="C0C0C0"/>
              <w:left w:val="single" w:sz="18" w:space="0" w:color="808080"/>
              <w:bottom w:val="single" w:sz="18" w:space="0" w:color="808080"/>
              <w:right w:val="single" w:sz="18" w:space="0" w:color="C0C0C0"/>
            </w:tcBorders>
            <w:vAlign w:val="center"/>
          </w:tcPr>
          <w:p w14:paraId="0D8280DB" w14:textId="77777777" w:rsidR="001148CA" w:rsidRPr="00C375EC" w:rsidRDefault="001148CA" w:rsidP="00BC0E0E">
            <w:pPr>
              <w:spacing w:after="0"/>
              <w:jc w:val="center"/>
              <w:rPr>
                <w:sz w:val="16"/>
                <w:szCs w:val="16"/>
              </w:rPr>
            </w:pPr>
            <w:r w:rsidRPr="00C375EC">
              <w:rPr>
                <w:sz w:val="16"/>
                <w:szCs w:val="16"/>
              </w:rPr>
              <w:t>26 June</w:t>
            </w:r>
          </w:p>
        </w:tc>
        <w:tc>
          <w:tcPr>
            <w:tcW w:w="1401" w:type="dxa"/>
            <w:tcBorders>
              <w:top w:val="single" w:sz="18" w:space="0" w:color="C0C0C0"/>
              <w:left w:val="single" w:sz="18" w:space="0" w:color="C0C0C0"/>
              <w:bottom w:val="single" w:sz="18" w:space="0" w:color="808080"/>
              <w:right w:val="single" w:sz="18" w:space="0" w:color="C0C0C0"/>
            </w:tcBorders>
            <w:shd w:val="clear" w:color="auto" w:fill="D9D9D9"/>
            <w:vAlign w:val="center"/>
          </w:tcPr>
          <w:p w14:paraId="629617B1" w14:textId="77777777"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themeColor="background1" w:themeShade="80"/>
              <w:right w:val="single" w:sz="18" w:space="0" w:color="C0C0C0"/>
            </w:tcBorders>
            <w:shd w:val="clear" w:color="auto" w:fill="D9D9D9"/>
            <w:vAlign w:val="center"/>
          </w:tcPr>
          <w:p w14:paraId="3317BBBE"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308A24B7" w14:textId="63981AED" w:rsidR="001148CA" w:rsidRPr="00C375EC" w:rsidRDefault="001148CA" w:rsidP="00BC0E0E">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themeColor="background1" w:themeShade="80"/>
              <w:right w:val="single" w:sz="18" w:space="0" w:color="C0C0C0"/>
            </w:tcBorders>
            <w:shd w:val="clear" w:color="auto" w:fill="D9D9D9"/>
            <w:vAlign w:val="center"/>
          </w:tcPr>
          <w:p w14:paraId="3EAF5F44" w14:textId="77777777" w:rsidR="001148CA" w:rsidRPr="00C375EC" w:rsidRDefault="001148CA" w:rsidP="00BC0E0E">
            <w:pPr>
              <w:spacing w:after="0"/>
              <w:jc w:val="center"/>
              <w:rPr>
                <w:sz w:val="16"/>
                <w:szCs w:val="16"/>
              </w:rPr>
            </w:pPr>
          </w:p>
        </w:tc>
        <w:tc>
          <w:tcPr>
            <w:tcW w:w="1401" w:type="dxa"/>
            <w:tcBorders>
              <w:top w:val="single" w:sz="18" w:space="0" w:color="C0C0C0"/>
              <w:left w:val="single" w:sz="18" w:space="0" w:color="C0C0C0"/>
              <w:bottom w:val="single" w:sz="18" w:space="0" w:color="808080"/>
              <w:right w:val="single" w:sz="18" w:space="0" w:color="808080"/>
            </w:tcBorders>
            <w:shd w:val="clear" w:color="auto" w:fill="D9D9D9"/>
            <w:vAlign w:val="center"/>
          </w:tcPr>
          <w:p w14:paraId="68E684EC" w14:textId="77777777" w:rsidR="001148CA" w:rsidRPr="00C375EC" w:rsidRDefault="001148CA" w:rsidP="00BC0E0E">
            <w:pPr>
              <w:spacing w:after="0"/>
              <w:jc w:val="center"/>
              <w:rPr>
                <w:bCs/>
                <w:sz w:val="16"/>
                <w:szCs w:val="16"/>
              </w:rPr>
            </w:pPr>
          </w:p>
        </w:tc>
        <w:tc>
          <w:tcPr>
            <w:tcW w:w="2769" w:type="dxa"/>
            <w:tcBorders>
              <w:top w:val="single" w:sz="18" w:space="0" w:color="C0C0C0"/>
              <w:left w:val="single" w:sz="18" w:space="0" w:color="808080"/>
              <w:bottom w:val="single" w:sz="18" w:space="0" w:color="808080"/>
              <w:right w:val="single" w:sz="18" w:space="0" w:color="808080"/>
            </w:tcBorders>
            <w:shd w:val="clear" w:color="auto" w:fill="D9D9D9"/>
            <w:vAlign w:val="center"/>
          </w:tcPr>
          <w:p w14:paraId="6E864E0A" w14:textId="77777777" w:rsidR="001148CA" w:rsidRPr="00C375EC" w:rsidRDefault="001148CA" w:rsidP="00BC0E0E">
            <w:pPr>
              <w:spacing w:after="0" w:line="240" w:lineRule="auto"/>
              <w:jc w:val="center"/>
              <w:rPr>
                <w:color w:val="000000"/>
                <w:sz w:val="14"/>
                <w:szCs w:val="14"/>
              </w:rPr>
            </w:pPr>
          </w:p>
        </w:tc>
      </w:tr>
    </w:tbl>
    <w:p w14:paraId="0C25CA7D" w14:textId="77777777" w:rsidR="001148CA" w:rsidRPr="00C375EC" w:rsidRDefault="001148CA" w:rsidP="001148CA"/>
    <w:tbl>
      <w:tblPr>
        <w:tblW w:w="11504" w:type="dxa"/>
        <w:tblInd w:w="-616" w:type="dxa"/>
        <w:tblLayout w:type="fixed"/>
        <w:tblLook w:val="04A0" w:firstRow="1" w:lastRow="0" w:firstColumn="1" w:lastColumn="0" w:noHBand="0" w:noVBand="1"/>
      </w:tblPr>
      <w:tblGrid>
        <w:gridCol w:w="573"/>
        <w:gridCol w:w="1134"/>
        <w:gridCol w:w="558"/>
        <w:gridCol w:w="857"/>
        <w:gridCol w:w="571"/>
        <w:gridCol w:w="1549"/>
        <w:gridCol w:w="563"/>
        <w:gridCol w:w="1317"/>
        <w:gridCol w:w="567"/>
        <w:gridCol w:w="1795"/>
        <w:gridCol w:w="571"/>
        <w:gridCol w:w="1449"/>
      </w:tblGrid>
      <w:tr w:rsidR="001148CA" w:rsidRPr="00C375EC" w14:paraId="551975E6" w14:textId="77777777" w:rsidTr="00BC0E0E">
        <w:trPr>
          <w:trHeight w:val="397"/>
        </w:trPr>
        <w:tc>
          <w:tcPr>
            <w:tcW w:w="573"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20D5D83B" w14:textId="77777777" w:rsidR="001148CA" w:rsidRPr="00C375EC" w:rsidRDefault="001148CA" w:rsidP="00BC0E0E">
            <w:pPr>
              <w:pStyle w:val="Footer"/>
              <w:jc w:val="center"/>
              <w:rPr>
                <w:rFonts w:cs="Arial"/>
                <w:szCs w:val="20"/>
                <w:lang w:val="en-US"/>
              </w:rPr>
            </w:pPr>
            <w:bookmarkStart w:id="50" w:name="_Hlk50019659"/>
            <w:r w:rsidRPr="00C375EC">
              <w:rPr>
                <w:rFonts w:cs="Arial"/>
                <w:szCs w:val="20"/>
                <w:lang w:val="en-US"/>
              </w:rPr>
              <w:t>AU</w:t>
            </w:r>
          </w:p>
        </w:tc>
        <w:tc>
          <w:tcPr>
            <w:tcW w:w="1134" w:type="dxa"/>
            <w:tcBorders>
              <w:left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46D51976" w14:textId="77777777" w:rsidR="001148CA" w:rsidRPr="00C375EC" w:rsidRDefault="001148CA" w:rsidP="00BC0E0E">
            <w:pPr>
              <w:pStyle w:val="Footer"/>
              <w:jc w:val="center"/>
              <w:rPr>
                <w:rFonts w:cs="Arial"/>
                <w:szCs w:val="20"/>
                <w:lang w:val="en-US"/>
              </w:rPr>
            </w:pPr>
            <w:r w:rsidRPr="00C375EC">
              <w:rPr>
                <w:rFonts w:cs="Arial"/>
                <w:szCs w:val="20"/>
                <w:lang w:val="en-US"/>
              </w:rPr>
              <w:t>Aurukun</w:t>
            </w:r>
          </w:p>
        </w:tc>
        <w:tc>
          <w:tcPr>
            <w:tcW w:w="5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783EAF63" w14:textId="77777777" w:rsidR="001148CA" w:rsidRPr="00C375EC" w:rsidRDefault="001148CA" w:rsidP="00BC0E0E">
            <w:pPr>
              <w:pStyle w:val="Footer"/>
              <w:jc w:val="center"/>
              <w:rPr>
                <w:rFonts w:cs="Arial"/>
                <w:szCs w:val="20"/>
                <w:lang w:val="en-US"/>
              </w:rPr>
            </w:pPr>
            <w:r w:rsidRPr="00C375EC">
              <w:rPr>
                <w:rFonts w:cs="Arial"/>
                <w:szCs w:val="20"/>
                <w:lang w:val="en-US"/>
              </w:rPr>
              <w:t>CO</w:t>
            </w:r>
          </w:p>
        </w:tc>
        <w:tc>
          <w:tcPr>
            <w:tcW w:w="857" w:type="dxa"/>
            <w:tcBorders>
              <w:left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17DB5BE8" w14:textId="77777777" w:rsidR="001148CA" w:rsidRPr="00C375EC" w:rsidRDefault="001148CA" w:rsidP="00BC0E0E">
            <w:pPr>
              <w:pStyle w:val="Footer"/>
              <w:jc w:val="center"/>
              <w:rPr>
                <w:rFonts w:cs="Arial"/>
                <w:szCs w:val="20"/>
                <w:lang w:val="en-US"/>
              </w:rPr>
            </w:pPr>
            <w:r w:rsidRPr="00C375EC">
              <w:rPr>
                <w:rFonts w:cs="Arial"/>
                <w:szCs w:val="20"/>
                <w:lang w:val="en-US"/>
              </w:rPr>
              <w:t>Coen</w:t>
            </w:r>
          </w:p>
        </w:tc>
        <w:tc>
          <w:tcPr>
            <w:tcW w:w="57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55619F55" w14:textId="77777777" w:rsidR="001148CA" w:rsidRPr="00C375EC" w:rsidRDefault="001148CA" w:rsidP="00BC0E0E">
            <w:pPr>
              <w:pStyle w:val="Footer"/>
              <w:jc w:val="center"/>
              <w:rPr>
                <w:rFonts w:cs="Arial"/>
                <w:szCs w:val="20"/>
                <w:lang w:val="en-US"/>
              </w:rPr>
            </w:pPr>
            <w:r w:rsidRPr="00C375EC">
              <w:rPr>
                <w:rFonts w:cs="Arial"/>
                <w:szCs w:val="20"/>
                <w:lang w:val="en-US"/>
              </w:rPr>
              <w:t>DM</w:t>
            </w:r>
          </w:p>
        </w:tc>
        <w:tc>
          <w:tcPr>
            <w:tcW w:w="1549" w:type="dxa"/>
            <w:tcBorders>
              <w:left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1D2A67BB" w14:textId="77777777" w:rsidR="001148CA" w:rsidRPr="00C375EC" w:rsidRDefault="001148CA" w:rsidP="00BC0E0E">
            <w:pPr>
              <w:pStyle w:val="Footer"/>
              <w:jc w:val="center"/>
              <w:rPr>
                <w:rFonts w:cs="Arial"/>
                <w:szCs w:val="20"/>
                <w:lang w:val="en-US"/>
              </w:rPr>
            </w:pPr>
            <w:r w:rsidRPr="00C375EC">
              <w:rPr>
                <w:rFonts w:cs="Arial"/>
                <w:szCs w:val="20"/>
                <w:lang w:val="en-US"/>
              </w:rPr>
              <w:t>Doomadgee</w:t>
            </w:r>
          </w:p>
        </w:tc>
        <w:tc>
          <w:tcPr>
            <w:tcW w:w="563"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7EDA4154" w14:textId="77777777" w:rsidR="001148CA" w:rsidRPr="00C375EC" w:rsidRDefault="001148CA" w:rsidP="00BC0E0E">
            <w:pPr>
              <w:pStyle w:val="Footer"/>
              <w:jc w:val="center"/>
              <w:rPr>
                <w:rFonts w:cs="Arial"/>
                <w:szCs w:val="20"/>
                <w:lang w:val="en-US"/>
              </w:rPr>
            </w:pPr>
            <w:r w:rsidRPr="00C375EC">
              <w:rPr>
                <w:rFonts w:cs="Arial"/>
                <w:szCs w:val="20"/>
                <w:lang w:val="en-US"/>
              </w:rPr>
              <w:t>HV</w:t>
            </w:r>
          </w:p>
        </w:tc>
        <w:tc>
          <w:tcPr>
            <w:tcW w:w="1317" w:type="dxa"/>
            <w:tcBorders>
              <w:left w:val="single" w:sz="12" w:space="0" w:color="BFBFBF" w:themeColor="background1" w:themeShade="BF"/>
              <w:right w:val="single" w:sz="12" w:space="0" w:color="BFBFBF" w:themeColor="background1" w:themeShade="BF"/>
            </w:tcBorders>
            <w:tcMar>
              <w:left w:w="0" w:type="dxa"/>
              <w:right w:w="0" w:type="dxa"/>
            </w:tcMar>
            <w:vAlign w:val="center"/>
          </w:tcPr>
          <w:p w14:paraId="16092FE6" w14:textId="77777777" w:rsidR="001148CA" w:rsidRPr="00C375EC" w:rsidRDefault="001148CA" w:rsidP="00BC0E0E">
            <w:pPr>
              <w:pStyle w:val="Footer"/>
              <w:jc w:val="center"/>
              <w:rPr>
                <w:rFonts w:cs="Arial"/>
                <w:szCs w:val="20"/>
                <w:lang w:val="en-US"/>
              </w:rPr>
            </w:pPr>
            <w:r w:rsidRPr="00C375EC">
              <w:rPr>
                <w:rFonts w:cs="Arial"/>
                <w:szCs w:val="20"/>
                <w:lang w:val="en-US"/>
              </w:rPr>
              <w:t>Hope Vale</w:t>
            </w:r>
          </w:p>
        </w:tc>
        <w:tc>
          <w:tcPr>
            <w:tcW w:w="56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797F521C" w14:textId="77777777" w:rsidR="001148CA" w:rsidRPr="00C375EC" w:rsidRDefault="001148CA" w:rsidP="00BC0E0E">
            <w:pPr>
              <w:pStyle w:val="Footer"/>
              <w:jc w:val="center"/>
              <w:rPr>
                <w:rFonts w:cs="Arial"/>
                <w:szCs w:val="20"/>
                <w:lang w:val="en-US"/>
              </w:rPr>
            </w:pPr>
            <w:r w:rsidRPr="00C375EC">
              <w:rPr>
                <w:rFonts w:cs="Arial"/>
                <w:szCs w:val="20"/>
                <w:lang w:val="en-US"/>
              </w:rPr>
              <w:t>MG</w:t>
            </w:r>
          </w:p>
        </w:tc>
        <w:tc>
          <w:tcPr>
            <w:tcW w:w="1795" w:type="dxa"/>
            <w:tcBorders>
              <w:left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247DE7EC" w14:textId="77777777" w:rsidR="001148CA" w:rsidRPr="00C375EC" w:rsidRDefault="001148CA" w:rsidP="00BC0E0E">
            <w:pPr>
              <w:pStyle w:val="Footer"/>
              <w:jc w:val="center"/>
              <w:rPr>
                <w:rFonts w:cs="Arial"/>
                <w:szCs w:val="20"/>
                <w:lang w:val="en-US"/>
              </w:rPr>
            </w:pPr>
            <w:r w:rsidRPr="00C375EC">
              <w:rPr>
                <w:rFonts w:cs="Arial"/>
                <w:szCs w:val="20"/>
                <w:lang w:val="en-US"/>
              </w:rPr>
              <w:t>Mossman Gorge</w:t>
            </w:r>
          </w:p>
        </w:tc>
        <w:tc>
          <w:tcPr>
            <w:tcW w:w="57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cMar>
              <w:left w:w="0" w:type="dxa"/>
              <w:right w:w="0" w:type="dxa"/>
            </w:tcMar>
            <w:vAlign w:val="center"/>
          </w:tcPr>
          <w:p w14:paraId="0D370402" w14:textId="77777777" w:rsidR="001148CA" w:rsidRPr="00C375EC" w:rsidRDefault="001148CA" w:rsidP="00BC0E0E">
            <w:pPr>
              <w:pStyle w:val="Footer"/>
              <w:jc w:val="center"/>
              <w:rPr>
                <w:rFonts w:cs="Arial"/>
                <w:szCs w:val="20"/>
                <w:lang w:val="en-US"/>
              </w:rPr>
            </w:pPr>
          </w:p>
        </w:tc>
        <w:tc>
          <w:tcPr>
            <w:tcW w:w="1449" w:type="dxa"/>
            <w:tcBorders>
              <w:left w:val="single" w:sz="12" w:space="0" w:color="BFBFBF" w:themeColor="background1" w:themeShade="BF"/>
            </w:tcBorders>
            <w:shd w:val="clear" w:color="auto" w:fill="auto"/>
            <w:tcMar>
              <w:left w:w="0" w:type="dxa"/>
              <w:right w:w="0" w:type="dxa"/>
            </w:tcMar>
            <w:vAlign w:val="center"/>
          </w:tcPr>
          <w:p w14:paraId="12A167D8" w14:textId="77777777" w:rsidR="001148CA" w:rsidRPr="00C375EC" w:rsidRDefault="001148CA" w:rsidP="00BC0E0E">
            <w:pPr>
              <w:pStyle w:val="Footer"/>
              <w:jc w:val="center"/>
              <w:rPr>
                <w:rFonts w:cs="Arial"/>
                <w:szCs w:val="20"/>
                <w:lang w:val="en-US"/>
              </w:rPr>
            </w:pPr>
            <w:r w:rsidRPr="00C375EC">
              <w:rPr>
                <w:rFonts w:cs="Arial"/>
                <w:szCs w:val="20"/>
                <w:lang w:val="en-US"/>
              </w:rPr>
              <w:t>Office Weeks</w:t>
            </w:r>
          </w:p>
        </w:tc>
      </w:tr>
      <w:bookmarkEnd w:id="50"/>
    </w:tbl>
    <w:p w14:paraId="4CCCEDBE" w14:textId="77777777" w:rsidR="001148CA" w:rsidRPr="00C375EC" w:rsidRDefault="001148CA" w:rsidP="001148CA"/>
    <w:p w14:paraId="6CC96F28" w14:textId="77777777" w:rsidR="001148CA" w:rsidRPr="00C375EC" w:rsidRDefault="001148CA" w:rsidP="001148CA"/>
    <w:p w14:paraId="06BA4945" w14:textId="77777777" w:rsidR="001148CA" w:rsidRPr="00C375EC" w:rsidRDefault="001148CA" w:rsidP="001148CA">
      <w:pPr>
        <w:sectPr w:rsidR="001148CA" w:rsidRPr="00C375EC" w:rsidSect="00C903C5">
          <w:headerReference w:type="even" r:id="rId62"/>
          <w:headerReference w:type="default" r:id="rId63"/>
          <w:headerReference w:type="first" r:id="rId64"/>
          <w:footnotePr>
            <w:numRestart w:val="eachSect"/>
          </w:footnotePr>
          <w:pgSz w:w="11906" w:h="16838" w:code="9"/>
          <w:pgMar w:top="284" w:right="851" w:bottom="284" w:left="851" w:header="0" w:footer="0" w:gutter="0"/>
          <w:cols w:space="708"/>
          <w:docGrid w:linePitch="360"/>
        </w:sectPr>
      </w:pPr>
    </w:p>
    <w:p w14:paraId="339999BC" w14:textId="77777777" w:rsidR="001148CA" w:rsidRPr="00C375EC" w:rsidRDefault="001148CA" w:rsidP="001148CA"/>
    <w:p w14:paraId="0E71060A" w14:textId="77777777" w:rsidR="00511D94" w:rsidRPr="00C375EC" w:rsidRDefault="00511D94" w:rsidP="00511D94">
      <w:pPr>
        <w:pStyle w:val="Heading2"/>
      </w:pPr>
      <w:r w:rsidRPr="00C375EC">
        <w:t>Appendix E – Compliance checklist</w:t>
      </w:r>
    </w:p>
    <w:p w14:paraId="21016C20" w14:textId="6CCCB2ED" w:rsidR="00511D94" w:rsidRPr="00C375EC" w:rsidRDefault="00511D94" w:rsidP="00511D94">
      <w:pPr>
        <w:pStyle w:val="Heading3"/>
        <w:rPr>
          <w:i/>
        </w:rPr>
      </w:pPr>
      <w:r w:rsidRPr="00C375EC">
        <w:t>Family Responsibilities Commission 2022-23 annual report</w:t>
      </w:r>
    </w:p>
    <w:p w14:paraId="4E9DCDD5" w14:textId="77777777" w:rsidR="00511D94" w:rsidRPr="00C375EC" w:rsidRDefault="00511D94" w:rsidP="00511D94">
      <w:pPr>
        <w:pStyle w:val="Text"/>
        <w:numPr>
          <w:ilvl w:val="0"/>
          <w:numId w:val="0"/>
        </w:num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694"/>
        <w:gridCol w:w="1417"/>
      </w:tblGrid>
      <w:tr w:rsidR="00511D94" w:rsidRPr="00C375EC" w14:paraId="1EB3D72D" w14:textId="77777777" w:rsidTr="00BC0E0E">
        <w:trPr>
          <w:cantSplit/>
          <w:tblHeader/>
        </w:trPr>
        <w:tc>
          <w:tcPr>
            <w:tcW w:w="5778" w:type="dxa"/>
            <w:gridSpan w:val="2"/>
            <w:shd w:val="clear" w:color="auto" w:fill="808080" w:themeFill="background1" w:themeFillShade="80"/>
            <w:vAlign w:val="center"/>
          </w:tcPr>
          <w:p w14:paraId="16EE45CA" w14:textId="77777777" w:rsidR="00511D94" w:rsidRPr="00C375EC" w:rsidRDefault="00511D94" w:rsidP="00BC0E0E">
            <w:pPr>
              <w:pStyle w:val="Text"/>
              <w:numPr>
                <w:ilvl w:val="0"/>
                <w:numId w:val="0"/>
              </w:numPr>
              <w:rPr>
                <w:b/>
                <w:color w:val="FFFFFF" w:themeColor="background1"/>
                <w:sz w:val="18"/>
                <w:szCs w:val="18"/>
              </w:rPr>
            </w:pPr>
            <w:r w:rsidRPr="00C375EC">
              <w:rPr>
                <w:b/>
                <w:color w:val="FFFFFF" w:themeColor="background1"/>
                <w:sz w:val="18"/>
                <w:szCs w:val="18"/>
              </w:rPr>
              <w:t>Summary of requirement</w:t>
            </w:r>
          </w:p>
        </w:tc>
        <w:tc>
          <w:tcPr>
            <w:tcW w:w="2694" w:type="dxa"/>
            <w:shd w:val="clear" w:color="auto" w:fill="808080" w:themeFill="background1" w:themeFillShade="80"/>
            <w:vAlign w:val="center"/>
          </w:tcPr>
          <w:p w14:paraId="4DF80EF4" w14:textId="77777777" w:rsidR="00511D94" w:rsidRPr="00C375EC" w:rsidRDefault="00511D94" w:rsidP="00BC0E0E">
            <w:pPr>
              <w:pStyle w:val="Text"/>
              <w:numPr>
                <w:ilvl w:val="0"/>
                <w:numId w:val="0"/>
              </w:numPr>
              <w:rPr>
                <w:b/>
                <w:color w:val="FFFFFF" w:themeColor="background1"/>
                <w:sz w:val="18"/>
                <w:szCs w:val="18"/>
              </w:rPr>
            </w:pPr>
            <w:r w:rsidRPr="00C375EC">
              <w:rPr>
                <w:b/>
                <w:color w:val="FFFFFF" w:themeColor="background1"/>
                <w:sz w:val="18"/>
                <w:szCs w:val="18"/>
              </w:rPr>
              <w:t>Basis for requirement</w:t>
            </w:r>
          </w:p>
        </w:tc>
        <w:tc>
          <w:tcPr>
            <w:tcW w:w="1417" w:type="dxa"/>
            <w:shd w:val="clear" w:color="auto" w:fill="808080" w:themeFill="background1" w:themeFillShade="80"/>
            <w:vAlign w:val="center"/>
          </w:tcPr>
          <w:p w14:paraId="406285CD" w14:textId="77777777" w:rsidR="00511D94" w:rsidRPr="00C375EC" w:rsidRDefault="00511D94" w:rsidP="00BC0E0E">
            <w:pPr>
              <w:pStyle w:val="Text"/>
              <w:numPr>
                <w:ilvl w:val="0"/>
                <w:numId w:val="0"/>
              </w:numPr>
              <w:jc w:val="center"/>
              <w:rPr>
                <w:b/>
                <w:color w:val="FFFFFF" w:themeColor="background1"/>
                <w:sz w:val="18"/>
                <w:szCs w:val="18"/>
              </w:rPr>
            </w:pPr>
            <w:r w:rsidRPr="00C375EC">
              <w:rPr>
                <w:b/>
                <w:color w:val="FFFFFF" w:themeColor="background1"/>
                <w:sz w:val="18"/>
                <w:szCs w:val="18"/>
              </w:rPr>
              <w:t>Annual report reference</w:t>
            </w:r>
          </w:p>
        </w:tc>
      </w:tr>
      <w:tr w:rsidR="00511D94" w:rsidRPr="00C375EC" w14:paraId="52C43943" w14:textId="77777777" w:rsidTr="00BC0E0E">
        <w:trPr>
          <w:cantSplit/>
        </w:trPr>
        <w:tc>
          <w:tcPr>
            <w:tcW w:w="2291" w:type="dxa"/>
          </w:tcPr>
          <w:p w14:paraId="74529AAF" w14:textId="77777777" w:rsidR="00511D94" w:rsidRPr="00C375EC" w:rsidRDefault="00511D94" w:rsidP="00BC0E0E">
            <w:pPr>
              <w:pStyle w:val="Text"/>
              <w:numPr>
                <w:ilvl w:val="0"/>
                <w:numId w:val="0"/>
              </w:numPr>
              <w:spacing w:before="100" w:after="100"/>
              <w:rPr>
                <w:b/>
                <w:bCs/>
                <w:sz w:val="16"/>
                <w:szCs w:val="16"/>
              </w:rPr>
            </w:pPr>
            <w:r w:rsidRPr="00C375EC">
              <w:rPr>
                <w:b/>
                <w:bCs/>
                <w:sz w:val="16"/>
                <w:szCs w:val="16"/>
              </w:rPr>
              <w:t>Letter of compliance</w:t>
            </w:r>
          </w:p>
        </w:tc>
        <w:tc>
          <w:tcPr>
            <w:tcW w:w="3487" w:type="dxa"/>
          </w:tcPr>
          <w:p w14:paraId="20051467"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A letter of compliance from the accountable officer or statutory body to the relevant Minister/s</w:t>
            </w:r>
          </w:p>
        </w:tc>
        <w:tc>
          <w:tcPr>
            <w:tcW w:w="2694" w:type="dxa"/>
          </w:tcPr>
          <w:p w14:paraId="7DEC6B63"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7</w:t>
            </w:r>
          </w:p>
        </w:tc>
        <w:tc>
          <w:tcPr>
            <w:tcW w:w="1417" w:type="dxa"/>
          </w:tcPr>
          <w:p w14:paraId="71E0A91A" w14:textId="7C8D6195"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086B2A" w:rsidRPr="00C375EC">
              <w:rPr>
                <w:sz w:val="16"/>
                <w:szCs w:val="16"/>
              </w:rPr>
              <w:t>4</w:t>
            </w:r>
          </w:p>
        </w:tc>
      </w:tr>
      <w:tr w:rsidR="00511D94" w:rsidRPr="00C375EC" w14:paraId="14F3912C" w14:textId="77777777" w:rsidTr="00BC0E0E">
        <w:trPr>
          <w:cantSplit/>
        </w:trPr>
        <w:tc>
          <w:tcPr>
            <w:tcW w:w="2291" w:type="dxa"/>
            <w:vMerge w:val="restart"/>
          </w:tcPr>
          <w:p w14:paraId="4CD5B20E" w14:textId="77777777" w:rsidR="00511D94" w:rsidRPr="00C375EC" w:rsidRDefault="00511D94" w:rsidP="00BC0E0E">
            <w:pPr>
              <w:pStyle w:val="Text"/>
              <w:numPr>
                <w:ilvl w:val="0"/>
                <w:numId w:val="0"/>
              </w:numPr>
              <w:spacing w:before="100" w:after="100"/>
              <w:rPr>
                <w:b/>
                <w:bCs/>
                <w:sz w:val="16"/>
                <w:szCs w:val="16"/>
              </w:rPr>
            </w:pPr>
            <w:r w:rsidRPr="00C375EC">
              <w:rPr>
                <w:b/>
                <w:bCs/>
                <w:sz w:val="16"/>
                <w:szCs w:val="16"/>
              </w:rPr>
              <w:t>Accessibility</w:t>
            </w:r>
          </w:p>
        </w:tc>
        <w:tc>
          <w:tcPr>
            <w:tcW w:w="3487" w:type="dxa"/>
          </w:tcPr>
          <w:p w14:paraId="3D1CA072"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Table of contents</w:t>
            </w:r>
          </w:p>
          <w:p w14:paraId="0E441BB2"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Glossary</w:t>
            </w:r>
          </w:p>
        </w:tc>
        <w:tc>
          <w:tcPr>
            <w:tcW w:w="2694" w:type="dxa"/>
          </w:tcPr>
          <w:p w14:paraId="65E72CD1"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9.1</w:t>
            </w:r>
          </w:p>
        </w:tc>
        <w:tc>
          <w:tcPr>
            <w:tcW w:w="1417" w:type="dxa"/>
          </w:tcPr>
          <w:p w14:paraId="70AF2DC2" w14:textId="2E61A55D"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5</w:t>
            </w:r>
          </w:p>
          <w:p w14:paraId="0B7B5188" w14:textId="20A1BCFF"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125</w:t>
            </w:r>
          </w:p>
        </w:tc>
      </w:tr>
      <w:tr w:rsidR="00511D94" w:rsidRPr="00C375EC" w14:paraId="71467C24" w14:textId="77777777" w:rsidTr="00BC0E0E">
        <w:trPr>
          <w:cantSplit/>
        </w:trPr>
        <w:tc>
          <w:tcPr>
            <w:tcW w:w="2291" w:type="dxa"/>
            <w:vMerge/>
          </w:tcPr>
          <w:p w14:paraId="5F14F264"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41A3C304"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Public availability</w:t>
            </w:r>
          </w:p>
        </w:tc>
        <w:tc>
          <w:tcPr>
            <w:tcW w:w="2694" w:type="dxa"/>
          </w:tcPr>
          <w:p w14:paraId="427D3E61"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9.2</w:t>
            </w:r>
          </w:p>
        </w:tc>
        <w:tc>
          <w:tcPr>
            <w:tcW w:w="1417" w:type="dxa"/>
          </w:tcPr>
          <w:p w14:paraId="59CEE57B" w14:textId="141F8698"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2</w:t>
            </w:r>
          </w:p>
        </w:tc>
      </w:tr>
      <w:tr w:rsidR="00511D94" w:rsidRPr="00C375EC" w14:paraId="4386F17E" w14:textId="77777777" w:rsidTr="00BC0E0E">
        <w:trPr>
          <w:cantSplit/>
        </w:trPr>
        <w:tc>
          <w:tcPr>
            <w:tcW w:w="2291" w:type="dxa"/>
            <w:vMerge/>
          </w:tcPr>
          <w:p w14:paraId="381576D3"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2A7C5F56"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Interpreter service statement</w:t>
            </w:r>
          </w:p>
        </w:tc>
        <w:tc>
          <w:tcPr>
            <w:tcW w:w="2694" w:type="dxa"/>
          </w:tcPr>
          <w:p w14:paraId="00622230" w14:textId="77777777" w:rsidR="00511D94" w:rsidRPr="00C375EC" w:rsidRDefault="00511D94" w:rsidP="00BC0E0E">
            <w:pPr>
              <w:pStyle w:val="Text"/>
              <w:numPr>
                <w:ilvl w:val="0"/>
                <w:numId w:val="0"/>
              </w:numPr>
              <w:spacing w:before="100" w:after="100"/>
              <w:rPr>
                <w:i/>
                <w:sz w:val="16"/>
                <w:szCs w:val="16"/>
              </w:rPr>
            </w:pPr>
            <w:r w:rsidRPr="00C375EC">
              <w:rPr>
                <w:i/>
                <w:sz w:val="16"/>
                <w:szCs w:val="16"/>
              </w:rPr>
              <w:t>Queensland Government Language Services Policy</w:t>
            </w:r>
          </w:p>
          <w:p w14:paraId="4FC64AE7"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9.3</w:t>
            </w:r>
          </w:p>
        </w:tc>
        <w:tc>
          <w:tcPr>
            <w:tcW w:w="1417" w:type="dxa"/>
          </w:tcPr>
          <w:p w14:paraId="053453FE" w14:textId="3ACCDB87"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2</w:t>
            </w:r>
          </w:p>
        </w:tc>
      </w:tr>
      <w:tr w:rsidR="00511D94" w:rsidRPr="00C375EC" w14:paraId="1DC782E6" w14:textId="77777777" w:rsidTr="00BC0E0E">
        <w:trPr>
          <w:cantSplit/>
        </w:trPr>
        <w:tc>
          <w:tcPr>
            <w:tcW w:w="2291" w:type="dxa"/>
            <w:vMerge/>
          </w:tcPr>
          <w:p w14:paraId="2AEB4DC9"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2013D7C9"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Copyright notice</w:t>
            </w:r>
          </w:p>
        </w:tc>
        <w:tc>
          <w:tcPr>
            <w:tcW w:w="2694" w:type="dxa"/>
          </w:tcPr>
          <w:p w14:paraId="344A039A" w14:textId="77777777" w:rsidR="00511D94" w:rsidRPr="00C375EC" w:rsidRDefault="00511D94" w:rsidP="00BC0E0E">
            <w:pPr>
              <w:pStyle w:val="Text"/>
              <w:numPr>
                <w:ilvl w:val="0"/>
                <w:numId w:val="0"/>
              </w:numPr>
              <w:spacing w:before="100" w:after="100"/>
              <w:rPr>
                <w:i/>
                <w:sz w:val="16"/>
                <w:szCs w:val="16"/>
              </w:rPr>
            </w:pPr>
            <w:r w:rsidRPr="00C375EC">
              <w:rPr>
                <w:i/>
                <w:sz w:val="16"/>
                <w:szCs w:val="16"/>
              </w:rPr>
              <w:t>Copyright Act 1968</w:t>
            </w:r>
          </w:p>
          <w:p w14:paraId="1678ECA9"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9.4</w:t>
            </w:r>
          </w:p>
        </w:tc>
        <w:tc>
          <w:tcPr>
            <w:tcW w:w="1417" w:type="dxa"/>
          </w:tcPr>
          <w:p w14:paraId="381BCE56" w14:textId="26512538"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2</w:t>
            </w:r>
          </w:p>
        </w:tc>
      </w:tr>
      <w:tr w:rsidR="00511D94" w:rsidRPr="00C375EC" w14:paraId="083853F0" w14:textId="77777777" w:rsidTr="00BC0E0E">
        <w:trPr>
          <w:cantSplit/>
        </w:trPr>
        <w:tc>
          <w:tcPr>
            <w:tcW w:w="2291" w:type="dxa"/>
            <w:vMerge/>
          </w:tcPr>
          <w:p w14:paraId="09F57A3D"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295F30FB"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Information licensing</w:t>
            </w:r>
          </w:p>
        </w:tc>
        <w:tc>
          <w:tcPr>
            <w:tcW w:w="2694" w:type="dxa"/>
          </w:tcPr>
          <w:p w14:paraId="43E6D736" w14:textId="77777777" w:rsidR="00511D94" w:rsidRPr="00C375EC" w:rsidRDefault="00511D94" w:rsidP="00BC0E0E">
            <w:pPr>
              <w:pStyle w:val="Text"/>
              <w:numPr>
                <w:ilvl w:val="0"/>
                <w:numId w:val="0"/>
              </w:numPr>
              <w:spacing w:before="100" w:after="100"/>
              <w:rPr>
                <w:i/>
                <w:sz w:val="16"/>
                <w:szCs w:val="16"/>
              </w:rPr>
            </w:pPr>
            <w:r w:rsidRPr="00C375EC">
              <w:rPr>
                <w:i/>
                <w:sz w:val="16"/>
                <w:szCs w:val="16"/>
              </w:rPr>
              <w:t>QGEA – Information Licensing</w:t>
            </w:r>
          </w:p>
          <w:p w14:paraId="09DB1E25"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9.5</w:t>
            </w:r>
          </w:p>
        </w:tc>
        <w:tc>
          <w:tcPr>
            <w:tcW w:w="1417" w:type="dxa"/>
          </w:tcPr>
          <w:p w14:paraId="362017A8" w14:textId="77777777" w:rsidR="00511D94" w:rsidRPr="00C375EC" w:rsidRDefault="00511D94" w:rsidP="00BC0E0E">
            <w:pPr>
              <w:pStyle w:val="Text"/>
              <w:numPr>
                <w:ilvl w:val="0"/>
                <w:numId w:val="0"/>
              </w:numPr>
              <w:spacing w:before="100" w:after="100"/>
              <w:jc w:val="right"/>
              <w:rPr>
                <w:sz w:val="16"/>
                <w:szCs w:val="16"/>
              </w:rPr>
            </w:pPr>
            <w:r w:rsidRPr="00C375EC">
              <w:rPr>
                <w:sz w:val="16"/>
                <w:szCs w:val="16"/>
              </w:rPr>
              <w:t>N/A</w:t>
            </w:r>
          </w:p>
        </w:tc>
      </w:tr>
      <w:tr w:rsidR="00511D94" w:rsidRPr="00C375EC" w14:paraId="59FA21BF" w14:textId="77777777" w:rsidTr="00BC0E0E">
        <w:trPr>
          <w:cantSplit/>
        </w:trPr>
        <w:tc>
          <w:tcPr>
            <w:tcW w:w="2291" w:type="dxa"/>
          </w:tcPr>
          <w:p w14:paraId="73F8D1BC" w14:textId="77777777" w:rsidR="00511D94" w:rsidRPr="00C375EC" w:rsidRDefault="00511D94" w:rsidP="00BC0E0E">
            <w:pPr>
              <w:pStyle w:val="Text"/>
              <w:numPr>
                <w:ilvl w:val="0"/>
                <w:numId w:val="0"/>
              </w:numPr>
              <w:spacing w:before="100" w:after="100"/>
              <w:rPr>
                <w:b/>
                <w:bCs/>
                <w:sz w:val="16"/>
                <w:szCs w:val="16"/>
              </w:rPr>
            </w:pPr>
            <w:r w:rsidRPr="00C375EC">
              <w:rPr>
                <w:b/>
                <w:bCs/>
                <w:sz w:val="16"/>
                <w:szCs w:val="16"/>
              </w:rPr>
              <w:t>General information</w:t>
            </w:r>
          </w:p>
        </w:tc>
        <w:tc>
          <w:tcPr>
            <w:tcW w:w="3487" w:type="dxa"/>
          </w:tcPr>
          <w:p w14:paraId="2B93184D"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Introductory Information</w:t>
            </w:r>
          </w:p>
        </w:tc>
        <w:tc>
          <w:tcPr>
            <w:tcW w:w="2694" w:type="dxa"/>
          </w:tcPr>
          <w:p w14:paraId="45181751" w14:textId="77777777" w:rsidR="00511D94" w:rsidRPr="00C375EC" w:rsidRDefault="00511D94" w:rsidP="00BC0E0E">
            <w:pPr>
              <w:pStyle w:val="Text"/>
              <w:numPr>
                <w:ilvl w:val="0"/>
                <w:numId w:val="0"/>
              </w:numPr>
              <w:spacing w:before="100" w:after="100"/>
              <w:rPr>
                <w:sz w:val="16"/>
                <w:szCs w:val="16"/>
                <w:lang w:val="fr-FR"/>
              </w:rPr>
            </w:pPr>
            <w:r w:rsidRPr="00C375EC">
              <w:rPr>
                <w:sz w:val="16"/>
                <w:szCs w:val="16"/>
              </w:rPr>
              <w:t>ARRs</w:t>
            </w:r>
            <w:r w:rsidRPr="00C375EC">
              <w:rPr>
                <w:sz w:val="16"/>
                <w:szCs w:val="16"/>
                <w:lang w:val="fr-FR"/>
              </w:rPr>
              <w:t xml:space="preserve"> – section </w:t>
            </w:r>
            <w:r w:rsidRPr="00C375EC">
              <w:rPr>
                <w:sz w:val="16"/>
                <w:szCs w:val="16"/>
              </w:rPr>
              <w:t>10</w:t>
            </w:r>
          </w:p>
        </w:tc>
        <w:tc>
          <w:tcPr>
            <w:tcW w:w="1417" w:type="dxa"/>
          </w:tcPr>
          <w:p w14:paraId="484353FE" w14:textId="01407DDB"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 xml:space="preserve">8-25, </w:t>
            </w:r>
            <w:r w:rsidR="00520690" w:rsidRPr="00C375EC">
              <w:rPr>
                <w:sz w:val="16"/>
                <w:szCs w:val="16"/>
              </w:rPr>
              <w:br/>
              <w:t>54-64, 103</w:t>
            </w:r>
          </w:p>
        </w:tc>
      </w:tr>
      <w:tr w:rsidR="00511D94" w:rsidRPr="00C375EC" w14:paraId="041987FA" w14:textId="77777777" w:rsidTr="00BC0E0E">
        <w:trPr>
          <w:cantSplit/>
        </w:trPr>
        <w:tc>
          <w:tcPr>
            <w:tcW w:w="2291" w:type="dxa"/>
            <w:vMerge w:val="restart"/>
          </w:tcPr>
          <w:p w14:paraId="6BED7A7F" w14:textId="77777777" w:rsidR="00511D94" w:rsidRPr="00C375EC" w:rsidRDefault="00511D94" w:rsidP="00BC0E0E">
            <w:pPr>
              <w:pStyle w:val="Text"/>
              <w:numPr>
                <w:ilvl w:val="0"/>
                <w:numId w:val="0"/>
              </w:numPr>
              <w:spacing w:before="100" w:after="100"/>
              <w:rPr>
                <w:b/>
                <w:bCs/>
                <w:sz w:val="16"/>
                <w:szCs w:val="16"/>
              </w:rPr>
            </w:pPr>
            <w:r w:rsidRPr="00C375EC">
              <w:rPr>
                <w:b/>
                <w:bCs/>
                <w:sz w:val="16"/>
                <w:szCs w:val="16"/>
              </w:rPr>
              <w:t>Non-financial performance</w:t>
            </w:r>
          </w:p>
        </w:tc>
        <w:tc>
          <w:tcPr>
            <w:tcW w:w="3487" w:type="dxa"/>
          </w:tcPr>
          <w:p w14:paraId="10813960"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Government’s objectives for the community and whole-of-government plans/specific initiatives</w:t>
            </w:r>
          </w:p>
        </w:tc>
        <w:tc>
          <w:tcPr>
            <w:tcW w:w="2694" w:type="dxa"/>
          </w:tcPr>
          <w:p w14:paraId="4882C641"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11.1</w:t>
            </w:r>
          </w:p>
        </w:tc>
        <w:tc>
          <w:tcPr>
            <w:tcW w:w="1417" w:type="dxa"/>
          </w:tcPr>
          <w:p w14:paraId="5BFC9629" w14:textId="7536CC30"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26-27, 104-105</w:t>
            </w:r>
          </w:p>
        </w:tc>
      </w:tr>
      <w:tr w:rsidR="00511D94" w:rsidRPr="00C375EC" w14:paraId="5041B304" w14:textId="77777777" w:rsidTr="00BC0E0E">
        <w:trPr>
          <w:cantSplit/>
        </w:trPr>
        <w:tc>
          <w:tcPr>
            <w:tcW w:w="2291" w:type="dxa"/>
            <w:vMerge/>
          </w:tcPr>
          <w:p w14:paraId="62823691"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38745415"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Agency objectives and performance indicators</w:t>
            </w:r>
          </w:p>
        </w:tc>
        <w:tc>
          <w:tcPr>
            <w:tcW w:w="2694" w:type="dxa"/>
          </w:tcPr>
          <w:p w14:paraId="61CA89AF"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11.2</w:t>
            </w:r>
          </w:p>
        </w:tc>
        <w:tc>
          <w:tcPr>
            <w:tcW w:w="1417" w:type="dxa"/>
          </w:tcPr>
          <w:p w14:paraId="3210F988" w14:textId="671E6647"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26-53, 103</w:t>
            </w:r>
          </w:p>
        </w:tc>
      </w:tr>
      <w:tr w:rsidR="00511D94" w:rsidRPr="00C375EC" w14:paraId="283425F2" w14:textId="77777777" w:rsidTr="00BC0E0E">
        <w:trPr>
          <w:cantSplit/>
        </w:trPr>
        <w:tc>
          <w:tcPr>
            <w:tcW w:w="2291" w:type="dxa"/>
            <w:vMerge/>
          </w:tcPr>
          <w:p w14:paraId="037D8DC7"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02B4BF4C"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Agency service areas and service standards</w:t>
            </w:r>
          </w:p>
        </w:tc>
        <w:tc>
          <w:tcPr>
            <w:tcW w:w="2694" w:type="dxa"/>
          </w:tcPr>
          <w:p w14:paraId="6B1B7C55" w14:textId="77777777" w:rsidR="00511D94" w:rsidRPr="00C375EC" w:rsidRDefault="00511D94" w:rsidP="00BC0E0E">
            <w:pPr>
              <w:pStyle w:val="Text"/>
              <w:numPr>
                <w:ilvl w:val="0"/>
                <w:numId w:val="0"/>
              </w:numPr>
              <w:spacing w:before="100" w:after="100"/>
              <w:rPr>
                <w:i/>
                <w:sz w:val="16"/>
                <w:szCs w:val="16"/>
              </w:rPr>
            </w:pPr>
            <w:r w:rsidRPr="00C375EC">
              <w:rPr>
                <w:sz w:val="16"/>
                <w:szCs w:val="16"/>
              </w:rPr>
              <w:t>ARRs – section 11.3</w:t>
            </w:r>
          </w:p>
        </w:tc>
        <w:tc>
          <w:tcPr>
            <w:tcW w:w="1417" w:type="dxa"/>
          </w:tcPr>
          <w:p w14:paraId="187DABCA" w14:textId="5DDCCDE3"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13-53</w:t>
            </w:r>
          </w:p>
        </w:tc>
      </w:tr>
      <w:tr w:rsidR="00511D94" w:rsidRPr="00C375EC" w14:paraId="040607DA" w14:textId="77777777" w:rsidTr="00BC0E0E">
        <w:trPr>
          <w:cantSplit/>
        </w:trPr>
        <w:tc>
          <w:tcPr>
            <w:tcW w:w="2291" w:type="dxa"/>
          </w:tcPr>
          <w:p w14:paraId="73A08C47" w14:textId="77777777" w:rsidR="00511D94" w:rsidRPr="00C375EC" w:rsidRDefault="00511D94" w:rsidP="00BC0E0E">
            <w:pPr>
              <w:pStyle w:val="Text"/>
              <w:numPr>
                <w:ilvl w:val="0"/>
                <w:numId w:val="0"/>
              </w:numPr>
              <w:spacing w:before="100" w:after="100"/>
              <w:rPr>
                <w:b/>
                <w:bCs/>
                <w:sz w:val="16"/>
                <w:szCs w:val="16"/>
              </w:rPr>
            </w:pPr>
            <w:r w:rsidRPr="00C375EC">
              <w:rPr>
                <w:b/>
                <w:bCs/>
                <w:sz w:val="16"/>
                <w:szCs w:val="16"/>
              </w:rPr>
              <w:t>Financial performance</w:t>
            </w:r>
          </w:p>
        </w:tc>
        <w:tc>
          <w:tcPr>
            <w:tcW w:w="3487" w:type="dxa"/>
          </w:tcPr>
          <w:p w14:paraId="7132780D"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Summary of financial performance</w:t>
            </w:r>
          </w:p>
        </w:tc>
        <w:tc>
          <w:tcPr>
            <w:tcW w:w="2694" w:type="dxa"/>
          </w:tcPr>
          <w:p w14:paraId="38347918"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12.1</w:t>
            </w:r>
          </w:p>
        </w:tc>
        <w:tc>
          <w:tcPr>
            <w:tcW w:w="1417" w:type="dxa"/>
          </w:tcPr>
          <w:p w14:paraId="501656A0" w14:textId="74C4A61A"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76-77</w:t>
            </w:r>
          </w:p>
        </w:tc>
      </w:tr>
      <w:tr w:rsidR="00511D94" w:rsidRPr="00C375EC" w14:paraId="27AD8616" w14:textId="77777777" w:rsidTr="00BC0E0E">
        <w:trPr>
          <w:cantSplit/>
        </w:trPr>
        <w:tc>
          <w:tcPr>
            <w:tcW w:w="2291" w:type="dxa"/>
            <w:vMerge w:val="restart"/>
          </w:tcPr>
          <w:p w14:paraId="7667F3DC" w14:textId="77777777" w:rsidR="00511D94" w:rsidRPr="00C375EC" w:rsidRDefault="00511D94" w:rsidP="00BC0E0E">
            <w:pPr>
              <w:pStyle w:val="Text"/>
              <w:numPr>
                <w:ilvl w:val="0"/>
                <w:numId w:val="0"/>
              </w:numPr>
              <w:spacing w:before="100" w:after="100"/>
              <w:rPr>
                <w:b/>
                <w:bCs/>
                <w:sz w:val="16"/>
                <w:szCs w:val="16"/>
              </w:rPr>
            </w:pPr>
            <w:r w:rsidRPr="00C375EC">
              <w:rPr>
                <w:b/>
                <w:bCs/>
                <w:sz w:val="16"/>
                <w:szCs w:val="16"/>
              </w:rPr>
              <w:t>Governance – management and structure</w:t>
            </w:r>
          </w:p>
        </w:tc>
        <w:tc>
          <w:tcPr>
            <w:tcW w:w="3487" w:type="dxa"/>
          </w:tcPr>
          <w:p w14:paraId="0D032B92"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Organisational structure</w:t>
            </w:r>
          </w:p>
        </w:tc>
        <w:tc>
          <w:tcPr>
            <w:tcW w:w="2694" w:type="dxa"/>
          </w:tcPr>
          <w:p w14:paraId="4DAB4233"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13.1</w:t>
            </w:r>
          </w:p>
        </w:tc>
        <w:tc>
          <w:tcPr>
            <w:tcW w:w="1417" w:type="dxa"/>
          </w:tcPr>
          <w:p w14:paraId="3E178747" w14:textId="4D9CB086"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10-11, 13-15, 65-66</w:t>
            </w:r>
          </w:p>
        </w:tc>
      </w:tr>
      <w:tr w:rsidR="00511D94" w:rsidRPr="00C375EC" w14:paraId="6BE1883C" w14:textId="77777777" w:rsidTr="00BC0E0E">
        <w:trPr>
          <w:cantSplit/>
        </w:trPr>
        <w:tc>
          <w:tcPr>
            <w:tcW w:w="2291" w:type="dxa"/>
            <w:vMerge/>
          </w:tcPr>
          <w:p w14:paraId="46FDC4EC"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10785DCA"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Executive management</w:t>
            </w:r>
          </w:p>
        </w:tc>
        <w:tc>
          <w:tcPr>
            <w:tcW w:w="2694" w:type="dxa"/>
          </w:tcPr>
          <w:p w14:paraId="74B2CFDE"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13.2</w:t>
            </w:r>
          </w:p>
        </w:tc>
        <w:tc>
          <w:tcPr>
            <w:tcW w:w="1417" w:type="dxa"/>
          </w:tcPr>
          <w:p w14:paraId="0ADD6E6A" w14:textId="321ABF3E"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66</w:t>
            </w:r>
          </w:p>
        </w:tc>
      </w:tr>
      <w:tr w:rsidR="00511D94" w:rsidRPr="00C375EC" w14:paraId="5D468BFA" w14:textId="77777777" w:rsidTr="00BC0E0E">
        <w:trPr>
          <w:cantSplit/>
        </w:trPr>
        <w:tc>
          <w:tcPr>
            <w:tcW w:w="2291" w:type="dxa"/>
            <w:vMerge/>
          </w:tcPr>
          <w:p w14:paraId="46345AAF"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6187D333"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Government bodies (statutory bodies and other entities)</w:t>
            </w:r>
          </w:p>
        </w:tc>
        <w:tc>
          <w:tcPr>
            <w:tcW w:w="2694" w:type="dxa"/>
          </w:tcPr>
          <w:p w14:paraId="32BE2D63"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13.3</w:t>
            </w:r>
          </w:p>
        </w:tc>
        <w:tc>
          <w:tcPr>
            <w:tcW w:w="1417" w:type="dxa"/>
          </w:tcPr>
          <w:p w14:paraId="44DFEAFC" w14:textId="77777777" w:rsidR="00511D94" w:rsidRPr="00C375EC" w:rsidRDefault="00511D94" w:rsidP="00BC0E0E">
            <w:pPr>
              <w:pStyle w:val="Text"/>
              <w:numPr>
                <w:ilvl w:val="0"/>
                <w:numId w:val="0"/>
              </w:numPr>
              <w:spacing w:before="100" w:after="100"/>
              <w:jc w:val="right"/>
              <w:rPr>
                <w:sz w:val="16"/>
                <w:szCs w:val="16"/>
              </w:rPr>
            </w:pPr>
            <w:r w:rsidRPr="00C375EC">
              <w:rPr>
                <w:sz w:val="16"/>
                <w:szCs w:val="16"/>
              </w:rPr>
              <w:t>N/A</w:t>
            </w:r>
          </w:p>
        </w:tc>
      </w:tr>
      <w:tr w:rsidR="00511D94" w:rsidRPr="00C375EC" w14:paraId="4A88B6AB" w14:textId="77777777" w:rsidTr="00BC0E0E">
        <w:trPr>
          <w:cantSplit/>
        </w:trPr>
        <w:tc>
          <w:tcPr>
            <w:tcW w:w="2291" w:type="dxa"/>
            <w:vMerge/>
          </w:tcPr>
          <w:p w14:paraId="7674EC21"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7E93A6EB"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iCs/>
                <w:sz w:val="16"/>
                <w:szCs w:val="16"/>
              </w:rPr>
              <w:t>Public Sector Ethics</w:t>
            </w:r>
          </w:p>
        </w:tc>
        <w:tc>
          <w:tcPr>
            <w:tcW w:w="2694" w:type="dxa"/>
          </w:tcPr>
          <w:p w14:paraId="01778C2C" w14:textId="77777777" w:rsidR="00511D94" w:rsidRPr="00C375EC" w:rsidRDefault="00511D94" w:rsidP="00BC0E0E">
            <w:pPr>
              <w:pStyle w:val="Text"/>
              <w:numPr>
                <w:ilvl w:val="0"/>
                <w:numId w:val="0"/>
              </w:numPr>
              <w:spacing w:before="100" w:after="100"/>
              <w:rPr>
                <w:i/>
                <w:sz w:val="16"/>
                <w:szCs w:val="16"/>
              </w:rPr>
            </w:pPr>
            <w:r w:rsidRPr="00C375EC">
              <w:rPr>
                <w:i/>
                <w:sz w:val="16"/>
                <w:szCs w:val="16"/>
              </w:rPr>
              <w:t>Public Sector Ethics Act 1994</w:t>
            </w:r>
          </w:p>
          <w:p w14:paraId="62491EC4"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13.4</w:t>
            </w:r>
          </w:p>
        </w:tc>
        <w:tc>
          <w:tcPr>
            <w:tcW w:w="1417" w:type="dxa"/>
          </w:tcPr>
          <w:p w14:paraId="2A2E3A8B" w14:textId="1AA65062"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68</w:t>
            </w:r>
          </w:p>
        </w:tc>
      </w:tr>
      <w:tr w:rsidR="00511D94" w:rsidRPr="00C375EC" w14:paraId="6CF346C2" w14:textId="77777777" w:rsidTr="00BC0E0E">
        <w:trPr>
          <w:cantSplit/>
        </w:trPr>
        <w:tc>
          <w:tcPr>
            <w:tcW w:w="2291" w:type="dxa"/>
            <w:vMerge/>
          </w:tcPr>
          <w:p w14:paraId="79D4A598"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6DE1B280"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iCs/>
                <w:sz w:val="16"/>
                <w:szCs w:val="16"/>
              </w:rPr>
              <w:t>Human Rights</w:t>
            </w:r>
          </w:p>
        </w:tc>
        <w:tc>
          <w:tcPr>
            <w:tcW w:w="2694" w:type="dxa"/>
          </w:tcPr>
          <w:p w14:paraId="0689C320" w14:textId="77777777" w:rsidR="00511D94" w:rsidRPr="00C375EC" w:rsidRDefault="00511D94" w:rsidP="00BC0E0E">
            <w:pPr>
              <w:pStyle w:val="Text"/>
              <w:numPr>
                <w:ilvl w:val="0"/>
                <w:numId w:val="0"/>
              </w:numPr>
              <w:spacing w:before="100" w:after="100"/>
              <w:rPr>
                <w:i/>
                <w:sz w:val="16"/>
                <w:szCs w:val="16"/>
              </w:rPr>
            </w:pPr>
            <w:r w:rsidRPr="00C375EC">
              <w:rPr>
                <w:i/>
                <w:sz w:val="16"/>
                <w:szCs w:val="16"/>
              </w:rPr>
              <w:t>Human Rights Act 2019</w:t>
            </w:r>
          </w:p>
          <w:p w14:paraId="6E0F6861" w14:textId="77777777" w:rsidR="00511D94" w:rsidRPr="00C375EC" w:rsidRDefault="00511D94" w:rsidP="00BC0E0E">
            <w:pPr>
              <w:pStyle w:val="Text"/>
              <w:numPr>
                <w:ilvl w:val="0"/>
                <w:numId w:val="0"/>
              </w:numPr>
              <w:spacing w:before="100" w:after="100"/>
              <w:rPr>
                <w:sz w:val="16"/>
                <w:szCs w:val="16"/>
              </w:rPr>
            </w:pPr>
            <w:r w:rsidRPr="00C375EC">
              <w:rPr>
                <w:iCs/>
                <w:sz w:val="16"/>
                <w:szCs w:val="16"/>
              </w:rPr>
              <w:t>ARRs – section 13.5</w:t>
            </w:r>
          </w:p>
        </w:tc>
        <w:tc>
          <w:tcPr>
            <w:tcW w:w="1417" w:type="dxa"/>
          </w:tcPr>
          <w:p w14:paraId="6024558F" w14:textId="6D404201"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68-69</w:t>
            </w:r>
          </w:p>
        </w:tc>
      </w:tr>
      <w:tr w:rsidR="00511D94" w:rsidRPr="00C375EC" w14:paraId="761A3AFE" w14:textId="77777777" w:rsidTr="00BC0E0E">
        <w:trPr>
          <w:cantSplit/>
        </w:trPr>
        <w:tc>
          <w:tcPr>
            <w:tcW w:w="2291" w:type="dxa"/>
            <w:vMerge/>
          </w:tcPr>
          <w:p w14:paraId="4BEE6B53"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149829E5"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Queensland public service values</w:t>
            </w:r>
          </w:p>
        </w:tc>
        <w:tc>
          <w:tcPr>
            <w:tcW w:w="2694" w:type="dxa"/>
          </w:tcPr>
          <w:p w14:paraId="2C8BE865"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13.6</w:t>
            </w:r>
          </w:p>
        </w:tc>
        <w:tc>
          <w:tcPr>
            <w:tcW w:w="1417" w:type="dxa"/>
          </w:tcPr>
          <w:p w14:paraId="0E5F38FF" w14:textId="601BEDC8"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67</w:t>
            </w:r>
          </w:p>
        </w:tc>
      </w:tr>
    </w:tbl>
    <w:p w14:paraId="6756107E" w14:textId="77777777" w:rsidR="00511D94" w:rsidRPr="00C375EC" w:rsidRDefault="00511D94" w:rsidP="00511D9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581"/>
        <w:gridCol w:w="1530"/>
      </w:tblGrid>
      <w:tr w:rsidR="00511D94" w:rsidRPr="00C375EC" w14:paraId="35A6698E" w14:textId="77777777" w:rsidTr="00BC0E0E">
        <w:trPr>
          <w:cantSplit/>
          <w:tblHeader/>
        </w:trPr>
        <w:tc>
          <w:tcPr>
            <w:tcW w:w="5778" w:type="dxa"/>
            <w:gridSpan w:val="2"/>
            <w:shd w:val="clear" w:color="auto" w:fill="808080" w:themeFill="background1" w:themeFillShade="80"/>
            <w:vAlign w:val="center"/>
          </w:tcPr>
          <w:p w14:paraId="48EF4AC6" w14:textId="77777777" w:rsidR="00511D94" w:rsidRPr="00C375EC" w:rsidRDefault="00511D94" w:rsidP="00BC0E0E">
            <w:pPr>
              <w:pStyle w:val="Text"/>
              <w:numPr>
                <w:ilvl w:val="0"/>
                <w:numId w:val="0"/>
              </w:numPr>
              <w:rPr>
                <w:b/>
                <w:color w:val="FFFFFF" w:themeColor="background1"/>
                <w:sz w:val="18"/>
                <w:szCs w:val="18"/>
              </w:rPr>
            </w:pPr>
            <w:r w:rsidRPr="00C375EC">
              <w:rPr>
                <w:b/>
                <w:color w:val="FFFFFF" w:themeColor="background1"/>
                <w:sz w:val="18"/>
                <w:szCs w:val="18"/>
              </w:rPr>
              <w:lastRenderedPageBreak/>
              <w:t>Summary of requirement</w:t>
            </w:r>
          </w:p>
        </w:tc>
        <w:tc>
          <w:tcPr>
            <w:tcW w:w="2581" w:type="dxa"/>
            <w:shd w:val="clear" w:color="auto" w:fill="808080" w:themeFill="background1" w:themeFillShade="80"/>
            <w:vAlign w:val="center"/>
          </w:tcPr>
          <w:p w14:paraId="1F14715D" w14:textId="77777777" w:rsidR="00511D94" w:rsidRPr="00C375EC" w:rsidRDefault="00511D94" w:rsidP="00BC0E0E">
            <w:pPr>
              <w:pStyle w:val="Text"/>
              <w:numPr>
                <w:ilvl w:val="0"/>
                <w:numId w:val="0"/>
              </w:numPr>
              <w:rPr>
                <w:b/>
                <w:color w:val="FFFFFF" w:themeColor="background1"/>
                <w:sz w:val="18"/>
                <w:szCs w:val="18"/>
              </w:rPr>
            </w:pPr>
            <w:r w:rsidRPr="00C375EC">
              <w:rPr>
                <w:b/>
                <w:color w:val="FFFFFF" w:themeColor="background1"/>
                <w:sz w:val="18"/>
                <w:szCs w:val="18"/>
              </w:rPr>
              <w:t>Basis for requirement</w:t>
            </w:r>
          </w:p>
        </w:tc>
        <w:tc>
          <w:tcPr>
            <w:tcW w:w="1530" w:type="dxa"/>
            <w:shd w:val="clear" w:color="auto" w:fill="808080" w:themeFill="background1" w:themeFillShade="80"/>
            <w:vAlign w:val="center"/>
          </w:tcPr>
          <w:p w14:paraId="6E4DB1AF" w14:textId="77777777" w:rsidR="00511D94" w:rsidRPr="00C375EC" w:rsidRDefault="00511D94" w:rsidP="00BC0E0E">
            <w:pPr>
              <w:pStyle w:val="Text"/>
              <w:numPr>
                <w:ilvl w:val="0"/>
                <w:numId w:val="0"/>
              </w:numPr>
              <w:jc w:val="center"/>
              <w:rPr>
                <w:b/>
                <w:color w:val="FFFFFF" w:themeColor="background1"/>
                <w:sz w:val="18"/>
                <w:szCs w:val="18"/>
              </w:rPr>
            </w:pPr>
            <w:r w:rsidRPr="00C375EC">
              <w:rPr>
                <w:b/>
                <w:color w:val="FFFFFF" w:themeColor="background1"/>
                <w:sz w:val="18"/>
                <w:szCs w:val="18"/>
              </w:rPr>
              <w:t>Annual report reference</w:t>
            </w:r>
          </w:p>
        </w:tc>
      </w:tr>
      <w:tr w:rsidR="00511D94" w:rsidRPr="00C375EC" w14:paraId="3099C918" w14:textId="77777777" w:rsidTr="00BC0E0E">
        <w:trPr>
          <w:cantSplit/>
        </w:trPr>
        <w:tc>
          <w:tcPr>
            <w:tcW w:w="2291" w:type="dxa"/>
            <w:vMerge w:val="restart"/>
          </w:tcPr>
          <w:p w14:paraId="4C2C447A" w14:textId="77777777" w:rsidR="00511D94" w:rsidRPr="00C375EC" w:rsidRDefault="00511D94" w:rsidP="00BC0E0E">
            <w:pPr>
              <w:pStyle w:val="Text"/>
              <w:numPr>
                <w:ilvl w:val="0"/>
                <w:numId w:val="0"/>
              </w:numPr>
              <w:spacing w:before="100" w:after="100"/>
              <w:rPr>
                <w:b/>
                <w:bCs/>
                <w:sz w:val="16"/>
                <w:szCs w:val="16"/>
              </w:rPr>
            </w:pPr>
            <w:r w:rsidRPr="00C375EC">
              <w:rPr>
                <w:b/>
                <w:bCs/>
                <w:sz w:val="16"/>
                <w:szCs w:val="16"/>
              </w:rPr>
              <w:t>Governance – risk management and accountability</w:t>
            </w:r>
          </w:p>
        </w:tc>
        <w:tc>
          <w:tcPr>
            <w:tcW w:w="3487" w:type="dxa"/>
          </w:tcPr>
          <w:p w14:paraId="594BD8A1"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Risk management</w:t>
            </w:r>
          </w:p>
        </w:tc>
        <w:tc>
          <w:tcPr>
            <w:tcW w:w="2581" w:type="dxa"/>
          </w:tcPr>
          <w:p w14:paraId="4DC2904C"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14.1</w:t>
            </w:r>
          </w:p>
        </w:tc>
        <w:tc>
          <w:tcPr>
            <w:tcW w:w="1530" w:type="dxa"/>
          </w:tcPr>
          <w:p w14:paraId="3C269E75" w14:textId="6B2314B6"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69</w:t>
            </w:r>
          </w:p>
        </w:tc>
      </w:tr>
      <w:tr w:rsidR="00511D94" w:rsidRPr="00C375EC" w14:paraId="22A9AB8A" w14:textId="77777777" w:rsidTr="00BC0E0E">
        <w:trPr>
          <w:cantSplit/>
        </w:trPr>
        <w:tc>
          <w:tcPr>
            <w:tcW w:w="2291" w:type="dxa"/>
            <w:vMerge/>
          </w:tcPr>
          <w:p w14:paraId="16C4685A"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07E3F4E1"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Audit committee</w:t>
            </w:r>
          </w:p>
        </w:tc>
        <w:tc>
          <w:tcPr>
            <w:tcW w:w="2581" w:type="dxa"/>
          </w:tcPr>
          <w:p w14:paraId="4F360759"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14.2</w:t>
            </w:r>
          </w:p>
        </w:tc>
        <w:tc>
          <w:tcPr>
            <w:tcW w:w="1530" w:type="dxa"/>
          </w:tcPr>
          <w:p w14:paraId="66C4B03B" w14:textId="6C938A85"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69</w:t>
            </w:r>
          </w:p>
        </w:tc>
      </w:tr>
      <w:tr w:rsidR="00511D94" w:rsidRPr="00C375EC" w14:paraId="292658DE" w14:textId="77777777" w:rsidTr="00BC0E0E">
        <w:trPr>
          <w:cantSplit/>
        </w:trPr>
        <w:tc>
          <w:tcPr>
            <w:tcW w:w="2291" w:type="dxa"/>
            <w:vMerge/>
          </w:tcPr>
          <w:p w14:paraId="62269A62"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7DFD85DA"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Internal audit</w:t>
            </w:r>
          </w:p>
        </w:tc>
        <w:tc>
          <w:tcPr>
            <w:tcW w:w="2581" w:type="dxa"/>
          </w:tcPr>
          <w:p w14:paraId="0204FDC0"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14.3</w:t>
            </w:r>
          </w:p>
        </w:tc>
        <w:tc>
          <w:tcPr>
            <w:tcW w:w="1530" w:type="dxa"/>
          </w:tcPr>
          <w:p w14:paraId="1487647A" w14:textId="0B6AFBC7"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69</w:t>
            </w:r>
          </w:p>
        </w:tc>
      </w:tr>
      <w:tr w:rsidR="00511D94" w:rsidRPr="00C375EC" w14:paraId="4C4D8AD3" w14:textId="77777777" w:rsidTr="00BC0E0E">
        <w:trPr>
          <w:cantSplit/>
        </w:trPr>
        <w:tc>
          <w:tcPr>
            <w:tcW w:w="2291" w:type="dxa"/>
            <w:vMerge/>
          </w:tcPr>
          <w:p w14:paraId="3F2BFE23"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15C1551E"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External scrutiny</w:t>
            </w:r>
          </w:p>
        </w:tc>
        <w:tc>
          <w:tcPr>
            <w:tcW w:w="2581" w:type="dxa"/>
          </w:tcPr>
          <w:p w14:paraId="34EB0F8E"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14.4</w:t>
            </w:r>
          </w:p>
        </w:tc>
        <w:tc>
          <w:tcPr>
            <w:tcW w:w="1530" w:type="dxa"/>
          </w:tcPr>
          <w:p w14:paraId="38C08225" w14:textId="0A5CCC6C"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70</w:t>
            </w:r>
          </w:p>
        </w:tc>
      </w:tr>
      <w:tr w:rsidR="00511D94" w:rsidRPr="00C375EC" w14:paraId="5813F134" w14:textId="77777777" w:rsidTr="00BC0E0E">
        <w:trPr>
          <w:cantSplit/>
        </w:trPr>
        <w:tc>
          <w:tcPr>
            <w:tcW w:w="2291" w:type="dxa"/>
            <w:vMerge/>
          </w:tcPr>
          <w:p w14:paraId="55D3A222"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32FFD841"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Information systems and record keeping</w:t>
            </w:r>
          </w:p>
        </w:tc>
        <w:tc>
          <w:tcPr>
            <w:tcW w:w="2581" w:type="dxa"/>
          </w:tcPr>
          <w:p w14:paraId="1C1810A7"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14.5</w:t>
            </w:r>
          </w:p>
        </w:tc>
        <w:tc>
          <w:tcPr>
            <w:tcW w:w="1530" w:type="dxa"/>
          </w:tcPr>
          <w:p w14:paraId="6243A4BE" w14:textId="538BD632"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70-71</w:t>
            </w:r>
          </w:p>
        </w:tc>
      </w:tr>
      <w:tr w:rsidR="00511D94" w:rsidRPr="00C375EC" w14:paraId="13A90CB2" w14:textId="77777777" w:rsidTr="00BC0E0E">
        <w:trPr>
          <w:cantSplit/>
        </w:trPr>
        <w:tc>
          <w:tcPr>
            <w:tcW w:w="2291" w:type="dxa"/>
            <w:vMerge/>
          </w:tcPr>
          <w:p w14:paraId="10192C1D"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30BE0E4E"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Information security attestation</w:t>
            </w:r>
          </w:p>
        </w:tc>
        <w:tc>
          <w:tcPr>
            <w:tcW w:w="2581" w:type="dxa"/>
          </w:tcPr>
          <w:p w14:paraId="0637A1E7"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14.6</w:t>
            </w:r>
          </w:p>
        </w:tc>
        <w:tc>
          <w:tcPr>
            <w:tcW w:w="1530" w:type="dxa"/>
          </w:tcPr>
          <w:p w14:paraId="1F4ACD0C" w14:textId="77777777" w:rsidR="00511D94" w:rsidRPr="00C375EC" w:rsidRDefault="00511D94" w:rsidP="00BC0E0E">
            <w:pPr>
              <w:pStyle w:val="Text"/>
              <w:numPr>
                <w:ilvl w:val="0"/>
                <w:numId w:val="0"/>
              </w:numPr>
              <w:spacing w:before="100" w:after="100"/>
              <w:jc w:val="right"/>
              <w:rPr>
                <w:sz w:val="16"/>
                <w:szCs w:val="16"/>
              </w:rPr>
            </w:pPr>
            <w:r w:rsidRPr="00C375EC">
              <w:rPr>
                <w:sz w:val="16"/>
                <w:szCs w:val="16"/>
              </w:rPr>
              <w:t>N/A</w:t>
            </w:r>
          </w:p>
        </w:tc>
      </w:tr>
      <w:tr w:rsidR="00511D94" w:rsidRPr="00C375EC" w14:paraId="10D6D456" w14:textId="77777777" w:rsidTr="00BC0E0E">
        <w:trPr>
          <w:cantSplit/>
        </w:trPr>
        <w:tc>
          <w:tcPr>
            <w:tcW w:w="2291" w:type="dxa"/>
            <w:vMerge w:val="restart"/>
          </w:tcPr>
          <w:p w14:paraId="5758B924" w14:textId="77777777" w:rsidR="00511D94" w:rsidRPr="00C375EC" w:rsidRDefault="00511D94" w:rsidP="00BC0E0E">
            <w:pPr>
              <w:pStyle w:val="Text"/>
              <w:numPr>
                <w:ilvl w:val="0"/>
                <w:numId w:val="0"/>
              </w:numPr>
              <w:spacing w:before="100" w:after="100"/>
              <w:rPr>
                <w:b/>
                <w:bCs/>
                <w:sz w:val="16"/>
                <w:szCs w:val="16"/>
              </w:rPr>
            </w:pPr>
            <w:r w:rsidRPr="00C375EC">
              <w:rPr>
                <w:b/>
                <w:bCs/>
                <w:sz w:val="16"/>
                <w:szCs w:val="16"/>
              </w:rPr>
              <w:t>Governance – human resources</w:t>
            </w:r>
          </w:p>
        </w:tc>
        <w:tc>
          <w:tcPr>
            <w:tcW w:w="3487" w:type="dxa"/>
          </w:tcPr>
          <w:p w14:paraId="01C387ED"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Strategic workforce planning and performance</w:t>
            </w:r>
          </w:p>
        </w:tc>
        <w:tc>
          <w:tcPr>
            <w:tcW w:w="2581" w:type="dxa"/>
          </w:tcPr>
          <w:p w14:paraId="45424D83"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15.1</w:t>
            </w:r>
          </w:p>
        </w:tc>
        <w:tc>
          <w:tcPr>
            <w:tcW w:w="1530" w:type="dxa"/>
          </w:tcPr>
          <w:p w14:paraId="1BA48033" w14:textId="4CDC6DC8"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71-75</w:t>
            </w:r>
          </w:p>
        </w:tc>
      </w:tr>
      <w:tr w:rsidR="00511D94" w:rsidRPr="00C375EC" w14:paraId="55E0E884" w14:textId="77777777" w:rsidTr="00BC0E0E">
        <w:trPr>
          <w:cantSplit/>
        </w:trPr>
        <w:tc>
          <w:tcPr>
            <w:tcW w:w="2291" w:type="dxa"/>
            <w:vMerge/>
          </w:tcPr>
          <w:p w14:paraId="1C9C9660"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3E419E04"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 xml:space="preserve">Early retirement, </w:t>
            </w:r>
            <w:proofErr w:type="gramStart"/>
            <w:r w:rsidRPr="00C375EC">
              <w:rPr>
                <w:b/>
                <w:sz w:val="16"/>
                <w:szCs w:val="16"/>
              </w:rPr>
              <w:t>redundancy</w:t>
            </w:r>
            <w:proofErr w:type="gramEnd"/>
            <w:r w:rsidRPr="00C375EC">
              <w:rPr>
                <w:b/>
                <w:sz w:val="16"/>
                <w:szCs w:val="16"/>
              </w:rPr>
              <w:t xml:space="preserve"> and retrenchment</w:t>
            </w:r>
          </w:p>
        </w:tc>
        <w:tc>
          <w:tcPr>
            <w:tcW w:w="2581" w:type="dxa"/>
          </w:tcPr>
          <w:p w14:paraId="7657E1AE" w14:textId="77777777" w:rsidR="00511D94" w:rsidRPr="00C375EC" w:rsidRDefault="00511D94" w:rsidP="00BC0E0E">
            <w:pPr>
              <w:pStyle w:val="Text"/>
              <w:numPr>
                <w:ilvl w:val="0"/>
                <w:numId w:val="0"/>
              </w:numPr>
              <w:spacing w:before="100" w:after="100"/>
              <w:rPr>
                <w:i/>
                <w:sz w:val="16"/>
                <w:szCs w:val="16"/>
              </w:rPr>
            </w:pPr>
            <w:r w:rsidRPr="00C375EC">
              <w:rPr>
                <w:sz w:val="16"/>
                <w:szCs w:val="16"/>
              </w:rPr>
              <w:t xml:space="preserve">Directive No.04/18 </w:t>
            </w:r>
            <w:r w:rsidRPr="00C375EC">
              <w:rPr>
                <w:i/>
                <w:sz w:val="16"/>
                <w:szCs w:val="16"/>
              </w:rPr>
              <w:t>Early Retirement, Redundancy and Retrenchment</w:t>
            </w:r>
          </w:p>
          <w:p w14:paraId="2479D56F"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15.2</w:t>
            </w:r>
          </w:p>
        </w:tc>
        <w:tc>
          <w:tcPr>
            <w:tcW w:w="1530" w:type="dxa"/>
          </w:tcPr>
          <w:p w14:paraId="70FDDBA9" w14:textId="744F0CF5"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73</w:t>
            </w:r>
          </w:p>
        </w:tc>
      </w:tr>
      <w:tr w:rsidR="00511D94" w:rsidRPr="00C375EC" w14:paraId="46C46CFF" w14:textId="77777777" w:rsidTr="00BC0E0E">
        <w:trPr>
          <w:cantSplit/>
        </w:trPr>
        <w:tc>
          <w:tcPr>
            <w:tcW w:w="2291" w:type="dxa"/>
            <w:vMerge w:val="restart"/>
          </w:tcPr>
          <w:p w14:paraId="3044EF30" w14:textId="77777777" w:rsidR="00511D94" w:rsidRPr="00C375EC" w:rsidRDefault="00511D94" w:rsidP="00BC0E0E">
            <w:pPr>
              <w:pStyle w:val="Text"/>
              <w:numPr>
                <w:ilvl w:val="0"/>
                <w:numId w:val="0"/>
              </w:numPr>
              <w:spacing w:before="100" w:after="100"/>
              <w:rPr>
                <w:b/>
                <w:bCs/>
                <w:sz w:val="16"/>
                <w:szCs w:val="16"/>
              </w:rPr>
            </w:pPr>
            <w:r w:rsidRPr="00C375EC">
              <w:rPr>
                <w:b/>
                <w:bCs/>
                <w:sz w:val="16"/>
              </w:rPr>
              <w:t>Open Data</w:t>
            </w:r>
          </w:p>
        </w:tc>
        <w:tc>
          <w:tcPr>
            <w:tcW w:w="3487" w:type="dxa"/>
          </w:tcPr>
          <w:p w14:paraId="5F98D91B"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Statement advising publication of information</w:t>
            </w:r>
          </w:p>
        </w:tc>
        <w:tc>
          <w:tcPr>
            <w:tcW w:w="2581" w:type="dxa"/>
          </w:tcPr>
          <w:p w14:paraId="05CDC464"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16</w:t>
            </w:r>
          </w:p>
        </w:tc>
        <w:tc>
          <w:tcPr>
            <w:tcW w:w="1530" w:type="dxa"/>
          </w:tcPr>
          <w:p w14:paraId="41F3F32A" w14:textId="6578C65F"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75</w:t>
            </w:r>
          </w:p>
        </w:tc>
      </w:tr>
      <w:tr w:rsidR="00511D94" w:rsidRPr="00C375EC" w14:paraId="45A5F0EB" w14:textId="77777777" w:rsidTr="00BC0E0E">
        <w:trPr>
          <w:cantSplit/>
        </w:trPr>
        <w:tc>
          <w:tcPr>
            <w:tcW w:w="2291" w:type="dxa"/>
            <w:vMerge/>
          </w:tcPr>
          <w:p w14:paraId="78964B33"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38CFD831"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Consultancies</w:t>
            </w:r>
          </w:p>
        </w:tc>
        <w:tc>
          <w:tcPr>
            <w:tcW w:w="2581" w:type="dxa"/>
          </w:tcPr>
          <w:p w14:paraId="18A5A299"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31.1</w:t>
            </w:r>
          </w:p>
        </w:tc>
        <w:tc>
          <w:tcPr>
            <w:tcW w:w="1530" w:type="dxa"/>
          </w:tcPr>
          <w:p w14:paraId="255B9669" w14:textId="24FA936C"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75</w:t>
            </w:r>
          </w:p>
        </w:tc>
      </w:tr>
      <w:tr w:rsidR="00511D94" w:rsidRPr="00C375EC" w14:paraId="051F3517" w14:textId="77777777" w:rsidTr="00BC0E0E">
        <w:trPr>
          <w:cantSplit/>
        </w:trPr>
        <w:tc>
          <w:tcPr>
            <w:tcW w:w="2291" w:type="dxa"/>
            <w:vMerge/>
          </w:tcPr>
          <w:p w14:paraId="0A1838BF"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5E45B4E7"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Overseas travel</w:t>
            </w:r>
          </w:p>
        </w:tc>
        <w:tc>
          <w:tcPr>
            <w:tcW w:w="2581" w:type="dxa"/>
          </w:tcPr>
          <w:p w14:paraId="3339E0A1"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31.2</w:t>
            </w:r>
          </w:p>
        </w:tc>
        <w:tc>
          <w:tcPr>
            <w:tcW w:w="1530" w:type="dxa"/>
          </w:tcPr>
          <w:p w14:paraId="4E6B4ABE" w14:textId="0FF5DB20" w:rsidR="00511D94" w:rsidRPr="00C375EC" w:rsidRDefault="00511D94" w:rsidP="00BC0E0E">
            <w:pPr>
              <w:pStyle w:val="Text"/>
              <w:numPr>
                <w:ilvl w:val="0"/>
                <w:numId w:val="0"/>
              </w:numPr>
              <w:spacing w:before="100" w:after="100"/>
              <w:jc w:val="right"/>
              <w:rPr>
                <w:sz w:val="13"/>
                <w:szCs w:val="13"/>
              </w:rPr>
            </w:pPr>
            <w:r w:rsidRPr="00C375EC">
              <w:rPr>
                <w:sz w:val="16"/>
                <w:szCs w:val="16"/>
              </w:rPr>
              <w:t xml:space="preserve">Page </w:t>
            </w:r>
            <w:r w:rsidR="00520690" w:rsidRPr="00C375EC">
              <w:rPr>
                <w:sz w:val="16"/>
                <w:szCs w:val="16"/>
              </w:rPr>
              <w:t>75</w:t>
            </w:r>
          </w:p>
        </w:tc>
      </w:tr>
      <w:tr w:rsidR="00511D94" w:rsidRPr="00C375EC" w14:paraId="6A7DDA31" w14:textId="77777777" w:rsidTr="00BC0E0E">
        <w:trPr>
          <w:cantSplit/>
        </w:trPr>
        <w:tc>
          <w:tcPr>
            <w:tcW w:w="2291" w:type="dxa"/>
            <w:vMerge/>
          </w:tcPr>
          <w:p w14:paraId="19447392"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72127510"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Queensland Language Services Policy</w:t>
            </w:r>
          </w:p>
        </w:tc>
        <w:tc>
          <w:tcPr>
            <w:tcW w:w="2581" w:type="dxa"/>
          </w:tcPr>
          <w:p w14:paraId="4921DC86"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31.3</w:t>
            </w:r>
          </w:p>
        </w:tc>
        <w:tc>
          <w:tcPr>
            <w:tcW w:w="1530" w:type="dxa"/>
          </w:tcPr>
          <w:p w14:paraId="3315E84E" w14:textId="77777777" w:rsidR="00511D94" w:rsidRPr="00C375EC" w:rsidRDefault="00511D94" w:rsidP="00BC0E0E">
            <w:pPr>
              <w:pStyle w:val="Text"/>
              <w:numPr>
                <w:ilvl w:val="0"/>
                <w:numId w:val="0"/>
              </w:numPr>
              <w:spacing w:before="100" w:after="100"/>
              <w:jc w:val="right"/>
              <w:rPr>
                <w:sz w:val="16"/>
                <w:szCs w:val="16"/>
              </w:rPr>
            </w:pPr>
            <w:r w:rsidRPr="00C375EC">
              <w:rPr>
                <w:sz w:val="16"/>
                <w:szCs w:val="16"/>
              </w:rPr>
              <w:t>N/A</w:t>
            </w:r>
          </w:p>
        </w:tc>
      </w:tr>
      <w:tr w:rsidR="00511D94" w:rsidRPr="00C375EC" w14:paraId="71B868A6" w14:textId="77777777" w:rsidTr="00BC0E0E">
        <w:trPr>
          <w:cantSplit/>
        </w:trPr>
        <w:tc>
          <w:tcPr>
            <w:tcW w:w="2291" w:type="dxa"/>
            <w:vMerge w:val="restart"/>
          </w:tcPr>
          <w:p w14:paraId="79286C2E" w14:textId="77777777" w:rsidR="00511D94" w:rsidRPr="00C375EC" w:rsidRDefault="00511D94" w:rsidP="00BC0E0E">
            <w:pPr>
              <w:pStyle w:val="Text"/>
              <w:numPr>
                <w:ilvl w:val="0"/>
                <w:numId w:val="0"/>
              </w:numPr>
              <w:spacing w:before="100" w:after="100"/>
              <w:rPr>
                <w:b/>
                <w:bCs/>
                <w:sz w:val="16"/>
                <w:szCs w:val="16"/>
              </w:rPr>
            </w:pPr>
            <w:r w:rsidRPr="00C375EC">
              <w:rPr>
                <w:b/>
                <w:bCs/>
                <w:sz w:val="16"/>
              </w:rPr>
              <w:t>Financial statements</w:t>
            </w:r>
          </w:p>
        </w:tc>
        <w:tc>
          <w:tcPr>
            <w:tcW w:w="3487" w:type="dxa"/>
          </w:tcPr>
          <w:p w14:paraId="1ECB0D82"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Certification of financial statements</w:t>
            </w:r>
          </w:p>
        </w:tc>
        <w:tc>
          <w:tcPr>
            <w:tcW w:w="2581" w:type="dxa"/>
          </w:tcPr>
          <w:p w14:paraId="6ED2042C" w14:textId="77777777" w:rsidR="00511D94" w:rsidRPr="00C375EC" w:rsidRDefault="00511D94" w:rsidP="00BC0E0E">
            <w:pPr>
              <w:pStyle w:val="Text"/>
              <w:numPr>
                <w:ilvl w:val="0"/>
                <w:numId w:val="0"/>
              </w:numPr>
              <w:spacing w:before="100" w:after="100"/>
              <w:rPr>
                <w:sz w:val="16"/>
                <w:szCs w:val="16"/>
              </w:rPr>
            </w:pPr>
            <w:r w:rsidRPr="00C375EC">
              <w:rPr>
                <w:sz w:val="16"/>
                <w:szCs w:val="16"/>
              </w:rPr>
              <w:t>FAA – section 62</w:t>
            </w:r>
          </w:p>
          <w:p w14:paraId="09F704EC" w14:textId="77777777" w:rsidR="00511D94" w:rsidRPr="00C375EC" w:rsidRDefault="00511D94" w:rsidP="00BC0E0E">
            <w:pPr>
              <w:pStyle w:val="Text"/>
              <w:numPr>
                <w:ilvl w:val="0"/>
                <w:numId w:val="0"/>
              </w:numPr>
              <w:spacing w:before="100" w:after="100"/>
              <w:rPr>
                <w:sz w:val="16"/>
                <w:szCs w:val="16"/>
              </w:rPr>
            </w:pPr>
            <w:r w:rsidRPr="00C375EC">
              <w:rPr>
                <w:sz w:val="16"/>
                <w:szCs w:val="16"/>
              </w:rPr>
              <w:t>FPMS – sections 38, 39 and 46</w:t>
            </w:r>
          </w:p>
          <w:p w14:paraId="64848BCD"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17.1</w:t>
            </w:r>
          </w:p>
        </w:tc>
        <w:tc>
          <w:tcPr>
            <w:tcW w:w="1530" w:type="dxa"/>
          </w:tcPr>
          <w:p w14:paraId="4BF42EE8" w14:textId="06BC1EBD"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 </w:t>
            </w:r>
            <w:r w:rsidR="00520690" w:rsidRPr="00C375EC">
              <w:rPr>
                <w:sz w:val="16"/>
                <w:szCs w:val="16"/>
              </w:rPr>
              <w:t>20 of 23</w:t>
            </w:r>
          </w:p>
        </w:tc>
      </w:tr>
      <w:tr w:rsidR="00511D94" w:rsidRPr="00C375EC" w14:paraId="6D4BB9E0" w14:textId="77777777" w:rsidTr="00BC0E0E">
        <w:trPr>
          <w:cantSplit/>
        </w:trPr>
        <w:tc>
          <w:tcPr>
            <w:tcW w:w="2291" w:type="dxa"/>
            <w:vMerge/>
          </w:tcPr>
          <w:p w14:paraId="4A93977F" w14:textId="77777777" w:rsidR="00511D94" w:rsidRPr="00C375EC" w:rsidRDefault="00511D94" w:rsidP="00BC0E0E">
            <w:pPr>
              <w:pStyle w:val="Text"/>
              <w:numPr>
                <w:ilvl w:val="0"/>
                <w:numId w:val="0"/>
              </w:numPr>
              <w:spacing w:before="100" w:after="100"/>
              <w:rPr>
                <w:b/>
                <w:bCs/>
                <w:sz w:val="16"/>
                <w:szCs w:val="16"/>
              </w:rPr>
            </w:pPr>
          </w:p>
        </w:tc>
        <w:tc>
          <w:tcPr>
            <w:tcW w:w="3487" w:type="dxa"/>
          </w:tcPr>
          <w:p w14:paraId="1B27D242" w14:textId="77777777" w:rsidR="00511D94" w:rsidRPr="00C375EC" w:rsidRDefault="00511D94" w:rsidP="00511D94">
            <w:pPr>
              <w:pStyle w:val="Text"/>
              <w:numPr>
                <w:ilvl w:val="0"/>
                <w:numId w:val="28"/>
              </w:numPr>
              <w:tabs>
                <w:tab w:val="clear" w:pos="360"/>
                <w:tab w:val="num" w:pos="252"/>
              </w:tabs>
              <w:spacing w:before="100" w:after="100"/>
              <w:ind w:left="252" w:hanging="252"/>
              <w:rPr>
                <w:b/>
                <w:sz w:val="16"/>
                <w:szCs w:val="16"/>
              </w:rPr>
            </w:pPr>
            <w:r w:rsidRPr="00C375EC">
              <w:rPr>
                <w:b/>
                <w:sz w:val="16"/>
                <w:szCs w:val="16"/>
              </w:rPr>
              <w:t>Independent Auditor’s Report</w:t>
            </w:r>
          </w:p>
        </w:tc>
        <w:tc>
          <w:tcPr>
            <w:tcW w:w="2581" w:type="dxa"/>
          </w:tcPr>
          <w:p w14:paraId="61B9EFC3" w14:textId="77777777" w:rsidR="00511D94" w:rsidRPr="00C375EC" w:rsidRDefault="00511D94" w:rsidP="00BC0E0E">
            <w:pPr>
              <w:pStyle w:val="Text"/>
              <w:numPr>
                <w:ilvl w:val="0"/>
                <w:numId w:val="0"/>
              </w:numPr>
              <w:spacing w:before="100" w:after="100"/>
              <w:rPr>
                <w:sz w:val="16"/>
                <w:szCs w:val="16"/>
              </w:rPr>
            </w:pPr>
            <w:r w:rsidRPr="00C375EC">
              <w:rPr>
                <w:sz w:val="16"/>
                <w:szCs w:val="16"/>
              </w:rPr>
              <w:t>FAA – section 62</w:t>
            </w:r>
          </w:p>
          <w:p w14:paraId="352FF81D" w14:textId="77777777" w:rsidR="00511D94" w:rsidRPr="00C375EC" w:rsidRDefault="00511D94" w:rsidP="00BC0E0E">
            <w:pPr>
              <w:pStyle w:val="Text"/>
              <w:numPr>
                <w:ilvl w:val="0"/>
                <w:numId w:val="0"/>
              </w:numPr>
              <w:spacing w:before="100" w:after="100"/>
              <w:rPr>
                <w:sz w:val="16"/>
                <w:szCs w:val="16"/>
              </w:rPr>
            </w:pPr>
            <w:r w:rsidRPr="00C375EC">
              <w:rPr>
                <w:sz w:val="16"/>
                <w:szCs w:val="16"/>
              </w:rPr>
              <w:t>FPMS – section 46</w:t>
            </w:r>
          </w:p>
          <w:p w14:paraId="0C4E3612" w14:textId="77777777" w:rsidR="00511D94" w:rsidRPr="00C375EC" w:rsidRDefault="00511D94" w:rsidP="00BC0E0E">
            <w:pPr>
              <w:pStyle w:val="Text"/>
              <w:numPr>
                <w:ilvl w:val="0"/>
                <w:numId w:val="0"/>
              </w:numPr>
              <w:spacing w:before="100" w:after="100"/>
              <w:rPr>
                <w:sz w:val="16"/>
                <w:szCs w:val="16"/>
              </w:rPr>
            </w:pPr>
            <w:r w:rsidRPr="00C375EC">
              <w:rPr>
                <w:sz w:val="16"/>
                <w:szCs w:val="16"/>
              </w:rPr>
              <w:t>ARRs – section 17.2</w:t>
            </w:r>
          </w:p>
        </w:tc>
        <w:tc>
          <w:tcPr>
            <w:tcW w:w="1530" w:type="dxa"/>
          </w:tcPr>
          <w:p w14:paraId="2F7D1998" w14:textId="613FA39D" w:rsidR="00511D94" w:rsidRPr="00C375EC" w:rsidRDefault="00511D94" w:rsidP="00BC0E0E">
            <w:pPr>
              <w:pStyle w:val="Text"/>
              <w:numPr>
                <w:ilvl w:val="0"/>
                <w:numId w:val="0"/>
              </w:numPr>
              <w:spacing w:before="100" w:after="100"/>
              <w:jc w:val="right"/>
              <w:rPr>
                <w:sz w:val="16"/>
                <w:szCs w:val="16"/>
              </w:rPr>
            </w:pPr>
            <w:r w:rsidRPr="00C375EC">
              <w:rPr>
                <w:sz w:val="16"/>
                <w:szCs w:val="16"/>
              </w:rPr>
              <w:t xml:space="preserve">Pages </w:t>
            </w:r>
            <w:r w:rsidR="00520690" w:rsidRPr="00C375EC">
              <w:rPr>
                <w:sz w:val="16"/>
                <w:szCs w:val="16"/>
              </w:rPr>
              <w:t>21-23 of 23</w:t>
            </w:r>
          </w:p>
        </w:tc>
      </w:tr>
    </w:tbl>
    <w:p w14:paraId="0D26C887" w14:textId="77777777" w:rsidR="00511D94" w:rsidRPr="00C375EC" w:rsidRDefault="00511D94" w:rsidP="00511D94"/>
    <w:p w14:paraId="23E7AA27" w14:textId="77777777" w:rsidR="00511D94" w:rsidRPr="00C375EC" w:rsidRDefault="00511D94" w:rsidP="00511D94"/>
    <w:p w14:paraId="783695EE" w14:textId="77777777" w:rsidR="00511D94" w:rsidRPr="00C375EC" w:rsidRDefault="00511D94" w:rsidP="001626F5">
      <w:pPr>
        <w:sectPr w:rsidR="00511D94" w:rsidRPr="00C375EC" w:rsidSect="00511D94">
          <w:headerReference w:type="default" r:id="rId65"/>
          <w:footnotePr>
            <w:numRestart w:val="eachSect"/>
          </w:footnotePr>
          <w:type w:val="continuous"/>
          <w:pgSz w:w="11906" w:h="16838"/>
          <w:pgMar w:top="2948" w:right="1134" w:bottom="567" w:left="1134" w:header="0" w:footer="567" w:gutter="0"/>
          <w:cols w:space="708"/>
          <w:docGrid w:linePitch="360"/>
        </w:sectPr>
      </w:pPr>
    </w:p>
    <w:p w14:paraId="2DB2B76D" w14:textId="77777777" w:rsidR="005B615D" w:rsidRPr="00C375EC" w:rsidRDefault="005B615D" w:rsidP="005B615D">
      <w:pPr>
        <w:pStyle w:val="Heading2"/>
      </w:pPr>
      <w:r w:rsidRPr="00C375EC">
        <w:lastRenderedPageBreak/>
        <w:t>Appendix F – Communities’ resident population</w:t>
      </w:r>
    </w:p>
    <w:p w14:paraId="3C33AA83" w14:textId="77777777" w:rsidR="005B615D" w:rsidRPr="00C375EC" w:rsidRDefault="005B615D" w:rsidP="005B615D">
      <w:pPr>
        <w:rPr>
          <w:b/>
        </w:rPr>
      </w:pPr>
      <w:r w:rsidRPr="00C375EC">
        <w:rPr>
          <w:b/>
        </w:rPr>
        <w:t>Aurukun</w:t>
      </w:r>
    </w:p>
    <w:p w14:paraId="25213C3B" w14:textId="5F7FDB21" w:rsidR="005B615D" w:rsidRPr="00C375EC" w:rsidRDefault="005B615D" w:rsidP="005B615D">
      <w:r w:rsidRPr="00C375EC">
        <w:t>Aurukun is on the western coast of Cape York and is approximately 900 kilometres northwest of Cairns, and about 200 kilometres south of Weipa. The community had an estimated resident adult population of 7</w:t>
      </w:r>
      <w:r w:rsidR="00284251" w:rsidRPr="00C375EC">
        <w:t>95</w:t>
      </w:r>
      <w:r w:rsidRPr="00C375EC">
        <w:t xml:space="preserve"> people as </w:t>
      </w:r>
      <w:proofErr w:type="gramStart"/>
      <w:r w:rsidRPr="00C375EC">
        <w:t>at</w:t>
      </w:r>
      <w:proofErr w:type="gramEnd"/>
      <w:r w:rsidRPr="00C375EC">
        <w:t xml:space="preserve"> 30 June </w:t>
      </w:r>
      <w:bookmarkStart w:id="51" w:name="_Ref362343764"/>
      <w:bookmarkStart w:id="52" w:name="_Ref459716764"/>
      <w:r w:rsidRPr="00C375EC">
        <w:t>2022.</w:t>
      </w:r>
      <w:r w:rsidRPr="00C375EC">
        <w:rPr>
          <w:rStyle w:val="FootnoteReference"/>
        </w:rPr>
        <w:footnoteReference w:id="19"/>
      </w:r>
      <w:bookmarkEnd w:id="51"/>
      <w:bookmarkEnd w:id="52"/>
      <w:r w:rsidRPr="00C375EC">
        <w:rPr>
          <w:vertAlign w:val="superscript"/>
        </w:rPr>
        <w:t>,</w:t>
      </w:r>
      <w:bookmarkStart w:id="53" w:name="_Ref459716829"/>
      <w:r w:rsidRPr="00C375EC">
        <w:rPr>
          <w:rStyle w:val="FootnoteReference"/>
        </w:rPr>
        <w:footnoteReference w:id="20"/>
      </w:r>
      <w:bookmarkEnd w:id="53"/>
    </w:p>
    <w:p w14:paraId="071078B5" w14:textId="77777777" w:rsidR="005B615D" w:rsidRPr="00C375EC" w:rsidRDefault="005B615D" w:rsidP="005B615D">
      <w:pPr>
        <w:rPr>
          <w:b/>
        </w:rPr>
      </w:pPr>
      <w:r w:rsidRPr="00C375EC">
        <w:rPr>
          <w:b/>
        </w:rPr>
        <w:t>Coen</w:t>
      </w:r>
    </w:p>
    <w:p w14:paraId="1DF35FFE" w14:textId="5D2863A5" w:rsidR="005B615D" w:rsidRPr="00C375EC" w:rsidRDefault="005B615D" w:rsidP="005B615D">
      <w:r w:rsidRPr="00C375EC">
        <w:t xml:space="preserve">The township of Coen is approximately halfway between Cairns and the tip of Cape York. It is not a discrete Aboriginal community and is part of Cook Shire. The township had an estimated resident adult population of </w:t>
      </w:r>
      <w:bookmarkStart w:id="54" w:name="_Ref459717187"/>
      <w:r w:rsidR="00284251" w:rsidRPr="00C375EC">
        <w:t>201</w:t>
      </w:r>
      <w:r w:rsidRPr="00C375EC">
        <w:t xml:space="preserve"> people as </w:t>
      </w:r>
      <w:proofErr w:type="gramStart"/>
      <w:r w:rsidRPr="00C375EC">
        <w:t>at</w:t>
      </w:r>
      <w:proofErr w:type="gramEnd"/>
      <w:r w:rsidRPr="00C375EC">
        <w:t xml:space="preserve"> 30 June 2022.</w:t>
      </w:r>
      <w:r w:rsidRPr="00C375EC">
        <w:rPr>
          <w:vertAlign w:val="superscript"/>
        </w:rPr>
        <w:t>1,</w:t>
      </w:r>
      <w:r w:rsidRPr="00C375EC">
        <w:rPr>
          <w:rStyle w:val="FootnoteReference"/>
        </w:rPr>
        <w:footnoteReference w:id="21"/>
      </w:r>
      <w:bookmarkEnd w:id="54"/>
    </w:p>
    <w:p w14:paraId="1CB65B82" w14:textId="77777777" w:rsidR="005B615D" w:rsidRPr="00C375EC" w:rsidRDefault="005B615D" w:rsidP="005B615D">
      <w:pPr>
        <w:rPr>
          <w:b/>
        </w:rPr>
      </w:pPr>
      <w:r w:rsidRPr="00C375EC">
        <w:rPr>
          <w:b/>
        </w:rPr>
        <w:t>Doomadgee</w:t>
      </w:r>
    </w:p>
    <w:p w14:paraId="1AE1419A" w14:textId="28874517" w:rsidR="005B615D" w:rsidRPr="00C375EC" w:rsidRDefault="005B615D" w:rsidP="005B615D">
      <w:r w:rsidRPr="00C375EC">
        <w:t xml:space="preserve">Doomadgee lies alongside the Nicholson River, one of the permanent freshwater rivers that flow from the ranges behind Lawn Hill National Park in </w:t>
      </w:r>
      <w:proofErr w:type="gramStart"/>
      <w:r w:rsidRPr="00C375EC">
        <w:t>North West</w:t>
      </w:r>
      <w:proofErr w:type="gramEnd"/>
      <w:r w:rsidRPr="00C375EC">
        <w:t xml:space="preserve"> Queensland. Doomadgee is the first (or last) township on the Queensland section of the Savannah Way. It is 630 kilometres by road to Mt Isa and 1035 kilometres west of Cairns. The community had an estimated resident adult population of 9</w:t>
      </w:r>
      <w:r w:rsidR="00284251" w:rsidRPr="00C375EC">
        <w:t>18</w:t>
      </w:r>
      <w:r w:rsidRPr="00C375EC">
        <w:t xml:space="preserve"> people as </w:t>
      </w:r>
      <w:proofErr w:type="gramStart"/>
      <w:r w:rsidRPr="00C375EC">
        <w:t>at</w:t>
      </w:r>
      <w:proofErr w:type="gramEnd"/>
      <w:r w:rsidRPr="00C375EC">
        <w:t xml:space="preserve"> 30 June 2022.</w:t>
      </w:r>
      <w:r w:rsidRPr="00C375EC">
        <w:rPr>
          <w:vertAlign w:val="superscript"/>
        </w:rPr>
        <w:t>1,2</w:t>
      </w:r>
    </w:p>
    <w:p w14:paraId="4E9E6D56" w14:textId="77777777" w:rsidR="005B615D" w:rsidRPr="00C375EC" w:rsidRDefault="005B615D" w:rsidP="005B615D">
      <w:pPr>
        <w:rPr>
          <w:b/>
        </w:rPr>
      </w:pPr>
      <w:r w:rsidRPr="00C375EC">
        <w:rPr>
          <w:b/>
        </w:rPr>
        <w:t>Hope Vale</w:t>
      </w:r>
    </w:p>
    <w:p w14:paraId="2ED56585" w14:textId="2BCD7A33" w:rsidR="005B615D" w:rsidRPr="00C375EC" w:rsidRDefault="005B615D" w:rsidP="005B615D">
      <w:r w:rsidRPr="00C375EC">
        <w:t>Hope Vale is situated on the Cape York Peninsula and is 46 kilometres northwest of Cooktown. The estimated resident adult population of Hope Vale was 6</w:t>
      </w:r>
      <w:r w:rsidR="00284251" w:rsidRPr="00C375EC">
        <w:t>52</w:t>
      </w:r>
      <w:r w:rsidRPr="00C375EC">
        <w:t xml:space="preserve"> people as </w:t>
      </w:r>
      <w:proofErr w:type="gramStart"/>
      <w:r w:rsidRPr="00C375EC">
        <w:t>at</w:t>
      </w:r>
      <w:proofErr w:type="gramEnd"/>
      <w:r w:rsidRPr="00C375EC">
        <w:t xml:space="preserve"> 30 June 2022.</w:t>
      </w:r>
      <w:r w:rsidRPr="00C375EC">
        <w:rPr>
          <w:vertAlign w:val="superscript"/>
        </w:rPr>
        <w:t>1,2</w:t>
      </w:r>
    </w:p>
    <w:p w14:paraId="4BA45AA9" w14:textId="77777777" w:rsidR="005B615D" w:rsidRPr="00C375EC" w:rsidRDefault="005B615D" w:rsidP="005B615D">
      <w:pPr>
        <w:rPr>
          <w:b/>
        </w:rPr>
      </w:pPr>
      <w:r w:rsidRPr="00C375EC">
        <w:rPr>
          <w:b/>
        </w:rPr>
        <w:t>Mossman Gorge</w:t>
      </w:r>
    </w:p>
    <w:p w14:paraId="7B36D9D6" w14:textId="64F5B792" w:rsidR="005B615D" w:rsidRPr="00C375EC" w:rsidRDefault="005B615D" w:rsidP="005B615D">
      <w:r w:rsidRPr="00C375EC">
        <w:t>Mossman Gorge is a small Aboriginal community 75 kilometres north of Cairns, 4 kilometres from Mossman (the nearest town), and approximately 25 kilometres by road from Port Douglas. It is not a discrete Aboriginal community and is part of the Douglas Shire Council area. The community had an estimated resident population of 10</w:t>
      </w:r>
      <w:r w:rsidR="00284251" w:rsidRPr="00C375EC">
        <w:t>1</w:t>
      </w:r>
      <w:r w:rsidRPr="00C375EC">
        <w:t xml:space="preserve"> people as </w:t>
      </w:r>
      <w:proofErr w:type="gramStart"/>
      <w:r w:rsidRPr="00C375EC">
        <w:t>at</w:t>
      </w:r>
      <w:proofErr w:type="gramEnd"/>
      <w:r w:rsidRPr="00C375EC">
        <w:t xml:space="preserve"> 30 June 2022.</w:t>
      </w:r>
      <w:r w:rsidRPr="00C375EC">
        <w:rPr>
          <w:vertAlign w:val="superscript"/>
        </w:rPr>
        <w:t>1,</w:t>
      </w:r>
      <w:r w:rsidRPr="00C375EC">
        <w:rPr>
          <w:rStyle w:val="FootnoteReference"/>
        </w:rPr>
        <w:footnoteReference w:id="22"/>
      </w:r>
    </w:p>
    <w:p w14:paraId="024FDBC9" w14:textId="77777777" w:rsidR="005B615D" w:rsidRPr="00C375EC" w:rsidRDefault="005B615D" w:rsidP="005B615D"/>
    <w:p w14:paraId="0B17EA99" w14:textId="77777777" w:rsidR="00FA6EB6" w:rsidRPr="00C375EC" w:rsidRDefault="00FA6EB6" w:rsidP="001626F5">
      <w:pPr>
        <w:sectPr w:rsidR="00FA6EB6" w:rsidRPr="00C375EC" w:rsidSect="00A55FCB">
          <w:headerReference w:type="default" r:id="rId66"/>
          <w:footnotePr>
            <w:numRestart w:val="eachSect"/>
          </w:footnotePr>
          <w:pgSz w:w="11906" w:h="16838"/>
          <w:pgMar w:top="2948" w:right="1701" w:bottom="567" w:left="1701" w:header="0" w:footer="567" w:gutter="0"/>
          <w:cols w:space="708"/>
          <w:docGrid w:linePitch="360"/>
        </w:sectPr>
      </w:pPr>
    </w:p>
    <w:p w14:paraId="73757E2D" w14:textId="77777777" w:rsidR="00FA3221" w:rsidRPr="00C375EC" w:rsidRDefault="00FA3221" w:rsidP="00FA3221">
      <w:pPr>
        <w:pStyle w:val="Heading3"/>
      </w:pPr>
      <w:r w:rsidRPr="00C375EC">
        <w:lastRenderedPageBreak/>
        <w:t>Abbreviations</w:t>
      </w:r>
    </w:p>
    <w:tbl>
      <w:tblPr>
        <w:tblW w:w="10065" w:type="dxa"/>
        <w:tblCellMar>
          <w:left w:w="0" w:type="dxa"/>
          <w:right w:w="0" w:type="dxa"/>
        </w:tblCellMar>
        <w:tblLook w:val="04A0" w:firstRow="1" w:lastRow="0" w:firstColumn="1" w:lastColumn="0" w:noHBand="0" w:noVBand="1"/>
      </w:tblPr>
      <w:tblGrid>
        <w:gridCol w:w="5033"/>
        <w:gridCol w:w="5032"/>
      </w:tblGrid>
      <w:tr w:rsidR="00210D02" w:rsidRPr="00C375EC" w14:paraId="1F42A678" w14:textId="77777777" w:rsidTr="00BC0E0E">
        <w:trPr>
          <w:trHeight w:val="202"/>
        </w:trPr>
        <w:tc>
          <w:tcPr>
            <w:tcW w:w="5033" w:type="dxa"/>
            <w:shd w:val="clear" w:color="auto" w:fill="auto"/>
          </w:tcPr>
          <w:p w14:paraId="7D768B71" w14:textId="77777777"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ABS</w:t>
            </w:r>
            <w:r w:rsidRPr="00C375EC">
              <w:rPr>
                <w:rStyle w:val="BodyText1"/>
                <w:rFonts w:ascii="Arial" w:hAnsi="Arial" w:cs="Arial"/>
                <w:color w:val="auto"/>
              </w:rPr>
              <w:tab/>
              <w:t>Australian Bureau of Statistics</w:t>
            </w:r>
          </w:p>
        </w:tc>
        <w:tc>
          <w:tcPr>
            <w:tcW w:w="5032" w:type="dxa"/>
            <w:shd w:val="clear" w:color="auto" w:fill="auto"/>
          </w:tcPr>
          <w:p w14:paraId="47D05B12" w14:textId="22118756" w:rsidR="00210D02" w:rsidRPr="00C375EC" w:rsidRDefault="00210D02" w:rsidP="00210D02">
            <w:pPr>
              <w:pStyle w:val="BasicParagraph"/>
              <w:tabs>
                <w:tab w:val="clear" w:pos="680"/>
              </w:tabs>
              <w:spacing w:after="0"/>
              <w:ind w:left="1038" w:hanging="1038"/>
              <w:contextualSpacing/>
              <w:rPr>
                <w:rFonts w:ascii="Arial" w:hAnsi="Arial" w:cs="Arial"/>
                <w:color w:val="auto"/>
              </w:rPr>
            </w:pPr>
            <w:r w:rsidRPr="00C375EC">
              <w:rPr>
                <w:rStyle w:val="BodyText1"/>
                <w:rFonts w:ascii="Arial" w:hAnsi="Arial" w:cs="Arial"/>
                <w:color w:val="auto"/>
              </w:rPr>
              <w:t>E</w:t>
            </w:r>
            <w:r w:rsidRPr="00C375EC">
              <w:rPr>
                <w:rStyle w:val="BodyText1"/>
                <w:rFonts w:ascii="Arial" w:hAnsi="Arial" w:cs="Arial"/>
              </w:rPr>
              <w:t>Q</w:t>
            </w:r>
            <w:r w:rsidRPr="00C375EC">
              <w:rPr>
                <w:rStyle w:val="BodyText1"/>
                <w:rFonts w:ascii="Arial" w:hAnsi="Arial" w:cs="Arial"/>
              </w:rPr>
              <w:tab/>
            </w:r>
            <w:r w:rsidRPr="00C375EC">
              <w:rPr>
                <w:rStyle w:val="BodyText1"/>
                <w:rFonts w:ascii="Arial" w:hAnsi="Arial" w:cs="Arial"/>
                <w:color w:val="auto"/>
              </w:rPr>
              <w:t>Education Queensland School Attendance</w:t>
            </w:r>
          </w:p>
        </w:tc>
      </w:tr>
      <w:tr w:rsidR="00210D02" w:rsidRPr="00C375EC" w14:paraId="00EF6A82" w14:textId="77777777" w:rsidTr="00BC0E0E">
        <w:trPr>
          <w:trHeight w:val="202"/>
        </w:trPr>
        <w:tc>
          <w:tcPr>
            <w:tcW w:w="5033" w:type="dxa"/>
            <w:shd w:val="clear" w:color="auto" w:fill="auto"/>
          </w:tcPr>
          <w:p w14:paraId="5AF916C5" w14:textId="77777777"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ARRs</w:t>
            </w:r>
            <w:r w:rsidRPr="00C375EC">
              <w:rPr>
                <w:rStyle w:val="BodyText1"/>
                <w:rFonts w:ascii="Arial" w:hAnsi="Arial" w:cs="Arial"/>
                <w:color w:val="auto"/>
              </w:rPr>
              <w:tab/>
              <w:t>Annual Report Requirements for Queensland Government agencies</w:t>
            </w:r>
          </w:p>
        </w:tc>
        <w:tc>
          <w:tcPr>
            <w:tcW w:w="5032" w:type="dxa"/>
            <w:shd w:val="clear" w:color="auto" w:fill="auto"/>
          </w:tcPr>
          <w:p w14:paraId="20EB60DB" w14:textId="1581A983" w:rsidR="00210D02" w:rsidRPr="00C375EC" w:rsidRDefault="00210D02" w:rsidP="00210D02">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ERP</w:t>
            </w:r>
            <w:r w:rsidRPr="00C375EC">
              <w:rPr>
                <w:rStyle w:val="BodyText1"/>
                <w:rFonts w:ascii="Arial" w:hAnsi="Arial" w:cs="Arial"/>
                <w:color w:val="auto"/>
              </w:rPr>
              <w:tab/>
              <w:t>Estimated Resident Population</w:t>
            </w:r>
          </w:p>
        </w:tc>
      </w:tr>
      <w:tr w:rsidR="00210D02" w:rsidRPr="00C375EC" w14:paraId="4427FC94" w14:textId="77777777" w:rsidTr="00BC0E0E">
        <w:trPr>
          <w:trHeight w:val="202"/>
        </w:trPr>
        <w:tc>
          <w:tcPr>
            <w:tcW w:w="5033" w:type="dxa"/>
            <w:shd w:val="clear" w:color="auto" w:fill="auto"/>
          </w:tcPr>
          <w:p w14:paraId="70EBB040" w14:textId="355F894F"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ATSILS</w:t>
            </w:r>
            <w:r w:rsidRPr="00C375EC">
              <w:rPr>
                <w:rStyle w:val="BodyText1"/>
                <w:rFonts w:ascii="Arial" w:hAnsi="Arial" w:cs="Arial"/>
              </w:rPr>
              <w:tab/>
              <w:t>Aboriginal and Torres Strait Islander Legal Service</w:t>
            </w:r>
          </w:p>
        </w:tc>
        <w:tc>
          <w:tcPr>
            <w:tcW w:w="5032" w:type="dxa"/>
            <w:shd w:val="clear" w:color="auto" w:fill="auto"/>
          </w:tcPr>
          <w:p w14:paraId="1CD5764C" w14:textId="2A50D411" w:rsidR="00210D02" w:rsidRPr="00C375EC" w:rsidRDefault="00210D02" w:rsidP="00210D02">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ESR</w:t>
            </w:r>
            <w:r w:rsidRPr="00C375EC">
              <w:rPr>
                <w:rStyle w:val="BodyText1"/>
                <w:rFonts w:ascii="Arial" w:hAnsi="Arial" w:cs="Arial"/>
                <w:color w:val="auto"/>
              </w:rPr>
              <w:tab/>
            </w:r>
            <w:r w:rsidRPr="00C375EC">
              <w:rPr>
                <w:rFonts w:ascii="Arial" w:hAnsi="Arial" w:cs="Arial"/>
                <w:color w:val="auto"/>
              </w:rPr>
              <w:t>Elevated School Response</w:t>
            </w:r>
          </w:p>
        </w:tc>
      </w:tr>
      <w:tr w:rsidR="00210D02" w:rsidRPr="00C375EC" w14:paraId="390A6935" w14:textId="77777777" w:rsidTr="00BC0E0E">
        <w:trPr>
          <w:trHeight w:val="202"/>
        </w:trPr>
        <w:tc>
          <w:tcPr>
            <w:tcW w:w="5033" w:type="dxa"/>
            <w:shd w:val="clear" w:color="auto" w:fill="auto"/>
          </w:tcPr>
          <w:p w14:paraId="726E9BFF" w14:textId="5D5CB286"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A</w:t>
            </w:r>
            <w:r w:rsidRPr="00C375EC">
              <w:rPr>
                <w:rStyle w:val="BodyText1"/>
                <w:rFonts w:ascii="Arial" w:hAnsi="Arial" w:cs="Arial"/>
              </w:rPr>
              <w:t>U</w:t>
            </w:r>
            <w:r w:rsidRPr="00C375EC">
              <w:rPr>
                <w:rStyle w:val="BodyText1"/>
                <w:rFonts w:ascii="Arial" w:hAnsi="Arial" w:cs="Arial"/>
              </w:rPr>
              <w:tab/>
              <w:t>Aurukun</w:t>
            </w:r>
          </w:p>
        </w:tc>
        <w:tc>
          <w:tcPr>
            <w:tcW w:w="5032" w:type="dxa"/>
            <w:shd w:val="clear" w:color="auto" w:fill="auto"/>
          </w:tcPr>
          <w:p w14:paraId="18636AF1" w14:textId="79E462F8" w:rsidR="00210D02" w:rsidRPr="00C375EC" w:rsidRDefault="00210D02" w:rsidP="00210D02">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FAA</w:t>
            </w:r>
            <w:r w:rsidRPr="00C375EC">
              <w:rPr>
                <w:rStyle w:val="BodyText1"/>
                <w:rFonts w:ascii="Arial" w:hAnsi="Arial" w:cs="Arial"/>
                <w:color w:val="auto"/>
              </w:rPr>
              <w:tab/>
            </w:r>
            <w:r w:rsidRPr="00C375EC">
              <w:rPr>
                <w:rStyle w:val="BodyText1"/>
                <w:rFonts w:ascii="Arial" w:hAnsi="Arial" w:cs="Arial"/>
                <w:i/>
                <w:color w:val="auto"/>
              </w:rPr>
              <w:t>Financial Accountability Act 2009</w:t>
            </w:r>
          </w:p>
        </w:tc>
      </w:tr>
      <w:tr w:rsidR="00210D02" w:rsidRPr="00C375EC" w14:paraId="04F7271F" w14:textId="77777777" w:rsidTr="00BC0E0E">
        <w:trPr>
          <w:trHeight w:val="202"/>
        </w:trPr>
        <w:tc>
          <w:tcPr>
            <w:tcW w:w="5033" w:type="dxa"/>
            <w:shd w:val="clear" w:color="auto" w:fill="auto"/>
          </w:tcPr>
          <w:p w14:paraId="7BD5B27F" w14:textId="48399885"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BBNAC</w:t>
            </w:r>
            <w:r w:rsidRPr="00C375EC">
              <w:rPr>
                <w:rStyle w:val="BodyText1"/>
                <w:rFonts w:ascii="Arial" w:hAnsi="Arial" w:cs="Arial"/>
                <w:color w:val="auto"/>
              </w:rPr>
              <w:tab/>
              <w:t>Bamanga Bubu Ngadimunku</w:t>
            </w:r>
            <w:r w:rsidRPr="00C375EC">
              <w:rPr>
                <w:rFonts w:ascii="Arial" w:hAnsi="Arial" w:cs="Arial"/>
                <w:color w:val="auto"/>
              </w:rPr>
              <w:t xml:space="preserve"> Aboriginal Corporation</w:t>
            </w:r>
          </w:p>
        </w:tc>
        <w:tc>
          <w:tcPr>
            <w:tcW w:w="5032" w:type="dxa"/>
            <w:shd w:val="clear" w:color="auto" w:fill="auto"/>
          </w:tcPr>
          <w:p w14:paraId="502DB7F6" w14:textId="49B5B948" w:rsidR="00210D02" w:rsidRPr="00C375EC" w:rsidRDefault="00210D02" w:rsidP="00210D02">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FPMS</w:t>
            </w:r>
            <w:r w:rsidRPr="00C375EC">
              <w:rPr>
                <w:rStyle w:val="BodyText1"/>
                <w:rFonts w:ascii="Arial" w:hAnsi="Arial" w:cs="Arial"/>
                <w:color w:val="auto"/>
              </w:rPr>
              <w:tab/>
            </w:r>
            <w:r w:rsidRPr="00C375EC">
              <w:rPr>
                <w:rStyle w:val="BodyText1"/>
                <w:rFonts w:ascii="Arial" w:hAnsi="Arial" w:cs="Arial"/>
                <w:i/>
                <w:color w:val="auto"/>
              </w:rPr>
              <w:t>Financial and Performance Management Standard 2019</w:t>
            </w:r>
          </w:p>
        </w:tc>
      </w:tr>
      <w:tr w:rsidR="00210D02" w:rsidRPr="00C375EC" w14:paraId="03CB40A1" w14:textId="77777777" w:rsidTr="00BC0E0E">
        <w:trPr>
          <w:trHeight w:val="202"/>
        </w:trPr>
        <w:tc>
          <w:tcPr>
            <w:tcW w:w="5033" w:type="dxa"/>
            <w:shd w:val="clear" w:color="auto" w:fill="auto"/>
          </w:tcPr>
          <w:p w14:paraId="18A48012" w14:textId="649CF7FD"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BCP</w:t>
            </w:r>
            <w:r w:rsidRPr="00C375EC">
              <w:rPr>
                <w:rStyle w:val="BodyText1"/>
                <w:rFonts w:ascii="Arial" w:hAnsi="Arial" w:cs="Arial"/>
                <w:color w:val="auto"/>
              </w:rPr>
              <w:tab/>
              <w:t>Business Continuity Plan</w:t>
            </w:r>
          </w:p>
        </w:tc>
        <w:tc>
          <w:tcPr>
            <w:tcW w:w="5032" w:type="dxa"/>
            <w:shd w:val="clear" w:color="auto" w:fill="auto"/>
          </w:tcPr>
          <w:p w14:paraId="79D1E1AA" w14:textId="5B91DC4A" w:rsidR="00210D02" w:rsidRPr="00C375EC" w:rsidRDefault="00210D02" w:rsidP="00210D02">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FRA</w:t>
            </w:r>
            <w:r w:rsidRPr="00C375EC">
              <w:rPr>
                <w:rStyle w:val="BodyText1"/>
                <w:rFonts w:ascii="Arial" w:hAnsi="Arial" w:cs="Arial"/>
                <w:color w:val="auto"/>
              </w:rPr>
              <w:tab/>
            </w:r>
            <w:r w:rsidRPr="00C375EC">
              <w:rPr>
                <w:rFonts w:ascii="Arial" w:hAnsi="Arial" w:cs="Arial"/>
                <w:bCs/>
                <w:color w:val="auto"/>
              </w:rPr>
              <w:t>Family Responsibilities Agreement</w:t>
            </w:r>
          </w:p>
        </w:tc>
      </w:tr>
      <w:tr w:rsidR="00210D02" w:rsidRPr="00C375EC" w14:paraId="2A4BE890" w14:textId="77777777" w:rsidTr="00BC0E0E">
        <w:tc>
          <w:tcPr>
            <w:tcW w:w="5033" w:type="dxa"/>
            <w:shd w:val="clear" w:color="auto" w:fill="auto"/>
          </w:tcPr>
          <w:p w14:paraId="277B1C5C" w14:textId="74E27E4C"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CAA</w:t>
            </w:r>
            <w:r w:rsidRPr="00C375EC">
              <w:rPr>
                <w:rStyle w:val="BodyText1"/>
                <w:rFonts w:ascii="Arial" w:hAnsi="Arial" w:cs="Arial"/>
                <w:color w:val="auto"/>
              </w:rPr>
              <w:tab/>
              <w:t>Corporate Administration Agency</w:t>
            </w:r>
          </w:p>
        </w:tc>
        <w:tc>
          <w:tcPr>
            <w:tcW w:w="5032" w:type="dxa"/>
            <w:shd w:val="clear" w:color="auto" w:fill="auto"/>
          </w:tcPr>
          <w:p w14:paraId="38FBADEB" w14:textId="05BCFA9F" w:rsidR="00210D02" w:rsidRPr="00C375EC" w:rsidRDefault="00210D02" w:rsidP="00210D02">
            <w:pPr>
              <w:pStyle w:val="BasicParagraph"/>
              <w:tabs>
                <w:tab w:val="clear" w:pos="680"/>
                <w:tab w:val="clear" w:pos="1020"/>
                <w:tab w:val="left" w:pos="1040"/>
              </w:tabs>
              <w:spacing w:after="0"/>
              <w:ind w:left="1038" w:hanging="1038"/>
              <w:contextualSpacing/>
              <w:rPr>
                <w:rFonts w:ascii="Arial" w:hAnsi="Arial" w:cs="Arial"/>
                <w:color w:val="auto"/>
              </w:rPr>
            </w:pPr>
            <w:r w:rsidRPr="00C375EC">
              <w:rPr>
                <w:rStyle w:val="BodyText1"/>
                <w:rFonts w:ascii="Arial" w:hAnsi="Arial" w:cs="Arial"/>
                <w:color w:val="auto"/>
              </w:rPr>
              <w:t>FRC</w:t>
            </w:r>
            <w:r w:rsidRPr="00C375EC">
              <w:rPr>
                <w:rStyle w:val="BodyText1"/>
                <w:rFonts w:ascii="Arial" w:hAnsi="Arial" w:cs="Arial"/>
                <w:color w:val="auto"/>
              </w:rPr>
              <w:tab/>
              <w:t>Family Responsibilities Commission</w:t>
            </w:r>
          </w:p>
        </w:tc>
      </w:tr>
      <w:tr w:rsidR="00210D02" w:rsidRPr="00C375EC" w14:paraId="42961A32" w14:textId="77777777" w:rsidTr="00BC0E0E">
        <w:tc>
          <w:tcPr>
            <w:tcW w:w="5033" w:type="dxa"/>
            <w:shd w:val="clear" w:color="auto" w:fill="auto"/>
          </w:tcPr>
          <w:p w14:paraId="3D25AE22" w14:textId="30141E33"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CCP</w:t>
            </w:r>
            <w:r w:rsidRPr="00C375EC">
              <w:rPr>
                <w:rStyle w:val="BodyText1"/>
                <w:rFonts w:ascii="Arial" w:hAnsi="Arial" w:cs="Arial"/>
                <w:color w:val="auto"/>
              </w:rPr>
              <w:tab/>
              <w:t>Conditional Case Plan</w:t>
            </w:r>
          </w:p>
        </w:tc>
        <w:tc>
          <w:tcPr>
            <w:tcW w:w="5032" w:type="dxa"/>
            <w:shd w:val="clear" w:color="auto" w:fill="auto"/>
          </w:tcPr>
          <w:p w14:paraId="699635AD" w14:textId="3DE76347"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FTE</w:t>
            </w:r>
            <w:r w:rsidRPr="00C375EC">
              <w:rPr>
                <w:rStyle w:val="BodyText1"/>
                <w:rFonts w:ascii="Arial" w:hAnsi="Arial" w:cs="Arial"/>
                <w:color w:val="auto"/>
              </w:rPr>
              <w:tab/>
              <w:t>Full-time Equivalent</w:t>
            </w:r>
          </w:p>
        </w:tc>
      </w:tr>
      <w:tr w:rsidR="00210D02" w:rsidRPr="00C375EC" w14:paraId="1DCE4420" w14:textId="77777777" w:rsidTr="00BC0E0E">
        <w:tc>
          <w:tcPr>
            <w:tcW w:w="5033" w:type="dxa"/>
            <w:shd w:val="clear" w:color="auto" w:fill="auto"/>
          </w:tcPr>
          <w:p w14:paraId="1377BCAB" w14:textId="0ED75648"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CDC</w:t>
            </w:r>
            <w:r w:rsidRPr="00C375EC">
              <w:rPr>
                <w:rStyle w:val="BodyText1"/>
                <w:rFonts w:ascii="Arial" w:hAnsi="Arial" w:cs="Arial"/>
                <w:color w:val="auto"/>
              </w:rPr>
              <w:tab/>
              <w:t>C</w:t>
            </w:r>
            <w:r w:rsidRPr="00C375EC">
              <w:rPr>
                <w:rStyle w:val="BodyText1"/>
                <w:rFonts w:ascii="Arial" w:hAnsi="Arial" w:cs="Arial"/>
              </w:rPr>
              <w:t>ashless Debit Card</w:t>
            </w:r>
          </w:p>
        </w:tc>
        <w:tc>
          <w:tcPr>
            <w:tcW w:w="5032" w:type="dxa"/>
            <w:shd w:val="clear" w:color="auto" w:fill="auto"/>
          </w:tcPr>
          <w:p w14:paraId="738DB10D" w14:textId="70D87980"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HT</w:t>
            </w:r>
            <w:r w:rsidRPr="00C375EC">
              <w:rPr>
                <w:rStyle w:val="BodyText1"/>
                <w:rFonts w:ascii="Arial" w:hAnsi="Arial" w:cs="Arial"/>
                <w:color w:val="auto"/>
              </w:rPr>
              <w:tab/>
              <w:t>Housing Tenancy</w:t>
            </w:r>
          </w:p>
        </w:tc>
      </w:tr>
      <w:tr w:rsidR="00210D02" w:rsidRPr="00C375EC" w14:paraId="6EEBAE59" w14:textId="77777777" w:rsidTr="00BC0E0E">
        <w:tc>
          <w:tcPr>
            <w:tcW w:w="5033" w:type="dxa"/>
            <w:shd w:val="clear" w:color="auto" w:fill="auto"/>
          </w:tcPr>
          <w:p w14:paraId="23D947F8" w14:textId="7615D421"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w:t>
            </w:r>
            <w:r w:rsidRPr="00C375EC">
              <w:rPr>
                <w:rStyle w:val="BodyText1"/>
                <w:rFonts w:ascii="Arial" w:hAnsi="Arial" w:cs="Arial"/>
              </w:rPr>
              <w:t>DP</w:t>
            </w:r>
            <w:r w:rsidRPr="00C375EC">
              <w:rPr>
                <w:rStyle w:val="BodyText1"/>
                <w:rFonts w:ascii="Arial" w:hAnsi="Arial" w:cs="Arial"/>
              </w:rPr>
              <w:tab/>
              <w:t>Community Development Program</w:t>
            </w:r>
          </w:p>
        </w:tc>
        <w:tc>
          <w:tcPr>
            <w:tcW w:w="5032" w:type="dxa"/>
            <w:shd w:val="clear" w:color="auto" w:fill="auto"/>
          </w:tcPr>
          <w:p w14:paraId="61AAC245" w14:textId="3BBA141E"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HV</w:t>
            </w:r>
            <w:r w:rsidRPr="00C375EC">
              <w:rPr>
                <w:rStyle w:val="BodyText1"/>
                <w:rFonts w:ascii="Arial" w:hAnsi="Arial" w:cs="Arial"/>
                <w:color w:val="auto"/>
              </w:rPr>
              <w:tab/>
              <w:t>Hope Vale</w:t>
            </w:r>
          </w:p>
        </w:tc>
      </w:tr>
      <w:tr w:rsidR="00210D02" w:rsidRPr="00C375EC" w14:paraId="0074987B" w14:textId="77777777" w:rsidTr="00BC0E0E">
        <w:tc>
          <w:tcPr>
            <w:tcW w:w="5033" w:type="dxa"/>
            <w:shd w:val="clear" w:color="auto" w:fill="auto"/>
          </w:tcPr>
          <w:p w14:paraId="0D18319B" w14:textId="3E77FD3C"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CEO</w:t>
            </w:r>
            <w:r w:rsidRPr="00C375EC">
              <w:rPr>
                <w:rStyle w:val="BodyText1"/>
                <w:rFonts w:ascii="Arial" w:hAnsi="Arial" w:cs="Arial"/>
                <w:color w:val="auto"/>
              </w:rPr>
              <w:tab/>
              <w:t>Chief Executive Officer</w:t>
            </w:r>
          </w:p>
        </w:tc>
        <w:tc>
          <w:tcPr>
            <w:tcW w:w="5032" w:type="dxa"/>
            <w:shd w:val="clear" w:color="auto" w:fill="auto"/>
          </w:tcPr>
          <w:p w14:paraId="7433C0B3" w14:textId="6CA29D09" w:rsidR="00210D02" w:rsidRPr="00C375EC" w:rsidRDefault="00210D02" w:rsidP="00210D02">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HVASC</w:t>
            </w:r>
            <w:r w:rsidRPr="00C375EC">
              <w:rPr>
                <w:rStyle w:val="BodyText1"/>
                <w:rFonts w:ascii="Arial" w:hAnsi="Arial" w:cs="Arial"/>
                <w:color w:val="auto"/>
              </w:rPr>
              <w:tab/>
              <w:t>Hope Vale Aboriginal Shire Council</w:t>
            </w:r>
          </w:p>
        </w:tc>
      </w:tr>
      <w:tr w:rsidR="00210D02" w:rsidRPr="00C375EC" w14:paraId="5E3F9756" w14:textId="77777777" w:rsidTr="00BC0E0E">
        <w:tc>
          <w:tcPr>
            <w:tcW w:w="5033" w:type="dxa"/>
            <w:shd w:val="clear" w:color="auto" w:fill="auto"/>
          </w:tcPr>
          <w:p w14:paraId="140A4721" w14:textId="1C3ABB65"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CIM</w:t>
            </w:r>
            <w:r w:rsidRPr="00C375EC">
              <w:rPr>
                <w:rStyle w:val="BodyText1"/>
                <w:rFonts w:ascii="Arial" w:hAnsi="Arial" w:cs="Arial"/>
                <w:color w:val="auto"/>
              </w:rPr>
              <w:tab/>
              <w:t>Conditional Income Management</w:t>
            </w:r>
          </w:p>
        </w:tc>
        <w:tc>
          <w:tcPr>
            <w:tcW w:w="5032" w:type="dxa"/>
            <w:shd w:val="clear" w:color="auto" w:fill="auto"/>
          </w:tcPr>
          <w:p w14:paraId="6957896A" w14:textId="356F4FD1"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ICM</w:t>
            </w:r>
            <w:r w:rsidRPr="00C375EC">
              <w:rPr>
                <w:rStyle w:val="BodyText1"/>
                <w:rFonts w:ascii="Arial" w:hAnsi="Arial" w:cs="Arial"/>
                <w:color w:val="auto"/>
              </w:rPr>
              <w:tab/>
              <w:t>Intensive Case Management</w:t>
            </w:r>
          </w:p>
        </w:tc>
      </w:tr>
      <w:tr w:rsidR="00210D02" w:rsidRPr="00C375EC" w14:paraId="51F472CC" w14:textId="77777777" w:rsidTr="00BC0E0E">
        <w:tc>
          <w:tcPr>
            <w:tcW w:w="5033" w:type="dxa"/>
            <w:shd w:val="clear" w:color="auto" w:fill="auto"/>
          </w:tcPr>
          <w:p w14:paraId="489DAF16" w14:textId="1433C7F1"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CM&amp;M</w:t>
            </w:r>
            <w:r w:rsidRPr="00C375EC">
              <w:rPr>
                <w:rStyle w:val="BodyText1"/>
                <w:rFonts w:ascii="Arial" w:hAnsi="Arial" w:cs="Arial"/>
                <w:color w:val="auto"/>
              </w:rPr>
              <w:tab/>
              <w:t>Case Management and Monitoring</w:t>
            </w:r>
          </w:p>
        </w:tc>
        <w:tc>
          <w:tcPr>
            <w:tcW w:w="5032" w:type="dxa"/>
            <w:shd w:val="clear" w:color="auto" w:fill="auto"/>
          </w:tcPr>
          <w:p w14:paraId="6452A799" w14:textId="0A55CDFC"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ICT</w:t>
            </w:r>
            <w:r w:rsidRPr="00C375EC">
              <w:rPr>
                <w:rStyle w:val="BodyText1"/>
                <w:rFonts w:ascii="Arial" w:hAnsi="Arial"/>
                <w:color w:val="auto"/>
              </w:rPr>
              <w:tab/>
            </w:r>
            <w:r w:rsidRPr="00C375EC">
              <w:rPr>
                <w:rFonts w:ascii="Arial" w:hAnsi="Arial" w:cs="Arial"/>
                <w:color w:val="auto"/>
              </w:rPr>
              <w:t>Information and Communications Technology</w:t>
            </w:r>
          </w:p>
        </w:tc>
      </w:tr>
      <w:tr w:rsidR="00210D02" w:rsidRPr="00C375EC" w14:paraId="58D968B9" w14:textId="77777777" w:rsidTr="00BC0E0E">
        <w:tc>
          <w:tcPr>
            <w:tcW w:w="5033" w:type="dxa"/>
            <w:shd w:val="clear" w:color="auto" w:fill="auto"/>
          </w:tcPr>
          <w:p w14:paraId="29E4CA43" w14:textId="218A2F83"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w:t>
            </w:r>
            <w:r w:rsidRPr="00C375EC">
              <w:rPr>
                <w:rStyle w:val="BodyText1"/>
                <w:rFonts w:ascii="Arial" w:hAnsi="Arial" w:cs="Arial"/>
              </w:rPr>
              <w:t>O</w:t>
            </w:r>
            <w:r w:rsidRPr="00C375EC">
              <w:rPr>
                <w:rStyle w:val="BodyText1"/>
                <w:rFonts w:ascii="Arial" w:hAnsi="Arial" w:cs="Arial"/>
              </w:rPr>
              <w:tab/>
            </w:r>
            <w:r w:rsidRPr="00C375EC">
              <w:rPr>
                <w:rStyle w:val="BodyText1"/>
                <w:rFonts w:ascii="Arial" w:hAnsi="Arial" w:cs="Arial"/>
                <w:color w:val="auto"/>
              </w:rPr>
              <w:t>C</w:t>
            </w:r>
            <w:r w:rsidRPr="00C375EC">
              <w:rPr>
                <w:rStyle w:val="BodyText1"/>
                <w:rFonts w:ascii="Arial" w:hAnsi="Arial" w:cs="Arial"/>
              </w:rPr>
              <w:t>oen</w:t>
            </w:r>
          </w:p>
        </w:tc>
        <w:tc>
          <w:tcPr>
            <w:tcW w:w="5032" w:type="dxa"/>
            <w:shd w:val="clear" w:color="auto" w:fill="auto"/>
          </w:tcPr>
          <w:p w14:paraId="49303120" w14:textId="18CBF3D9"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IM</w:t>
            </w:r>
            <w:r w:rsidRPr="00C375EC">
              <w:rPr>
                <w:rStyle w:val="BodyText1"/>
                <w:rFonts w:ascii="Arial" w:hAnsi="Arial" w:cs="Arial"/>
                <w:color w:val="auto"/>
              </w:rPr>
              <w:tab/>
              <w:t>Income Management</w:t>
            </w:r>
          </w:p>
        </w:tc>
      </w:tr>
      <w:tr w:rsidR="00210D02" w:rsidRPr="00C375EC" w14:paraId="332DB591" w14:textId="77777777" w:rsidTr="00BC0E0E">
        <w:tc>
          <w:tcPr>
            <w:tcW w:w="5033" w:type="dxa"/>
            <w:shd w:val="clear" w:color="auto" w:fill="auto"/>
          </w:tcPr>
          <w:p w14:paraId="279361B7" w14:textId="4D4D6897"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w:t>
            </w:r>
            <w:r w:rsidRPr="00C375EC">
              <w:rPr>
                <w:rStyle w:val="BodyText1"/>
                <w:rFonts w:ascii="Arial" w:hAnsi="Arial" w:cs="Arial"/>
              </w:rPr>
              <w:t>OAG</w:t>
            </w:r>
            <w:r w:rsidRPr="00C375EC">
              <w:rPr>
                <w:rStyle w:val="BodyText1"/>
                <w:rFonts w:ascii="Arial" w:hAnsi="Arial" w:cs="Arial"/>
              </w:rPr>
              <w:tab/>
            </w:r>
            <w:r w:rsidRPr="00C375EC">
              <w:rPr>
                <w:rStyle w:val="BodyText1"/>
                <w:rFonts w:ascii="Arial" w:hAnsi="Arial" w:cs="Arial"/>
                <w:color w:val="auto"/>
              </w:rPr>
              <w:t>C</w:t>
            </w:r>
            <w:r w:rsidRPr="00C375EC">
              <w:rPr>
                <w:rStyle w:val="BodyText1"/>
                <w:rFonts w:ascii="Arial" w:hAnsi="Arial" w:cs="Arial"/>
              </w:rPr>
              <w:t>ouncil of Australian Governments</w:t>
            </w:r>
          </w:p>
        </w:tc>
        <w:tc>
          <w:tcPr>
            <w:tcW w:w="5032" w:type="dxa"/>
            <w:shd w:val="clear" w:color="auto" w:fill="auto"/>
          </w:tcPr>
          <w:p w14:paraId="5C188185" w14:textId="63568141"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LCDW</w:t>
            </w:r>
            <w:r w:rsidRPr="00C375EC">
              <w:rPr>
                <w:rStyle w:val="BodyText1"/>
                <w:rFonts w:ascii="Arial" w:hAnsi="Arial" w:cs="Arial"/>
                <w:color w:val="auto"/>
              </w:rPr>
              <w:tab/>
              <w:t>Local Commissioner Development Week</w:t>
            </w:r>
          </w:p>
        </w:tc>
      </w:tr>
      <w:tr w:rsidR="00210D02" w:rsidRPr="00C375EC" w14:paraId="5E22864A" w14:textId="77777777" w:rsidTr="00BC0E0E">
        <w:tc>
          <w:tcPr>
            <w:tcW w:w="5033" w:type="dxa"/>
            <w:shd w:val="clear" w:color="auto" w:fill="auto"/>
          </w:tcPr>
          <w:p w14:paraId="6B0B95BD" w14:textId="2DB244F2"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CRAC</w:t>
            </w:r>
            <w:r w:rsidRPr="00C375EC">
              <w:rPr>
                <w:rStyle w:val="BodyText1"/>
                <w:rFonts w:ascii="Arial" w:hAnsi="Arial" w:cs="Arial"/>
                <w:color w:val="auto"/>
              </w:rPr>
              <w:tab/>
              <w:t>Coen Regional Aboriginal Corporation</w:t>
            </w:r>
          </w:p>
        </w:tc>
        <w:tc>
          <w:tcPr>
            <w:tcW w:w="5032" w:type="dxa"/>
            <w:shd w:val="clear" w:color="auto" w:fill="auto"/>
          </w:tcPr>
          <w:p w14:paraId="367C6B06" w14:textId="08A98803"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MAG</w:t>
            </w:r>
            <w:r w:rsidRPr="00C375EC">
              <w:rPr>
                <w:rStyle w:val="BodyText1"/>
                <w:rFonts w:ascii="Arial" w:hAnsi="Arial" w:cs="Arial"/>
                <w:color w:val="auto"/>
              </w:rPr>
              <w:tab/>
              <w:t>Magistrate Court</w:t>
            </w:r>
          </w:p>
        </w:tc>
      </w:tr>
      <w:tr w:rsidR="00210D02" w:rsidRPr="00C375EC" w14:paraId="515951C9" w14:textId="77777777" w:rsidTr="00BC0E0E">
        <w:tc>
          <w:tcPr>
            <w:tcW w:w="5033" w:type="dxa"/>
            <w:shd w:val="clear" w:color="auto" w:fill="auto"/>
          </w:tcPr>
          <w:p w14:paraId="7B9B44E1" w14:textId="2B0BB475"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CRM</w:t>
            </w:r>
            <w:r w:rsidRPr="00C375EC">
              <w:rPr>
                <w:rStyle w:val="BodyText1"/>
                <w:rFonts w:ascii="Arial" w:hAnsi="Arial" w:cs="Arial"/>
                <w:color w:val="auto"/>
              </w:rPr>
              <w:tab/>
              <w:t>Customer Relationship Management</w:t>
            </w:r>
          </w:p>
        </w:tc>
        <w:tc>
          <w:tcPr>
            <w:tcW w:w="5032" w:type="dxa"/>
            <w:shd w:val="clear" w:color="auto" w:fill="auto"/>
          </w:tcPr>
          <w:p w14:paraId="0EAE5757" w14:textId="6AD3960E"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MG</w:t>
            </w:r>
            <w:r w:rsidRPr="00C375EC">
              <w:rPr>
                <w:rStyle w:val="BodyText1"/>
                <w:rFonts w:ascii="Arial" w:hAnsi="Arial" w:cs="Arial"/>
                <w:color w:val="auto"/>
              </w:rPr>
              <w:tab/>
              <w:t>Mossman Gorge</w:t>
            </w:r>
          </w:p>
        </w:tc>
      </w:tr>
      <w:tr w:rsidR="00210D02" w:rsidRPr="00C375EC" w14:paraId="3A010AFB" w14:textId="77777777" w:rsidTr="00BC0E0E">
        <w:tc>
          <w:tcPr>
            <w:tcW w:w="5033" w:type="dxa"/>
            <w:shd w:val="clear" w:color="auto" w:fill="auto"/>
          </w:tcPr>
          <w:p w14:paraId="6AA37A29" w14:textId="7B16BD59"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w:t>
            </w:r>
            <w:r w:rsidRPr="00C375EC">
              <w:rPr>
                <w:rStyle w:val="BodyText1"/>
                <w:rFonts w:ascii="Arial" w:hAnsi="Arial" w:cs="Arial"/>
              </w:rPr>
              <w:t>S</w:t>
            </w:r>
            <w:r w:rsidRPr="00C375EC">
              <w:rPr>
                <w:rStyle w:val="BodyText1"/>
                <w:rFonts w:ascii="Arial" w:hAnsi="Arial" w:cs="Arial"/>
                <w:color w:val="auto"/>
              </w:rPr>
              <w:tab/>
              <w:t>C</w:t>
            </w:r>
            <w:r w:rsidRPr="00C375EC">
              <w:rPr>
                <w:rStyle w:val="BodyText1"/>
                <w:rFonts w:ascii="Arial" w:hAnsi="Arial" w:cs="Arial"/>
              </w:rPr>
              <w:t>hild Safety and Welfare</w:t>
            </w:r>
          </w:p>
        </w:tc>
        <w:tc>
          <w:tcPr>
            <w:tcW w:w="5032" w:type="dxa"/>
            <w:shd w:val="clear" w:color="auto" w:fill="auto"/>
          </w:tcPr>
          <w:p w14:paraId="1C92778D" w14:textId="5230956A"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MoU</w:t>
            </w:r>
            <w:r w:rsidRPr="00C375EC">
              <w:rPr>
                <w:rStyle w:val="BodyText1"/>
                <w:rFonts w:ascii="Arial" w:hAnsi="Arial" w:cs="Arial"/>
                <w:color w:val="auto"/>
              </w:rPr>
              <w:tab/>
              <w:t>Memorandum of Understanding</w:t>
            </w:r>
          </w:p>
        </w:tc>
      </w:tr>
      <w:tr w:rsidR="00210D02" w:rsidRPr="00C375EC" w14:paraId="3BAE4295" w14:textId="77777777" w:rsidTr="00BC0E0E">
        <w:tc>
          <w:tcPr>
            <w:tcW w:w="5033" w:type="dxa"/>
            <w:shd w:val="clear" w:color="auto" w:fill="auto"/>
          </w:tcPr>
          <w:p w14:paraId="2E933948" w14:textId="326AFF29"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CYAAA</w:t>
            </w:r>
            <w:r w:rsidRPr="00C375EC">
              <w:rPr>
                <w:rStyle w:val="BodyText1"/>
                <w:rFonts w:ascii="Arial" w:hAnsi="Arial" w:cs="Arial"/>
                <w:color w:val="auto"/>
              </w:rPr>
              <w:tab/>
              <w:t>Cape York Aboriginal Australian Academy</w:t>
            </w:r>
          </w:p>
        </w:tc>
        <w:tc>
          <w:tcPr>
            <w:tcW w:w="5032" w:type="dxa"/>
            <w:shd w:val="clear" w:color="auto" w:fill="auto"/>
          </w:tcPr>
          <w:p w14:paraId="61094523" w14:textId="2CE0E6F0"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NAIDOC</w:t>
            </w:r>
            <w:r w:rsidRPr="00C375EC">
              <w:rPr>
                <w:rStyle w:val="BodyText1"/>
                <w:rFonts w:ascii="Arial" w:hAnsi="Arial" w:cs="Arial"/>
                <w:color w:val="auto"/>
              </w:rPr>
              <w:tab/>
            </w:r>
            <w:bookmarkStart w:id="55" w:name="_Hlk145598757"/>
            <w:r w:rsidRPr="00C375EC">
              <w:rPr>
                <w:rStyle w:val="BodyText1"/>
                <w:rFonts w:ascii="Arial" w:hAnsi="Arial" w:cs="Arial"/>
                <w:color w:val="auto"/>
              </w:rPr>
              <w:t>National Aborigines and Islanders Day Observance Committee</w:t>
            </w:r>
            <w:bookmarkEnd w:id="55"/>
          </w:p>
        </w:tc>
      </w:tr>
      <w:tr w:rsidR="00210D02" w:rsidRPr="00C375EC" w14:paraId="5137A552" w14:textId="77777777" w:rsidTr="00BC0E0E">
        <w:tc>
          <w:tcPr>
            <w:tcW w:w="5033" w:type="dxa"/>
            <w:shd w:val="clear" w:color="auto" w:fill="auto"/>
          </w:tcPr>
          <w:p w14:paraId="550EFFD9" w14:textId="4DCB9D3D"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CYI</w:t>
            </w:r>
            <w:r w:rsidRPr="00C375EC">
              <w:rPr>
                <w:rStyle w:val="BodyText1"/>
                <w:rFonts w:ascii="Arial" w:hAnsi="Arial" w:cs="Arial"/>
                <w:color w:val="auto"/>
              </w:rPr>
              <w:tab/>
              <w:t>Cape York Institute</w:t>
            </w:r>
          </w:p>
        </w:tc>
        <w:tc>
          <w:tcPr>
            <w:tcW w:w="5032" w:type="dxa"/>
            <w:shd w:val="clear" w:color="auto" w:fill="auto"/>
          </w:tcPr>
          <w:p w14:paraId="3B79F84E" w14:textId="4B086073"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NIAA</w:t>
            </w:r>
            <w:r w:rsidRPr="00C375EC">
              <w:rPr>
                <w:rStyle w:val="BodyText1"/>
                <w:rFonts w:ascii="Arial" w:hAnsi="Arial" w:cs="Arial"/>
                <w:color w:val="auto"/>
              </w:rPr>
              <w:tab/>
              <w:t>National Indigenous Australians Agency</w:t>
            </w:r>
          </w:p>
        </w:tc>
      </w:tr>
      <w:tr w:rsidR="00210D02" w:rsidRPr="00C375EC" w14:paraId="3492B6FF" w14:textId="77777777" w:rsidTr="00BC0E0E">
        <w:tc>
          <w:tcPr>
            <w:tcW w:w="5033" w:type="dxa"/>
            <w:shd w:val="clear" w:color="auto" w:fill="auto"/>
          </w:tcPr>
          <w:p w14:paraId="5ECE2496" w14:textId="175C02BB"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CYP</w:t>
            </w:r>
            <w:r w:rsidRPr="00C375EC">
              <w:rPr>
                <w:rStyle w:val="BodyText1"/>
                <w:rFonts w:ascii="Arial" w:hAnsi="Arial" w:cs="Arial"/>
                <w:color w:val="auto"/>
              </w:rPr>
              <w:tab/>
              <w:t>Cape York Partnership</w:t>
            </w:r>
          </w:p>
        </w:tc>
        <w:tc>
          <w:tcPr>
            <w:tcW w:w="5032" w:type="dxa"/>
            <w:shd w:val="clear" w:color="auto" w:fill="auto"/>
          </w:tcPr>
          <w:p w14:paraId="255E7A9E" w14:textId="1B68FEC3" w:rsidR="00210D02" w:rsidRPr="00C375EC" w:rsidRDefault="00210D02" w:rsidP="00210D02">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N</w:t>
            </w:r>
            <w:r w:rsidRPr="00C375EC">
              <w:rPr>
                <w:rStyle w:val="BodyText1"/>
                <w:rFonts w:ascii="Arial" w:hAnsi="Arial" w:cs="Arial"/>
              </w:rPr>
              <w:t>WRH</w:t>
            </w:r>
            <w:r w:rsidRPr="00C375EC">
              <w:rPr>
                <w:rStyle w:val="BodyText1"/>
                <w:rFonts w:ascii="Arial" w:hAnsi="Arial" w:cs="Arial"/>
              </w:rPr>
              <w:tab/>
              <w:t>North and West Remote Health</w:t>
            </w:r>
          </w:p>
        </w:tc>
      </w:tr>
      <w:tr w:rsidR="00210D02" w:rsidRPr="00C375EC" w14:paraId="1CCEF521" w14:textId="77777777" w:rsidTr="00BC0E0E">
        <w:tc>
          <w:tcPr>
            <w:tcW w:w="5033" w:type="dxa"/>
            <w:shd w:val="clear" w:color="auto" w:fill="auto"/>
          </w:tcPr>
          <w:p w14:paraId="7B8325EE" w14:textId="3FE1840B"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DAF</w:t>
            </w:r>
            <w:r w:rsidRPr="00C375EC">
              <w:rPr>
                <w:rStyle w:val="BodyText1"/>
                <w:rFonts w:ascii="Arial" w:hAnsi="Arial" w:cs="Arial"/>
                <w:color w:val="auto"/>
              </w:rPr>
              <w:tab/>
              <w:t>D</w:t>
            </w:r>
            <w:r w:rsidRPr="00C375EC">
              <w:rPr>
                <w:rStyle w:val="BodyText1"/>
                <w:rFonts w:ascii="Arial" w:hAnsi="Arial" w:cs="Arial"/>
              </w:rPr>
              <w:t>epartment of Agriculture and Fisheries</w:t>
            </w:r>
          </w:p>
        </w:tc>
        <w:tc>
          <w:tcPr>
            <w:tcW w:w="5032" w:type="dxa"/>
            <w:shd w:val="clear" w:color="auto" w:fill="auto"/>
          </w:tcPr>
          <w:p w14:paraId="71531EBC" w14:textId="2602304B" w:rsidR="00210D02" w:rsidRPr="00C375EC" w:rsidRDefault="00210D02" w:rsidP="00210D02">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OAM</w:t>
            </w:r>
            <w:r w:rsidRPr="00C375EC">
              <w:rPr>
                <w:rStyle w:val="BodyText1"/>
                <w:rFonts w:ascii="Arial" w:hAnsi="Arial" w:cs="Arial"/>
                <w:color w:val="auto"/>
              </w:rPr>
              <w:tab/>
            </w:r>
            <w:r w:rsidRPr="00C375EC">
              <w:rPr>
                <w:rFonts w:ascii="Arial" w:hAnsi="Arial" w:cs="Arial"/>
                <w:color w:val="auto"/>
              </w:rPr>
              <w:t>Medal of the Order of Australia</w:t>
            </w:r>
          </w:p>
        </w:tc>
      </w:tr>
      <w:tr w:rsidR="00210D02" w:rsidRPr="00C375EC" w14:paraId="4D983282" w14:textId="77777777" w:rsidTr="00BC0E0E">
        <w:tc>
          <w:tcPr>
            <w:tcW w:w="5033" w:type="dxa"/>
            <w:shd w:val="clear" w:color="auto" w:fill="auto"/>
          </w:tcPr>
          <w:p w14:paraId="4A9EBCF1" w14:textId="4993781B" w:rsidR="00210D02" w:rsidRPr="00C375EC" w:rsidRDefault="00210D02" w:rsidP="00210D02">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DFV</w:t>
            </w:r>
            <w:r w:rsidRPr="00C375EC">
              <w:rPr>
                <w:rStyle w:val="BodyText1"/>
                <w:rFonts w:ascii="Arial" w:hAnsi="Arial" w:cs="Arial"/>
                <w:color w:val="auto"/>
              </w:rPr>
              <w:tab/>
              <w:t>Domestic and Family Violence</w:t>
            </w:r>
          </w:p>
        </w:tc>
        <w:tc>
          <w:tcPr>
            <w:tcW w:w="5032" w:type="dxa"/>
            <w:shd w:val="clear" w:color="auto" w:fill="auto"/>
          </w:tcPr>
          <w:p w14:paraId="46C34E1B" w14:textId="3D038297" w:rsidR="00210D02" w:rsidRPr="00C375EC" w:rsidRDefault="00210D02" w:rsidP="00210D02">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OIC</w:t>
            </w:r>
            <w:r w:rsidRPr="00C375EC">
              <w:rPr>
                <w:rStyle w:val="BodyText1"/>
                <w:rFonts w:ascii="Arial" w:hAnsi="Arial" w:cs="Arial"/>
                <w:color w:val="auto"/>
              </w:rPr>
              <w:tab/>
              <w:t>Officer in Charge</w:t>
            </w:r>
          </w:p>
        </w:tc>
      </w:tr>
      <w:tr w:rsidR="003D110F" w:rsidRPr="00C375EC" w14:paraId="21946198" w14:textId="77777777" w:rsidTr="00BC0E0E">
        <w:tc>
          <w:tcPr>
            <w:tcW w:w="5033" w:type="dxa"/>
            <w:shd w:val="clear" w:color="auto" w:fill="auto"/>
          </w:tcPr>
          <w:p w14:paraId="5E2F0D3E" w14:textId="3D56465A"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D</w:t>
            </w:r>
            <w:r w:rsidRPr="00C375EC">
              <w:rPr>
                <w:rStyle w:val="BodyText1"/>
                <w:rFonts w:ascii="Arial" w:hAnsi="Arial" w:cs="Arial"/>
              </w:rPr>
              <w:t>IS</w:t>
            </w:r>
            <w:r w:rsidRPr="00C375EC">
              <w:rPr>
                <w:rStyle w:val="BodyText1"/>
                <w:rFonts w:ascii="Arial" w:hAnsi="Arial" w:cs="Arial"/>
              </w:rPr>
              <w:tab/>
            </w:r>
            <w:r w:rsidRPr="00C375EC">
              <w:rPr>
                <w:rStyle w:val="BodyText1"/>
                <w:rFonts w:ascii="Arial" w:hAnsi="Arial" w:cs="Arial"/>
                <w:color w:val="auto"/>
              </w:rPr>
              <w:t>District</w:t>
            </w:r>
            <w:r w:rsidRPr="00C375EC">
              <w:rPr>
                <w:rStyle w:val="BodyText1"/>
                <w:rFonts w:ascii="Arial" w:hAnsi="Arial" w:cs="Arial"/>
              </w:rPr>
              <w:t xml:space="preserve"> Court</w:t>
            </w:r>
          </w:p>
        </w:tc>
        <w:tc>
          <w:tcPr>
            <w:tcW w:w="5032" w:type="dxa"/>
            <w:shd w:val="clear" w:color="auto" w:fill="auto"/>
          </w:tcPr>
          <w:p w14:paraId="4E1BF50A" w14:textId="05716D3A"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Pr>
                <w:rStyle w:val="BodyText1"/>
                <w:rFonts w:ascii="Arial" w:hAnsi="Arial" w:cs="Arial"/>
                <w:color w:val="auto"/>
              </w:rPr>
              <w:t>PCYC</w:t>
            </w:r>
            <w:r>
              <w:rPr>
                <w:rStyle w:val="BodyText1"/>
                <w:rFonts w:ascii="Arial" w:hAnsi="Arial" w:cs="Arial"/>
                <w:color w:val="auto"/>
              </w:rPr>
              <w:tab/>
              <w:t>P</w:t>
            </w:r>
            <w:r w:rsidRPr="003D110F">
              <w:rPr>
                <w:rStyle w:val="BodyText1"/>
                <w:rFonts w:ascii="Arial" w:hAnsi="Arial" w:cs="Arial"/>
                <w:color w:val="auto"/>
              </w:rPr>
              <w:t>olice-Citizens Youth Club</w:t>
            </w:r>
          </w:p>
        </w:tc>
      </w:tr>
      <w:tr w:rsidR="003D110F" w:rsidRPr="00C375EC" w14:paraId="4F6FFCDC" w14:textId="77777777" w:rsidTr="00BC0E0E">
        <w:tc>
          <w:tcPr>
            <w:tcW w:w="5033" w:type="dxa"/>
            <w:shd w:val="clear" w:color="auto" w:fill="auto"/>
          </w:tcPr>
          <w:p w14:paraId="5B596911" w14:textId="31D5C01D"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D</w:t>
            </w:r>
            <w:r w:rsidRPr="00C375EC">
              <w:rPr>
                <w:rStyle w:val="BodyText1"/>
                <w:rFonts w:ascii="Arial" w:hAnsi="Arial" w:cs="Arial"/>
              </w:rPr>
              <w:t>M</w:t>
            </w:r>
            <w:r w:rsidRPr="00C375EC">
              <w:rPr>
                <w:rStyle w:val="BodyText1"/>
                <w:rFonts w:ascii="Arial" w:hAnsi="Arial" w:cs="Arial"/>
              </w:rPr>
              <w:tab/>
            </w:r>
            <w:r w:rsidRPr="00C375EC">
              <w:rPr>
                <w:rStyle w:val="BodyText1"/>
                <w:rFonts w:ascii="Arial" w:hAnsi="Arial" w:cs="Arial"/>
                <w:color w:val="auto"/>
              </w:rPr>
              <w:t>D</w:t>
            </w:r>
            <w:r w:rsidRPr="00C375EC">
              <w:rPr>
                <w:rStyle w:val="BodyText1"/>
                <w:rFonts w:ascii="Arial" w:hAnsi="Arial" w:cs="Arial"/>
              </w:rPr>
              <w:t>oomadgee</w:t>
            </w:r>
          </w:p>
        </w:tc>
        <w:tc>
          <w:tcPr>
            <w:tcW w:w="5032" w:type="dxa"/>
            <w:shd w:val="clear" w:color="auto" w:fill="auto"/>
          </w:tcPr>
          <w:p w14:paraId="1020A53E" w14:textId="4AB5B06C"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PSC</w:t>
            </w:r>
            <w:r w:rsidRPr="00C375EC">
              <w:rPr>
                <w:rStyle w:val="BodyText1"/>
                <w:rFonts w:ascii="Arial" w:hAnsi="Arial" w:cs="Arial"/>
                <w:color w:val="auto"/>
              </w:rPr>
              <w:tab/>
              <w:t>Public Service Commission</w:t>
            </w:r>
          </w:p>
        </w:tc>
      </w:tr>
      <w:tr w:rsidR="003D110F" w:rsidRPr="00C375EC" w14:paraId="2833DD1B" w14:textId="77777777" w:rsidTr="00BC0E0E">
        <w:tc>
          <w:tcPr>
            <w:tcW w:w="5033" w:type="dxa"/>
            <w:shd w:val="clear" w:color="auto" w:fill="auto"/>
          </w:tcPr>
          <w:p w14:paraId="62D670C1" w14:textId="7037F512"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DSS</w:t>
            </w:r>
            <w:r w:rsidRPr="00C375EC">
              <w:rPr>
                <w:rStyle w:val="BodyText1"/>
                <w:rFonts w:ascii="Arial" w:hAnsi="Arial" w:cs="Arial"/>
                <w:color w:val="auto"/>
              </w:rPr>
              <w:tab/>
              <w:t>Department of Social Services</w:t>
            </w:r>
          </w:p>
        </w:tc>
        <w:tc>
          <w:tcPr>
            <w:tcW w:w="5032" w:type="dxa"/>
            <w:shd w:val="clear" w:color="auto" w:fill="auto"/>
          </w:tcPr>
          <w:p w14:paraId="57B0798C" w14:textId="373E09B5"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QGSO</w:t>
            </w:r>
            <w:r w:rsidRPr="00C375EC">
              <w:rPr>
                <w:rStyle w:val="BodyText1"/>
                <w:rFonts w:ascii="Arial" w:hAnsi="Arial" w:cs="Arial"/>
                <w:color w:val="auto"/>
              </w:rPr>
              <w:tab/>
              <w:t>Queensland Government Statistician’s Office</w:t>
            </w:r>
          </w:p>
        </w:tc>
      </w:tr>
      <w:tr w:rsidR="003D110F" w:rsidRPr="00C375EC" w14:paraId="0D82289E" w14:textId="77777777" w:rsidTr="00BC0E0E">
        <w:tc>
          <w:tcPr>
            <w:tcW w:w="5033" w:type="dxa"/>
            <w:shd w:val="clear" w:color="auto" w:fill="auto"/>
          </w:tcPr>
          <w:p w14:paraId="2DC199E4" w14:textId="77777777"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 xml:space="preserve">DTATSIPCA </w:t>
            </w:r>
          </w:p>
          <w:p w14:paraId="68B62834" w14:textId="77399E76"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ab/>
              <w:t xml:space="preserve">Department of Treaty, Aboriginal and Torres Strait Islander Partnerships, </w:t>
            </w:r>
            <w:proofErr w:type="gramStart"/>
            <w:r w:rsidRPr="00C375EC">
              <w:rPr>
                <w:rStyle w:val="BodyText1"/>
                <w:rFonts w:ascii="Arial" w:hAnsi="Arial" w:cs="Arial"/>
                <w:color w:val="auto"/>
              </w:rPr>
              <w:t>Communities</w:t>
            </w:r>
            <w:proofErr w:type="gramEnd"/>
            <w:r w:rsidRPr="00C375EC">
              <w:rPr>
                <w:rStyle w:val="BodyText1"/>
                <w:rFonts w:ascii="Arial" w:hAnsi="Arial" w:cs="Arial"/>
                <w:color w:val="auto"/>
              </w:rPr>
              <w:t xml:space="preserve"> and the Arts</w:t>
            </w:r>
          </w:p>
        </w:tc>
        <w:tc>
          <w:tcPr>
            <w:tcW w:w="5032" w:type="dxa"/>
            <w:shd w:val="clear" w:color="auto" w:fill="auto"/>
          </w:tcPr>
          <w:p w14:paraId="2F31331A" w14:textId="620742DD"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RAATSICC</w:t>
            </w:r>
            <w:r w:rsidRPr="00C375EC">
              <w:rPr>
                <w:rStyle w:val="BodyText1"/>
                <w:rFonts w:ascii="Arial" w:hAnsi="Arial" w:cs="Arial"/>
                <w:color w:val="auto"/>
              </w:rPr>
              <w:tab/>
              <w:t xml:space="preserve">Remote Area Aboriginal and Torres Strait Islander </w:t>
            </w:r>
            <w:proofErr w:type="gramStart"/>
            <w:r w:rsidRPr="00C375EC">
              <w:rPr>
                <w:rStyle w:val="BodyText1"/>
                <w:rFonts w:ascii="Arial" w:hAnsi="Arial" w:cs="Arial"/>
                <w:color w:val="auto"/>
              </w:rPr>
              <w:t>Child Care</w:t>
            </w:r>
            <w:proofErr w:type="gramEnd"/>
          </w:p>
        </w:tc>
      </w:tr>
      <w:tr w:rsidR="003D110F" w:rsidRPr="00C375EC" w14:paraId="20C092BC" w14:textId="77777777" w:rsidTr="00BC0E0E">
        <w:tc>
          <w:tcPr>
            <w:tcW w:w="5033" w:type="dxa"/>
            <w:shd w:val="clear" w:color="auto" w:fill="auto"/>
          </w:tcPr>
          <w:p w14:paraId="555CE367" w14:textId="7880FE83"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DV</w:t>
            </w:r>
            <w:r w:rsidRPr="00C375EC">
              <w:rPr>
                <w:rStyle w:val="BodyText1"/>
                <w:rFonts w:ascii="Arial" w:hAnsi="Arial" w:cs="Arial"/>
                <w:color w:val="auto"/>
              </w:rPr>
              <w:tab/>
              <w:t>Domestic Violence</w:t>
            </w:r>
          </w:p>
        </w:tc>
        <w:tc>
          <w:tcPr>
            <w:tcW w:w="5032" w:type="dxa"/>
            <w:shd w:val="clear" w:color="auto" w:fill="auto"/>
          </w:tcPr>
          <w:p w14:paraId="678CD47C" w14:textId="4B9CF785"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RFDS</w:t>
            </w:r>
            <w:r w:rsidRPr="00C375EC">
              <w:rPr>
                <w:rStyle w:val="BodyText1"/>
                <w:rFonts w:ascii="Arial" w:hAnsi="Arial" w:cs="Arial"/>
                <w:color w:val="auto"/>
              </w:rPr>
              <w:tab/>
              <w:t>Royal Flying Doctor Service</w:t>
            </w:r>
          </w:p>
        </w:tc>
      </w:tr>
      <w:tr w:rsidR="003D110F" w:rsidRPr="00C375EC" w14:paraId="67D5F69D" w14:textId="77777777" w:rsidTr="00BC0E0E">
        <w:tc>
          <w:tcPr>
            <w:tcW w:w="5033" w:type="dxa"/>
            <w:shd w:val="clear" w:color="auto" w:fill="auto"/>
          </w:tcPr>
          <w:p w14:paraId="3FC75834" w14:textId="07B0EC4B"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D</w:t>
            </w:r>
            <w:r w:rsidRPr="00C375EC">
              <w:rPr>
                <w:rStyle w:val="BodyText1"/>
                <w:rFonts w:ascii="Arial" w:hAnsi="Arial" w:cs="Arial"/>
              </w:rPr>
              <w:t>VB</w:t>
            </w:r>
            <w:r w:rsidRPr="00C375EC">
              <w:rPr>
                <w:rStyle w:val="BodyText1"/>
                <w:rFonts w:ascii="Arial" w:hAnsi="Arial" w:cs="Arial"/>
              </w:rPr>
              <w:tab/>
              <w:t>Domestic Violence Breach</w:t>
            </w:r>
          </w:p>
        </w:tc>
        <w:tc>
          <w:tcPr>
            <w:tcW w:w="5032" w:type="dxa"/>
            <w:shd w:val="clear" w:color="auto" w:fill="auto"/>
          </w:tcPr>
          <w:p w14:paraId="5D8F91B7" w14:textId="5FD07DFC"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SEN</w:t>
            </w:r>
            <w:r w:rsidRPr="00C375EC">
              <w:rPr>
                <w:rStyle w:val="BodyText1"/>
                <w:rFonts w:ascii="Arial" w:hAnsi="Arial" w:cs="Arial"/>
                <w:color w:val="auto"/>
              </w:rPr>
              <w:tab/>
              <w:t>School Enrolment Notice</w:t>
            </w:r>
          </w:p>
        </w:tc>
      </w:tr>
      <w:tr w:rsidR="003D110F" w:rsidRPr="00C375EC" w14:paraId="227AF836" w14:textId="77777777" w:rsidTr="00BC0E0E">
        <w:tc>
          <w:tcPr>
            <w:tcW w:w="5033" w:type="dxa"/>
            <w:shd w:val="clear" w:color="auto" w:fill="auto"/>
          </w:tcPr>
          <w:p w14:paraId="16C9E92D" w14:textId="2965A0BC"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DVO</w:t>
            </w:r>
            <w:r w:rsidRPr="00C375EC">
              <w:rPr>
                <w:rStyle w:val="BodyText1"/>
                <w:rFonts w:ascii="Arial" w:hAnsi="Arial" w:cs="Arial"/>
                <w:color w:val="auto"/>
              </w:rPr>
              <w:tab/>
              <w:t>Domestic Violence Order</w:t>
            </w:r>
          </w:p>
        </w:tc>
        <w:tc>
          <w:tcPr>
            <w:tcW w:w="5032" w:type="dxa"/>
            <w:shd w:val="clear" w:color="auto" w:fill="auto"/>
          </w:tcPr>
          <w:p w14:paraId="5B0323A3" w14:textId="5C7E1020"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TAFE</w:t>
            </w:r>
            <w:r w:rsidRPr="00C375EC">
              <w:rPr>
                <w:rFonts w:ascii="Arial" w:hAnsi="Arial" w:cs="Arial"/>
                <w:color w:val="auto"/>
              </w:rPr>
              <w:tab/>
              <w:t>Technical and Further Education</w:t>
            </w:r>
          </w:p>
        </w:tc>
      </w:tr>
      <w:tr w:rsidR="003D110F" w:rsidRPr="00C375EC" w14:paraId="2558B20F" w14:textId="77777777" w:rsidTr="00BC0E0E">
        <w:tc>
          <w:tcPr>
            <w:tcW w:w="5033" w:type="dxa"/>
            <w:shd w:val="clear" w:color="auto" w:fill="auto"/>
          </w:tcPr>
          <w:p w14:paraId="6290FAD8" w14:textId="3AD41B92"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eIM</w:t>
            </w:r>
            <w:r w:rsidRPr="00C375EC">
              <w:rPr>
                <w:rStyle w:val="BodyText1"/>
                <w:rFonts w:ascii="Arial" w:hAnsi="Arial" w:cs="Arial"/>
                <w:color w:val="auto"/>
              </w:rPr>
              <w:tab/>
              <w:t>enhanced Income Management</w:t>
            </w:r>
          </w:p>
        </w:tc>
        <w:tc>
          <w:tcPr>
            <w:tcW w:w="5032" w:type="dxa"/>
            <w:shd w:val="clear" w:color="auto" w:fill="auto"/>
          </w:tcPr>
          <w:p w14:paraId="6EF41864" w14:textId="6B3D84D2"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VCP</w:t>
            </w:r>
            <w:r w:rsidRPr="00C375EC">
              <w:rPr>
                <w:rStyle w:val="BodyText1"/>
                <w:rFonts w:ascii="Arial" w:hAnsi="Arial" w:cs="Arial"/>
                <w:color w:val="auto"/>
              </w:rPr>
              <w:tab/>
              <w:t>Voluntary Case Plan</w:t>
            </w:r>
          </w:p>
        </w:tc>
      </w:tr>
      <w:tr w:rsidR="003D110F" w:rsidRPr="00C375EC" w14:paraId="79C17F58" w14:textId="77777777" w:rsidTr="00BC0E0E">
        <w:tc>
          <w:tcPr>
            <w:tcW w:w="5033" w:type="dxa"/>
            <w:shd w:val="clear" w:color="auto" w:fill="auto"/>
          </w:tcPr>
          <w:p w14:paraId="56B3BB7F" w14:textId="7632909E"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C375EC">
              <w:rPr>
                <w:rStyle w:val="BodyText1"/>
                <w:rFonts w:ascii="Arial" w:hAnsi="Arial" w:cs="Arial"/>
                <w:color w:val="auto"/>
              </w:rPr>
              <w:t>EMT</w:t>
            </w:r>
            <w:r w:rsidRPr="00C375EC">
              <w:rPr>
                <w:rStyle w:val="BodyText1"/>
                <w:rFonts w:ascii="Arial" w:hAnsi="Arial" w:cs="Arial"/>
                <w:color w:val="auto"/>
              </w:rPr>
              <w:tab/>
            </w:r>
            <w:r w:rsidRPr="00C375EC">
              <w:rPr>
                <w:rFonts w:ascii="Arial" w:hAnsi="Arial" w:cs="Arial"/>
                <w:color w:val="auto"/>
              </w:rPr>
              <w:t>Executive Management Team</w:t>
            </w:r>
          </w:p>
        </w:tc>
        <w:tc>
          <w:tcPr>
            <w:tcW w:w="5032" w:type="dxa"/>
            <w:shd w:val="clear" w:color="auto" w:fill="auto"/>
          </w:tcPr>
          <w:p w14:paraId="482CCD01" w14:textId="321D6D64"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VIM</w:t>
            </w:r>
            <w:r w:rsidRPr="00C375EC">
              <w:rPr>
                <w:rStyle w:val="BodyText1"/>
                <w:rFonts w:ascii="Arial" w:hAnsi="Arial" w:cs="Arial"/>
                <w:color w:val="auto"/>
              </w:rPr>
              <w:tab/>
              <w:t>Voluntary Income Management</w:t>
            </w:r>
          </w:p>
        </w:tc>
      </w:tr>
      <w:tr w:rsidR="003D110F" w:rsidRPr="00C375EC" w14:paraId="41F2EA3E" w14:textId="77777777" w:rsidTr="00BC0E0E">
        <w:tc>
          <w:tcPr>
            <w:tcW w:w="5033" w:type="dxa"/>
            <w:shd w:val="clear" w:color="auto" w:fill="auto"/>
          </w:tcPr>
          <w:p w14:paraId="0F3F46F6" w14:textId="6B56DF73" w:rsidR="003D110F" w:rsidRPr="00C375EC" w:rsidRDefault="003D110F" w:rsidP="003D110F">
            <w:pPr>
              <w:pStyle w:val="BasicParagraph"/>
              <w:tabs>
                <w:tab w:val="clear" w:pos="680"/>
                <w:tab w:val="clear" w:pos="1020"/>
                <w:tab w:val="left" w:pos="1040"/>
              </w:tabs>
              <w:spacing w:after="0"/>
              <w:ind w:left="1038" w:hanging="1038"/>
              <w:contextualSpacing/>
              <w:rPr>
                <w:rStyle w:val="BodyText1"/>
                <w:rFonts w:ascii="Arial" w:hAnsi="Arial" w:cs="Arial"/>
                <w:color w:val="auto"/>
              </w:rPr>
            </w:pPr>
          </w:p>
        </w:tc>
        <w:tc>
          <w:tcPr>
            <w:tcW w:w="5032" w:type="dxa"/>
            <w:shd w:val="clear" w:color="auto" w:fill="auto"/>
          </w:tcPr>
          <w:p w14:paraId="099205BD" w14:textId="2DFA6DF8" w:rsidR="003D110F" w:rsidRPr="00C375EC" w:rsidRDefault="003D110F" w:rsidP="003D110F">
            <w:pPr>
              <w:pStyle w:val="BasicParagraph"/>
              <w:tabs>
                <w:tab w:val="clear" w:pos="680"/>
              </w:tabs>
              <w:spacing w:after="0"/>
              <w:ind w:left="1038" w:hanging="1038"/>
              <w:contextualSpacing/>
              <w:rPr>
                <w:rStyle w:val="BodyText1"/>
                <w:rFonts w:ascii="Arial" w:hAnsi="Arial" w:cs="Arial"/>
                <w:color w:val="auto"/>
              </w:rPr>
            </w:pPr>
            <w:r w:rsidRPr="00C375EC">
              <w:rPr>
                <w:rStyle w:val="BodyText1"/>
                <w:rFonts w:ascii="Arial" w:hAnsi="Arial" w:cs="Arial"/>
                <w:color w:val="auto"/>
              </w:rPr>
              <w:t>WBC</w:t>
            </w:r>
            <w:r w:rsidRPr="00C375EC">
              <w:rPr>
                <w:rStyle w:val="BodyText1"/>
                <w:rFonts w:ascii="Arial" w:hAnsi="Arial" w:cs="Arial"/>
                <w:color w:val="auto"/>
              </w:rPr>
              <w:tab/>
              <w:t>Wellbeing Centre</w:t>
            </w:r>
          </w:p>
        </w:tc>
      </w:tr>
    </w:tbl>
    <w:p w14:paraId="3C1C6237" w14:textId="77777777" w:rsidR="00FA3221" w:rsidRPr="00C375EC" w:rsidRDefault="00FA3221" w:rsidP="00FA3221">
      <w:pPr>
        <w:rPr>
          <w:lang w:val="en-US" w:eastAsia="en-AU"/>
        </w:rPr>
      </w:pPr>
    </w:p>
    <w:p w14:paraId="27F09FEA" w14:textId="77777777" w:rsidR="00FA3221" w:rsidRPr="00C375EC" w:rsidRDefault="00FA3221" w:rsidP="00FA3221">
      <w:pPr>
        <w:spacing w:after="0"/>
        <w:rPr>
          <w:lang w:val="en-US" w:eastAsia="en-AU"/>
        </w:rPr>
      </w:pPr>
      <w:r w:rsidRPr="00C375EC">
        <w:rPr>
          <w:lang w:val="en-US" w:eastAsia="en-AU"/>
        </w:rPr>
        <w:t>Also:</w:t>
      </w:r>
    </w:p>
    <w:p w14:paraId="553395DE" w14:textId="77777777" w:rsidR="00FA3221" w:rsidRPr="00C375EC" w:rsidRDefault="00FA3221" w:rsidP="00FA3221">
      <w:pPr>
        <w:spacing w:after="0"/>
        <w:rPr>
          <w:lang w:val="en-US" w:eastAsia="en-AU"/>
        </w:rPr>
      </w:pPr>
    </w:p>
    <w:p w14:paraId="370958E4" w14:textId="77777777" w:rsidR="00FA3221" w:rsidRPr="00C375EC" w:rsidRDefault="00FA3221" w:rsidP="00FA3221">
      <w:pPr>
        <w:spacing w:after="0"/>
      </w:pPr>
      <w:r w:rsidRPr="00C375EC">
        <w:t>Apunipima Cape York Health Council (Apunipima)</w:t>
      </w:r>
    </w:p>
    <w:p w14:paraId="7CA3E43D" w14:textId="77777777" w:rsidR="00FA3221" w:rsidRPr="00C375EC" w:rsidRDefault="00FA3221" w:rsidP="00FA3221">
      <w:pPr>
        <w:spacing w:after="0"/>
        <w:rPr>
          <w:rStyle w:val="BodyText1"/>
          <w:rFonts w:ascii="Arial" w:hAnsi="Arial"/>
          <w:color w:val="auto"/>
        </w:rPr>
      </w:pPr>
      <w:r w:rsidRPr="00C375EC">
        <w:rPr>
          <w:rStyle w:val="BodyText1"/>
          <w:rFonts w:ascii="Arial" w:hAnsi="Arial"/>
          <w:color w:val="auto"/>
        </w:rPr>
        <w:t>Family Responsibilities Board (FR Board)</w:t>
      </w:r>
    </w:p>
    <w:p w14:paraId="3677E7F4" w14:textId="77777777" w:rsidR="00FA3221" w:rsidRPr="00C375EC" w:rsidRDefault="00FA3221" w:rsidP="00FA3221">
      <w:pPr>
        <w:spacing w:after="0"/>
        <w:rPr>
          <w:rStyle w:val="BodyText1"/>
          <w:rFonts w:ascii="Arial" w:hAnsi="Arial"/>
          <w:color w:val="auto"/>
        </w:rPr>
      </w:pPr>
      <w:r w:rsidRPr="00C375EC">
        <w:rPr>
          <w:rStyle w:val="BodyText1"/>
          <w:rFonts w:ascii="Arial" w:hAnsi="Arial"/>
          <w:color w:val="auto"/>
        </w:rPr>
        <w:t>Family Responsibilities Commission (the Commission)</w:t>
      </w:r>
    </w:p>
    <w:p w14:paraId="310A55C8" w14:textId="77777777" w:rsidR="00FA3221" w:rsidRPr="00C375EC" w:rsidRDefault="00FA3221" w:rsidP="00FA3221">
      <w:pPr>
        <w:spacing w:after="0"/>
        <w:rPr>
          <w:rStyle w:val="BodyText1"/>
          <w:rFonts w:ascii="Arial" w:hAnsi="Arial"/>
          <w:color w:val="auto"/>
        </w:rPr>
      </w:pPr>
      <w:r w:rsidRPr="00C375EC">
        <w:rPr>
          <w:rStyle w:val="BodyText1"/>
          <w:rFonts w:ascii="Arial" w:hAnsi="Arial"/>
          <w:i/>
          <w:color w:val="auto"/>
        </w:rPr>
        <w:t>Family Responsibilities Commission Act 2008</w:t>
      </w:r>
      <w:r w:rsidRPr="00C375EC">
        <w:rPr>
          <w:rStyle w:val="BodyText1"/>
          <w:rFonts w:ascii="Arial" w:hAnsi="Arial"/>
          <w:color w:val="auto"/>
        </w:rPr>
        <w:t xml:space="preserve"> (FRC Act)</w:t>
      </w:r>
    </w:p>
    <w:p w14:paraId="7489A0D6" w14:textId="77777777" w:rsidR="00FA3221" w:rsidRPr="00C375EC" w:rsidRDefault="00FA3221" w:rsidP="00FA3221">
      <w:pPr>
        <w:spacing w:after="0"/>
        <w:rPr>
          <w:rStyle w:val="BodyText1"/>
          <w:rFonts w:ascii="Arial" w:hAnsi="Arial"/>
          <w:color w:val="auto"/>
        </w:rPr>
      </w:pPr>
      <w:r w:rsidRPr="00C375EC">
        <w:rPr>
          <w:rStyle w:val="BodyText1"/>
          <w:rFonts w:ascii="Arial" w:hAnsi="Arial"/>
          <w:color w:val="auto"/>
        </w:rPr>
        <w:t>Family Responsibilities Commission registry (the registry)</w:t>
      </w:r>
    </w:p>
    <w:p w14:paraId="5EEC2102" w14:textId="77777777" w:rsidR="00FA3221" w:rsidRPr="00C375EC" w:rsidRDefault="00FA3221" w:rsidP="00FA3221">
      <w:pPr>
        <w:spacing w:after="0"/>
        <w:rPr>
          <w:spacing w:val="-2"/>
        </w:rPr>
      </w:pPr>
      <w:r w:rsidRPr="00C375EC">
        <w:rPr>
          <w:rStyle w:val="BodyText1"/>
          <w:rFonts w:ascii="Arial" w:hAnsi="Arial"/>
          <w:color w:val="auto"/>
        </w:rPr>
        <w:t>Ms Tammy Williams, Family Responsibilities Commissioner (the Commissioner)</w:t>
      </w:r>
    </w:p>
    <w:p w14:paraId="23BB3FE4" w14:textId="77777777" w:rsidR="00FA3221" w:rsidRPr="00C375EC" w:rsidRDefault="00FA3221" w:rsidP="00FA3221"/>
    <w:p w14:paraId="38B7068F" w14:textId="77777777" w:rsidR="00FA3221" w:rsidRPr="00C375EC" w:rsidRDefault="00FA3221" w:rsidP="001626F5">
      <w:pPr>
        <w:sectPr w:rsidR="00FA3221" w:rsidRPr="00C375EC" w:rsidSect="00B10966">
          <w:headerReference w:type="default" r:id="rId67"/>
          <w:footnotePr>
            <w:numRestart w:val="eachSect"/>
          </w:footnotePr>
          <w:pgSz w:w="11906" w:h="16838"/>
          <w:pgMar w:top="1440" w:right="709" w:bottom="567" w:left="709" w:header="0" w:footer="567" w:gutter="0"/>
          <w:cols w:space="708"/>
          <w:docGrid w:linePitch="360"/>
        </w:sectPr>
      </w:pPr>
    </w:p>
    <w:p w14:paraId="1626859A" w14:textId="77777777" w:rsidR="00FA3221" w:rsidRPr="00C375EC" w:rsidRDefault="00FA3221" w:rsidP="00FA3221">
      <w:pPr>
        <w:pStyle w:val="Heading2"/>
      </w:pPr>
      <w:r w:rsidRPr="00C375EC">
        <w:lastRenderedPageBreak/>
        <w:t>Family Responsibilities Commission</w:t>
      </w:r>
    </w:p>
    <w:p w14:paraId="5EE028C1" w14:textId="77777777" w:rsidR="00FA3221" w:rsidRPr="00C375EC" w:rsidRDefault="00FA3221" w:rsidP="00FA3221">
      <w:pPr>
        <w:rPr>
          <w:b/>
        </w:rPr>
      </w:pPr>
      <w:r w:rsidRPr="00C375EC">
        <w:rPr>
          <w:b/>
        </w:rPr>
        <w:t>Cairns central registry</w:t>
      </w:r>
    </w:p>
    <w:p w14:paraId="58885CB6" w14:textId="77777777" w:rsidR="00FA3221" w:rsidRPr="00C375EC" w:rsidRDefault="00FA3221" w:rsidP="00FA3221">
      <w:r w:rsidRPr="00C375EC">
        <w:t>PO Box 5438, Cairns Qld 4870</w:t>
      </w:r>
      <w:r w:rsidRPr="00C375EC">
        <w:br/>
        <w:t>Level 3, 107 Lake Street, Cairns 4870</w:t>
      </w:r>
      <w:r w:rsidRPr="00C375EC">
        <w:br/>
        <w:t>Ph</w:t>
      </w:r>
      <w:r w:rsidRPr="00C375EC">
        <w:tab/>
        <w:t>(07) 4081 8400</w:t>
      </w:r>
      <w:r w:rsidRPr="00C375EC">
        <w:br/>
        <w:t>Fax</w:t>
      </w:r>
      <w:r w:rsidRPr="00C375EC">
        <w:tab/>
        <w:t>(07) 4041 0974</w:t>
      </w:r>
      <w:r w:rsidRPr="00C375EC">
        <w:br/>
      </w:r>
      <w:hyperlink r:id="rId68" w:history="1">
        <w:r w:rsidRPr="00C375EC">
          <w:rPr>
            <w:rStyle w:val="Hyperlink"/>
            <w:color w:val="auto"/>
          </w:rPr>
          <w:t>www.frcq.org.au</w:t>
        </w:r>
      </w:hyperlink>
    </w:p>
    <w:p w14:paraId="0259A1D7" w14:textId="77777777" w:rsidR="00FA3221" w:rsidRPr="00C375EC" w:rsidRDefault="00FA3221" w:rsidP="00FA3221">
      <w:pPr>
        <w:rPr>
          <w:b/>
        </w:rPr>
      </w:pPr>
      <w:r w:rsidRPr="00C375EC">
        <w:rPr>
          <w:b/>
        </w:rPr>
        <w:t>Aurukun</w:t>
      </w:r>
    </w:p>
    <w:p w14:paraId="43A261EA" w14:textId="77777777" w:rsidR="00FA3221" w:rsidRPr="00C375EC" w:rsidRDefault="00FA3221" w:rsidP="00FA3221">
      <w:r w:rsidRPr="00C375EC">
        <w:t>CJG Building, Wuungkam Street, Aurukun 4892</w:t>
      </w:r>
      <w:r w:rsidRPr="00C375EC">
        <w:br/>
        <w:t>Ph</w:t>
      </w:r>
      <w:r w:rsidRPr="00C375EC">
        <w:tab/>
        <w:t>(07) 4060 6185</w:t>
      </w:r>
      <w:r w:rsidRPr="00C375EC">
        <w:br/>
        <w:t>Fax</w:t>
      </w:r>
      <w:r w:rsidRPr="00C375EC">
        <w:tab/>
        <w:t>(07) 4041 0974</w:t>
      </w:r>
    </w:p>
    <w:p w14:paraId="47931950" w14:textId="77777777" w:rsidR="00FA3221" w:rsidRPr="00C375EC" w:rsidRDefault="00FA3221" w:rsidP="00FA3221">
      <w:pPr>
        <w:rPr>
          <w:b/>
        </w:rPr>
      </w:pPr>
      <w:r w:rsidRPr="00C375EC">
        <w:rPr>
          <w:b/>
        </w:rPr>
        <w:t>Coen</w:t>
      </w:r>
    </w:p>
    <w:p w14:paraId="713EF198" w14:textId="77777777" w:rsidR="00FA3221" w:rsidRPr="00C375EC" w:rsidRDefault="00FA3221" w:rsidP="00FA3221">
      <w:r w:rsidRPr="00C375EC">
        <w:t>Coen Hub, 7 Taylor Street, Coen 4892</w:t>
      </w:r>
      <w:r w:rsidRPr="00C375EC">
        <w:br/>
        <w:t>Ph</w:t>
      </w:r>
      <w:r w:rsidRPr="00C375EC">
        <w:tab/>
        <w:t>0417 798 392</w:t>
      </w:r>
      <w:r w:rsidRPr="00C375EC">
        <w:br/>
        <w:t>Fax</w:t>
      </w:r>
      <w:r w:rsidRPr="00C375EC">
        <w:tab/>
        <w:t>(07) 4041 0974</w:t>
      </w:r>
    </w:p>
    <w:p w14:paraId="16C744C4" w14:textId="77777777" w:rsidR="00FA3221" w:rsidRPr="00C375EC" w:rsidRDefault="00FA3221" w:rsidP="00FA3221">
      <w:pPr>
        <w:rPr>
          <w:b/>
        </w:rPr>
      </w:pPr>
      <w:r w:rsidRPr="00C375EC">
        <w:rPr>
          <w:b/>
        </w:rPr>
        <w:t>Doomadgee</w:t>
      </w:r>
    </w:p>
    <w:p w14:paraId="75A5C015" w14:textId="77777777" w:rsidR="00FA3221" w:rsidRPr="00C375EC" w:rsidRDefault="00FA3221" w:rsidP="00FA3221">
      <w:r w:rsidRPr="00C375EC">
        <w:t>Doomadgee Community Justice Centre, Office 4/15 Sharpe Street, Doomadgee 4830</w:t>
      </w:r>
      <w:r w:rsidRPr="00C375EC">
        <w:br/>
        <w:t>Ph</w:t>
      </w:r>
      <w:r w:rsidRPr="00C375EC">
        <w:tab/>
        <w:t>(07) 4745 8111</w:t>
      </w:r>
      <w:r w:rsidRPr="00C375EC">
        <w:br/>
        <w:t>Fax</w:t>
      </w:r>
      <w:r w:rsidRPr="00C375EC">
        <w:tab/>
        <w:t>(07) 4041 0974</w:t>
      </w:r>
    </w:p>
    <w:p w14:paraId="72C6DE43" w14:textId="77777777" w:rsidR="00FA3221" w:rsidRPr="00C375EC" w:rsidRDefault="00FA3221" w:rsidP="00FA3221">
      <w:pPr>
        <w:rPr>
          <w:b/>
        </w:rPr>
      </w:pPr>
      <w:r w:rsidRPr="00C375EC">
        <w:rPr>
          <w:b/>
        </w:rPr>
        <w:t>Hope Vale</w:t>
      </w:r>
    </w:p>
    <w:p w14:paraId="52499B43" w14:textId="77777777" w:rsidR="00FA3221" w:rsidRPr="00C375EC" w:rsidRDefault="00FA3221" w:rsidP="00FA3221">
      <w:r w:rsidRPr="00C375EC">
        <w:t>Office 1, Hope Vale Business Service Centre, 3 Muni Street, Hope Vale 4895</w:t>
      </w:r>
      <w:r w:rsidRPr="00C375EC">
        <w:br/>
        <w:t>Ph</w:t>
      </w:r>
      <w:r w:rsidRPr="00C375EC">
        <w:tab/>
        <w:t>(07) 4060 9153</w:t>
      </w:r>
      <w:r w:rsidRPr="00C375EC">
        <w:br/>
        <w:t>Fax</w:t>
      </w:r>
      <w:r w:rsidRPr="00C375EC">
        <w:tab/>
        <w:t>(07) 4041 0974</w:t>
      </w:r>
    </w:p>
    <w:p w14:paraId="6CD63AF8" w14:textId="77777777" w:rsidR="00FA3221" w:rsidRPr="00C375EC" w:rsidRDefault="00FA3221" w:rsidP="00FA3221">
      <w:pPr>
        <w:rPr>
          <w:b/>
        </w:rPr>
      </w:pPr>
      <w:r w:rsidRPr="00C375EC">
        <w:rPr>
          <w:b/>
        </w:rPr>
        <w:t>Mossman Gorge</w:t>
      </w:r>
    </w:p>
    <w:p w14:paraId="71A12FEE" w14:textId="77777777" w:rsidR="00FA3221" w:rsidRPr="00C375EC" w:rsidRDefault="00FA3221" w:rsidP="00FA3221">
      <w:r w:rsidRPr="00C375EC">
        <w:t>Lot 152 Mossman Gorge Road, Mossman Gorge 4873</w:t>
      </w:r>
      <w:r w:rsidRPr="00C375EC">
        <w:br/>
        <w:t>Ph</w:t>
      </w:r>
      <w:r w:rsidRPr="00C375EC">
        <w:tab/>
        <w:t>0417 798 392</w:t>
      </w:r>
      <w:r w:rsidRPr="00C375EC">
        <w:br/>
        <w:t>Fax</w:t>
      </w:r>
      <w:r w:rsidRPr="00C375EC">
        <w:tab/>
        <w:t>(07) 4041 0974</w:t>
      </w:r>
    </w:p>
    <w:p w14:paraId="4FB8B6C5" w14:textId="77777777" w:rsidR="00FA3221" w:rsidRPr="00C375EC" w:rsidRDefault="00FA3221" w:rsidP="00FA3221">
      <w:r w:rsidRPr="00C375EC">
        <w:t xml:space="preserve">For more information on the communities and population compositions, view the Quarterly Reports at: </w:t>
      </w:r>
      <w:hyperlink r:id="rId69" w:history="1">
        <w:r w:rsidRPr="00C375EC">
          <w:rPr>
            <w:rStyle w:val="Hyperlink"/>
            <w:color w:val="auto"/>
          </w:rPr>
          <w:t>https://www.dsdsatsip.qld.gov.au/our-work/aboriginal-torres-strait-islander-partnerships/discrete-remote-communities/welfare-reform</w:t>
        </w:r>
      </w:hyperlink>
      <w:r w:rsidRPr="00C375EC">
        <w:t xml:space="preserve"> and </w:t>
      </w:r>
      <w:hyperlink r:id="rId70" w:history="1">
        <w:r w:rsidRPr="00C375EC">
          <w:rPr>
            <w:rStyle w:val="Hyperlink"/>
            <w:color w:val="auto"/>
          </w:rPr>
          <w:t>https://statistics.qgso.qld.gov.au/qld-regional-profiles</w:t>
        </w:r>
      </w:hyperlink>
      <w:r w:rsidRPr="00C375EC">
        <w:t>.</w:t>
      </w:r>
    </w:p>
    <w:p w14:paraId="7C488066" w14:textId="77777777" w:rsidR="00FA3221" w:rsidRPr="00C375EC" w:rsidRDefault="00FA3221" w:rsidP="00FA3221"/>
    <w:p w14:paraId="5FFE7852" w14:textId="77777777" w:rsidR="00FA3221" w:rsidRPr="00C375EC" w:rsidRDefault="00FA3221" w:rsidP="001626F5">
      <w:pPr>
        <w:sectPr w:rsidR="00FA3221" w:rsidRPr="00C375EC" w:rsidSect="003066FF">
          <w:headerReference w:type="default" r:id="rId71"/>
          <w:footnotePr>
            <w:numRestart w:val="eachSect"/>
          </w:footnotePr>
          <w:pgSz w:w="11906" w:h="16838"/>
          <w:pgMar w:top="2948" w:right="1701" w:bottom="567" w:left="1701" w:header="0" w:footer="567" w:gutter="0"/>
          <w:cols w:space="708"/>
          <w:docGrid w:linePitch="360"/>
        </w:sectPr>
      </w:pPr>
    </w:p>
    <w:p w14:paraId="1ED3A0AA" w14:textId="75134232" w:rsidR="000A56A7" w:rsidRPr="00C375EC" w:rsidRDefault="000A56A7" w:rsidP="000A56A7">
      <w:pPr>
        <w:spacing w:after="160" w:line="259" w:lineRule="auto"/>
      </w:pPr>
      <w:r w:rsidRPr="00C375EC">
        <w:lastRenderedPageBreak/>
        <w:t>Inside back cover</w:t>
      </w:r>
    </w:p>
    <w:p w14:paraId="37C751EA" w14:textId="77777777" w:rsidR="000A56A7" w:rsidRPr="00C375EC" w:rsidRDefault="000A56A7" w:rsidP="000A56A7">
      <w:pPr>
        <w:spacing w:after="160" w:line="259" w:lineRule="auto"/>
      </w:pPr>
      <w:r w:rsidRPr="00C375EC">
        <w:br w:type="page"/>
      </w:r>
    </w:p>
    <w:p w14:paraId="7C1F015B" w14:textId="77777777" w:rsidR="000A56A7" w:rsidRPr="00275ED3" w:rsidRDefault="000A56A7" w:rsidP="000A56A7">
      <w:r w:rsidRPr="00C375EC">
        <w:lastRenderedPageBreak/>
        <w:t>Back cover</w:t>
      </w:r>
    </w:p>
    <w:p w14:paraId="7FB8BABA" w14:textId="77777777" w:rsidR="0030737A" w:rsidRPr="00771CB9" w:rsidRDefault="0030737A" w:rsidP="001626F5"/>
    <w:sectPr w:rsidR="0030737A" w:rsidRPr="00771CB9" w:rsidSect="003066FF">
      <w:headerReference w:type="default" r:id="rId72"/>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Times">
    <w:altName w:val="Times Roman"/>
    <w:panose1 w:val="02020603050405020304"/>
    <w:charset w:val="00"/>
    <w:family w:val="roman"/>
    <w:pitch w:val="variable"/>
    <w:sig w:usb0="E0002EFF" w:usb1="C000785B" w:usb2="00000009" w:usb3="00000000" w:csb0="000001FF" w:csb1="00000000"/>
  </w:font>
  <w:font w:name="HelveticaNeue">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EE82" w14:textId="4B8B2F75" w:rsidR="00355A0D" w:rsidRDefault="00355A0D" w:rsidP="00355A0D">
    <w:pPr>
      <w:pStyle w:val="Footer"/>
      <w:jc w:val="right"/>
    </w:pPr>
    <w:r>
      <w:t xml:space="preserve">Page </w:t>
    </w:r>
    <w:sdt>
      <w:sdtPr>
        <w:id w:val="2216510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 w:id="1">
    <w:p w14:paraId="58C8F6BA" w14:textId="77D2F3DA" w:rsidR="00B56D90" w:rsidRPr="00B56D90" w:rsidRDefault="00B56D90" w:rsidP="003E2026">
      <w:pPr>
        <w:pStyle w:val="FootnoteText"/>
        <w:rPr>
          <w:lang w:val="en-US"/>
        </w:rPr>
      </w:pPr>
      <w:r>
        <w:rPr>
          <w:rStyle w:val="FootnoteReference"/>
        </w:rPr>
        <w:footnoteRef/>
      </w:r>
      <w:r>
        <w:t xml:space="preserve"> </w:t>
      </w:r>
      <w:r w:rsidRPr="00253CAB">
        <w:t>In the diagram above the FRC has maintained the title for our Minister as the “Minister for Aboriginal &amp; Torres Strait Islander Partnerships” as this was the title in 2022-23 until May 2023</w:t>
      </w:r>
      <w:r w:rsidR="00D96AD0" w:rsidRPr="00253CAB">
        <w:t>.</w:t>
      </w:r>
    </w:p>
  </w:footnote>
  <w:footnote w:id="2">
    <w:p w14:paraId="77A9291A" w14:textId="0C6D4FE4" w:rsidR="006F03E0" w:rsidRPr="000A3C23" w:rsidRDefault="006F03E0" w:rsidP="003E2026">
      <w:pPr>
        <w:pStyle w:val="FootnoteText"/>
        <w:rPr>
          <w:lang w:val="en-US"/>
        </w:rPr>
      </w:pPr>
      <w:r>
        <w:rPr>
          <w:rStyle w:val="FootnoteReference"/>
        </w:rPr>
        <w:footnoteRef/>
      </w:r>
      <w:r>
        <w:t xml:space="preserve"> </w:t>
      </w:r>
      <w:r w:rsidRPr="004C765C">
        <w:rPr>
          <w:rStyle w:val="FootnoteReference"/>
          <w:szCs w:val="16"/>
          <w:vertAlign w:val="baseline"/>
        </w:rPr>
        <w:t xml:space="preserve">Two new Local Commissioners for the Coen </w:t>
      </w:r>
      <w:r w:rsidRPr="004C765C">
        <w:t>community have been appointed from 1 July 2023</w:t>
      </w:r>
      <w:r w:rsidR="00A54B1F">
        <w:t>.</w:t>
      </w:r>
    </w:p>
  </w:footnote>
  <w:footnote w:id="3">
    <w:p w14:paraId="2F9AD36A" w14:textId="33BBC409" w:rsidR="006F03E0" w:rsidRPr="00BD4AC6" w:rsidRDefault="006F03E0" w:rsidP="003E2026">
      <w:pPr>
        <w:pStyle w:val="FootnoteText"/>
        <w:rPr>
          <w:vertAlign w:val="superscript"/>
          <w:lang w:val="en-AU"/>
        </w:rPr>
      </w:pPr>
      <w:r w:rsidRPr="00BD4AC6">
        <w:rPr>
          <w:rStyle w:val="FootnoteReference"/>
        </w:rPr>
        <w:footnoteRef/>
      </w:r>
      <w:r w:rsidRPr="00BD4AC6">
        <w:rPr>
          <w:vertAlign w:val="superscript"/>
        </w:rPr>
        <w:t xml:space="preserve"> </w:t>
      </w:r>
      <w:r w:rsidRPr="004C765C">
        <w:t xml:space="preserve">Section 24 of </w:t>
      </w:r>
      <w:r w:rsidRPr="003E2026">
        <w:rPr>
          <w:i/>
          <w:iCs/>
        </w:rPr>
        <w:t>the Family Responsibilities Commission Act 2008</w:t>
      </w:r>
      <w:r w:rsidR="00A54B1F" w:rsidRPr="00A54B1F">
        <w:t>.</w:t>
      </w:r>
    </w:p>
  </w:footnote>
  <w:footnote w:id="4">
    <w:p w14:paraId="46C213F4" w14:textId="78D4E087" w:rsidR="007B5E1C" w:rsidRPr="00253CAB" w:rsidRDefault="007B5E1C" w:rsidP="00600D28">
      <w:pPr>
        <w:pStyle w:val="footnote"/>
        <w:ind w:left="0" w:firstLine="0"/>
        <w:rPr>
          <w:rFonts w:eastAsia="Times New Roman"/>
          <w:color w:val="auto"/>
          <w:spacing w:val="0"/>
        </w:rPr>
      </w:pPr>
      <w:r w:rsidRPr="00BD4AC6">
        <w:rPr>
          <w:rStyle w:val="FootnoteReference"/>
        </w:rPr>
        <w:footnoteRef/>
      </w:r>
      <w:r w:rsidRPr="00BD4AC6">
        <w:rPr>
          <w:vertAlign w:val="superscript"/>
        </w:rPr>
        <w:t xml:space="preserve"> </w:t>
      </w:r>
      <w:r w:rsidRPr="00253CAB">
        <w:rPr>
          <w:rStyle w:val="FootnoteTextChar"/>
          <w:rFonts w:eastAsiaTheme="minorHAnsi"/>
        </w:rPr>
        <w:t>A pool of Local Commissioners for each welfare reform community area are appointed by Governor in Council for a term:</w:t>
      </w:r>
      <w:r w:rsidR="00253CAB">
        <w:rPr>
          <w:rStyle w:val="FootnoteTextChar"/>
          <w:rFonts w:eastAsiaTheme="minorHAnsi"/>
        </w:rPr>
        <w:t xml:space="preserve"> </w:t>
      </w:r>
      <w:r w:rsidRPr="00253CAB">
        <w:rPr>
          <w:rStyle w:val="FootnoteTextChar"/>
          <w:rFonts w:eastAsiaTheme="minorHAnsi"/>
        </w:rPr>
        <w:t>section 12(2) and (3) of the FRC Act.</w:t>
      </w:r>
    </w:p>
  </w:footnote>
  <w:footnote w:id="5">
    <w:p w14:paraId="1E8448F1" w14:textId="31F52504" w:rsidR="007B5E1C" w:rsidRPr="00600D28" w:rsidRDefault="007B5E1C" w:rsidP="003E2026">
      <w:pPr>
        <w:pStyle w:val="FootnoteText"/>
      </w:pPr>
      <w:r>
        <w:rPr>
          <w:rStyle w:val="FootnoteReference"/>
        </w:rPr>
        <w:footnoteRef/>
      </w:r>
      <w:r w:rsidRPr="00C77AFB">
        <w:rPr>
          <w:rStyle w:val="FootnoteReference"/>
        </w:rPr>
        <w:t xml:space="preserve"> </w:t>
      </w:r>
      <w:r w:rsidRPr="00600D28">
        <w:t>Counts in this table only include clients who had a combination of a VIM and a CCP and no CIM or VCP</w:t>
      </w:r>
      <w:r w:rsidR="00FB7197" w:rsidRPr="00600D28">
        <w:t>.</w:t>
      </w:r>
    </w:p>
  </w:footnote>
  <w:footnote w:id="6">
    <w:p w14:paraId="53EEFC19" w14:textId="77777777" w:rsidR="007B5E1C" w:rsidRPr="00600D28" w:rsidRDefault="007B5E1C" w:rsidP="003E2026">
      <w:pPr>
        <w:pStyle w:val="FootnoteText"/>
      </w:pPr>
      <w:r>
        <w:rPr>
          <w:rStyle w:val="FootnoteReference"/>
        </w:rPr>
        <w:footnoteRef/>
      </w:r>
      <w:r w:rsidRPr="00C77AFB">
        <w:rPr>
          <w:rStyle w:val="FootnoteReference"/>
        </w:rPr>
        <w:t xml:space="preserve"> </w:t>
      </w:r>
      <w:r w:rsidRPr="00600D28">
        <w:t>Counts in this table only include clients who had a VIM or VCP and no CIM or CCP.</w:t>
      </w:r>
    </w:p>
  </w:footnote>
  <w:footnote w:id="7">
    <w:p w14:paraId="124A2DEA" w14:textId="77777777" w:rsidR="007B5E1C" w:rsidRPr="00600D28" w:rsidRDefault="007B5E1C" w:rsidP="003E2026">
      <w:pPr>
        <w:pStyle w:val="FootnoteText"/>
      </w:pPr>
      <w:r w:rsidRPr="00BD4AC6">
        <w:rPr>
          <w:rStyle w:val="FootnoteReference"/>
        </w:rPr>
        <w:footnoteRef/>
      </w:r>
      <w:r w:rsidRPr="00BD4AC6">
        <w:rPr>
          <w:rStyle w:val="FootnoteReference"/>
        </w:rPr>
        <w:t xml:space="preserve"> </w:t>
      </w:r>
      <w:r w:rsidRPr="00600D28">
        <w:t xml:space="preserve">A case plan can have multiple referrals </w:t>
      </w:r>
      <w:proofErr w:type="gramStart"/>
      <w:r w:rsidRPr="00600D28">
        <w:t>e.g.</w:t>
      </w:r>
      <w:proofErr w:type="gramEnd"/>
      <w:r w:rsidRPr="00600D28">
        <w:t xml:space="preserve"> a client may be referred to both the Wellbeing Centre and MPower under the same case plan.</w:t>
      </w:r>
    </w:p>
  </w:footnote>
  <w:footnote w:id="8">
    <w:p w14:paraId="42D033E3" w14:textId="77777777" w:rsidR="007B5E1C" w:rsidRPr="00600D28" w:rsidRDefault="007B5E1C" w:rsidP="003E2026">
      <w:pPr>
        <w:pStyle w:val="FootnoteText"/>
      </w:pPr>
      <w:r w:rsidRPr="00BD4AC6">
        <w:rPr>
          <w:rStyle w:val="FootnoteReference"/>
        </w:rPr>
        <w:footnoteRef/>
      </w:r>
      <w:r w:rsidRPr="00BD4AC6">
        <w:rPr>
          <w:rStyle w:val="FootnoteReference"/>
        </w:rPr>
        <w:t xml:space="preserve"> </w:t>
      </w:r>
      <w:r w:rsidRPr="00600D28">
        <w:t xml:space="preserve">A case plan can have multiple referrals </w:t>
      </w:r>
      <w:proofErr w:type="gramStart"/>
      <w:r w:rsidRPr="00600D28">
        <w:t>e.g.</w:t>
      </w:r>
      <w:proofErr w:type="gramEnd"/>
      <w:r w:rsidRPr="00600D28">
        <w:t xml:space="preserve"> a client may be referred to both the Wellbeing Centre and MPower under the same case plan.</w:t>
      </w:r>
    </w:p>
  </w:footnote>
  <w:footnote w:id="9">
    <w:p w14:paraId="1F7486D6" w14:textId="77777777" w:rsidR="00964AC1" w:rsidRPr="00600D28" w:rsidRDefault="00964AC1" w:rsidP="003E2026">
      <w:pPr>
        <w:pStyle w:val="FootnoteText"/>
      </w:pPr>
      <w:r w:rsidRPr="00BD4AC6">
        <w:rPr>
          <w:rStyle w:val="FootnoteReference"/>
        </w:rPr>
        <w:footnoteRef/>
      </w:r>
      <w:r w:rsidRPr="00BD4AC6">
        <w:rPr>
          <w:vertAlign w:val="superscript"/>
        </w:rPr>
        <w:t xml:space="preserve"> </w:t>
      </w:r>
      <w:r w:rsidRPr="00600D28">
        <w:t>Department of Education, Department of Child Safety, Seniors and Disability Services, Department of Housing, Department of Justice and Attorney-General (Queensland Courts) and the Queensland Police Service.</w:t>
      </w:r>
    </w:p>
  </w:footnote>
  <w:footnote w:id="10">
    <w:p w14:paraId="5465910A" w14:textId="77777777" w:rsidR="00964AC1" w:rsidRPr="00600D28" w:rsidRDefault="00964AC1" w:rsidP="003E2026">
      <w:pPr>
        <w:pStyle w:val="FootnoteText"/>
      </w:pPr>
      <w:r w:rsidRPr="00BD4AC6">
        <w:rPr>
          <w:rStyle w:val="FootnoteReference"/>
          <w:rFonts w:eastAsiaTheme="majorEastAsia"/>
        </w:rPr>
        <w:footnoteRef/>
      </w:r>
      <w:r w:rsidRPr="00BD4AC6">
        <w:rPr>
          <w:vertAlign w:val="superscript"/>
        </w:rPr>
        <w:t xml:space="preserve"> </w:t>
      </w:r>
      <w:r w:rsidRPr="00600D28">
        <w:rPr>
          <w:rFonts w:eastAsiaTheme="majorEastAsia"/>
        </w:rPr>
        <w:t xml:space="preserve">Agency notices for the community of Doomadgee are presently received from the Department of Education and the </w:t>
      </w:r>
      <w:r w:rsidRPr="00600D28">
        <w:t xml:space="preserve">Department of Child Safety, </w:t>
      </w:r>
      <w:proofErr w:type="gramStart"/>
      <w:r w:rsidRPr="00600D28">
        <w:t>Seniors</w:t>
      </w:r>
      <w:proofErr w:type="gramEnd"/>
      <w:r w:rsidRPr="00600D28">
        <w:t xml:space="preserve"> and Disability Services</w:t>
      </w:r>
      <w:r w:rsidRPr="00600D28">
        <w:rPr>
          <w:rFonts w:eastAsiaTheme="majorEastAsia"/>
        </w:rPr>
        <w:t xml:space="preserve"> only.</w:t>
      </w:r>
    </w:p>
  </w:footnote>
  <w:footnote w:id="11">
    <w:p w14:paraId="577A098B" w14:textId="77777777" w:rsidR="00964AC1" w:rsidRPr="00600D28" w:rsidRDefault="00964AC1" w:rsidP="003E2026">
      <w:pPr>
        <w:pStyle w:val="FootnoteText"/>
      </w:pPr>
      <w:r w:rsidRPr="00BD4AC6">
        <w:rPr>
          <w:rStyle w:val="FootnoteReference"/>
          <w:rFonts w:eastAsiaTheme="majorEastAsia"/>
        </w:rPr>
        <w:footnoteRef/>
      </w:r>
      <w:r w:rsidRPr="00BD4AC6">
        <w:rPr>
          <w:rStyle w:val="FootnoteReference"/>
          <w:rFonts w:eastAsiaTheme="majorEastAsia"/>
        </w:rPr>
        <w:t xml:space="preserve"> </w:t>
      </w:r>
      <w:r w:rsidRPr="00600D28">
        <w:rPr>
          <w:rFonts w:eastAsiaTheme="majorEastAsia"/>
        </w:rPr>
        <w:t>Descriptions for each type of notice acronym can be found in the glossary.</w:t>
      </w:r>
    </w:p>
  </w:footnote>
  <w:footnote w:id="12">
    <w:p w14:paraId="7FCCFC53" w14:textId="77777777" w:rsidR="00964AC1" w:rsidRPr="00600D28" w:rsidRDefault="00964AC1" w:rsidP="003E2026">
      <w:pPr>
        <w:pStyle w:val="FootnoteText"/>
      </w:pPr>
      <w:r>
        <w:rPr>
          <w:rStyle w:val="FootnoteReference"/>
        </w:rPr>
        <w:footnoteRef/>
      </w:r>
      <w:r w:rsidRPr="001A4A97">
        <w:rPr>
          <w:rStyle w:val="FootnoteReference"/>
          <w:rFonts w:eastAsiaTheme="majorEastAsia"/>
        </w:rPr>
        <w:t>.</w:t>
      </w:r>
      <w:r w:rsidRPr="00600D28">
        <w:rPr>
          <w:rFonts w:eastAsiaTheme="majorEastAsia"/>
        </w:rPr>
        <w:t>A client may choose one or more options to reflect their individual reasons and circumstances in participating in voluntary income management.</w:t>
      </w:r>
    </w:p>
  </w:footnote>
  <w:footnote w:id="13">
    <w:p w14:paraId="3A4A82B0" w14:textId="125A5D18" w:rsidR="00D92E37" w:rsidRPr="007C6EE5" w:rsidRDefault="00D92E37" w:rsidP="003E2026">
      <w:pPr>
        <w:pStyle w:val="FootnoteText"/>
        <w:rPr>
          <w:lang w:val="en-AU"/>
        </w:rPr>
      </w:pPr>
      <w:r>
        <w:rPr>
          <w:rStyle w:val="FootnoteReference"/>
        </w:rPr>
        <w:footnoteRef/>
      </w:r>
      <w:r>
        <w:t xml:space="preserve"> </w:t>
      </w:r>
      <w:r w:rsidRPr="00600D28">
        <w:t xml:space="preserve">Section 20(1)(iii) disqualifies a person from being a Local Commissioner if ‘the person is, or has been, the subject of a </w:t>
      </w:r>
      <w:r w:rsidR="0083262E" w:rsidRPr="00600D28">
        <w:t>f</w:t>
      </w:r>
      <w:r w:rsidRPr="00600D28">
        <w:t xml:space="preserve">amily </w:t>
      </w:r>
      <w:r w:rsidR="0083262E" w:rsidRPr="00600D28">
        <w:t>r</w:t>
      </w:r>
      <w:r w:rsidRPr="00600D28">
        <w:t xml:space="preserve">esponsibilities </w:t>
      </w:r>
      <w:r w:rsidR="0083262E" w:rsidRPr="00600D28">
        <w:t>a</w:t>
      </w:r>
      <w:r w:rsidRPr="00600D28">
        <w:t>greement or a decision of the Commission under section 69(1)(b)’.</w:t>
      </w:r>
    </w:p>
  </w:footnote>
  <w:footnote w:id="14">
    <w:p w14:paraId="743BAEA7" w14:textId="2499E485" w:rsidR="0039776D" w:rsidRPr="004C765C" w:rsidRDefault="0039776D" w:rsidP="003E2026">
      <w:pPr>
        <w:pStyle w:val="FootnoteText"/>
        <w:rPr>
          <w:szCs w:val="16"/>
        </w:rPr>
      </w:pPr>
      <w:r>
        <w:rPr>
          <w:rStyle w:val="FootnoteReference"/>
        </w:rPr>
        <w:footnoteRef/>
      </w:r>
      <w:r>
        <w:t xml:space="preserve"> </w:t>
      </w:r>
      <w:r w:rsidRPr="004C765C">
        <w:t xml:space="preserve">Aurukun, Coen, Hope </w:t>
      </w:r>
      <w:proofErr w:type="gramStart"/>
      <w:r w:rsidRPr="004C765C">
        <w:t>Vale</w:t>
      </w:r>
      <w:proofErr w:type="gramEnd"/>
      <w:r w:rsidRPr="004C765C">
        <w:t xml:space="preserve"> and Mossman Gorge</w:t>
      </w:r>
      <w:r w:rsidR="00FB7197">
        <w:t>.</w:t>
      </w:r>
    </w:p>
  </w:footnote>
  <w:footnote w:id="15">
    <w:p w14:paraId="311095A0" w14:textId="77777777" w:rsidR="0074312C" w:rsidRPr="00303EEF" w:rsidRDefault="0074312C" w:rsidP="003E2026">
      <w:pPr>
        <w:pStyle w:val="FootnoteText"/>
        <w:rPr>
          <w:szCs w:val="16"/>
          <w:lang w:val="en-US"/>
        </w:rPr>
      </w:pPr>
      <w:r w:rsidRPr="00303EEF">
        <w:rPr>
          <w:rStyle w:val="FootnoteReference"/>
        </w:rPr>
        <w:footnoteRef/>
      </w:r>
      <w:r w:rsidRPr="00303EEF">
        <w:rPr>
          <w:szCs w:val="16"/>
        </w:rPr>
        <w:t xml:space="preserve"> </w:t>
      </w:r>
      <w:r w:rsidRPr="00DA0439">
        <w:t xml:space="preserve">Statement of Compatibility with Human Rights; Supplementary Explanatory Memorandum; </w:t>
      </w:r>
      <w:r w:rsidRPr="00DA0439">
        <w:rPr>
          <w:i/>
          <w:iCs/>
        </w:rPr>
        <w:t>Social Security (Administration) Amendment (Repeal of Cashless Debit Card and Other Measures) Act 2022</w:t>
      </w:r>
      <w:r w:rsidRPr="00DA0439">
        <w:t xml:space="preserve">; prepared in accordance with Part 3 of the </w:t>
      </w:r>
      <w:r w:rsidRPr="00DA0439">
        <w:rPr>
          <w:i/>
          <w:iCs/>
        </w:rPr>
        <w:t>Human Rights (Parliamentary Scrutiny) Act 2011</w:t>
      </w:r>
      <w:r w:rsidRPr="00DA0439">
        <w:t>.</w:t>
      </w:r>
    </w:p>
  </w:footnote>
  <w:footnote w:id="16">
    <w:p w14:paraId="12A6A2E4" w14:textId="258D3F0E" w:rsidR="0081741B" w:rsidRPr="0081741B" w:rsidRDefault="0081741B" w:rsidP="003E2026">
      <w:pPr>
        <w:pStyle w:val="FootnoteText"/>
      </w:pPr>
      <w:r>
        <w:rPr>
          <w:rStyle w:val="FootnoteReference"/>
        </w:rPr>
        <w:footnoteRef/>
      </w:r>
      <w:r>
        <w:t xml:space="preserve"> </w:t>
      </w:r>
      <w:r w:rsidRPr="00600D28">
        <w:t xml:space="preserve">On 9 August 2023 an MoU was entered into between the Australian and Queensland Governments to ensure the Commission continued to service its operations at full operational capacity for a fixed period of three years from </w:t>
      </w:r>
      <w:r w:rsidRPr="00600D28">
        <w:br/>
        <w:t>1 July 2023 to 30 June 2026.</w:t>
      </w:r>
    </w:p>
  </w:footnote>
  <w:footnote w:id="17">
    <w:p w14:paraId="1D495EF2" w14:textId="0A00D94A" w:rsidR="00B56D90" w:rsidRPr="00B56D90" w:rsidRDefault="00B56D90" w:rsidP="003E2026">
      <w:pPr>
        <w:pStyle w:val="FootnoteText"/>
      </w:pPr>
      <w:r>
        <w:rPr>
          <w:rStyle w:val="FootnoteReference"/>
        </w:rPr>
        <w:footnoteRef/>
      </w:r>
      <w:r>
        <w:t xml:space="preserve"> In the diagram above the FRC has maintained the title for our Minister as the “Minister for Aboriginal &amp; Torres Strait Islander Partnerships” as this was the title in 2022-23 until May 2023.</w:t>
      </w:r>
    </w:p>
  </w:footnote>
  <w:footnote w:id="18">
    <w:p w14:paraId="52EE5C81" w14:textId="77777777" w:rsidR="00E57964" w:rsidRPr="00AC62AB" w:rsidRDefault="00E57964" w:rsidP="003E2026">
      <w:pPr>
        <w:pStyle w:val="FootnoteText"/>
      </w:pPr>
      <w:r w:rsidRPr="00AC62AB">
        <w:rPr>
          <w:rStyle w:val="FootnoteReference"/>
          <w:szCs w:val="16"/>
        </w:rPr>
        <w:footnoteRef/>
      </w:r>
      <w:r w:rsidRPr="00AC62AB">
        <w:t xml:space="preserve"> </w:t>
      </w:r>
      <w:r w:rsidRPr="00600D28">
        <w:t>This includes Aboriginal and Torres Strait Islander languages or Australian South Sea Islander languages spoken at home.</w:t>
      </w:r>
    </w:p>
  </w:footnote>
  <w:footnote w:id="19">
    <w:p w14:paraId="4CAF5701" w14:textId="4F3FB882" w:rsidR="005B615D" w:rsidRPr="006C3A59" w:rsidRDefault="005B615D" w:rsidP="003E2026">
      <w:pPr>
        <w:pStyle w:val="FootnoteText"/>
      </w:pPr>
      <w:r w:rsidRPr="006C3A59">
        <w:rPr>
          <w:rStyle w:val="FootnoteReference"/>
        </w:rPr>
        <w:footnoteRef/>
      </w:r>
      <w:r w:rsidRPr="006C3A59">
        <w:t xml:space="preserve">  Note: Australian Statistical Geography Standard 202</w:t>
      </w:r>
      <w:r w:rsidR="00284251" w:rsidRPr="006C3A59">
        <w:t>1</w:t>
      </w:r>
      <w:r w:rsidRPr="006C3A59">
        <w:t xml:space="preserve"> boundaries used are local government areas for Aurukun, Doomadgee and Hope Vale, and statistical areas level 1 (SA1s) of 31501139616 for Coen and 30604116408 for Mossman Gorge.</w:t>
      </w:r>
    </w:p>
  </w:footnote>
  <w:footnote w:id="20">
    <w:p w14:paraId="7DA9A8EA" w14:textId="4F43C119" w:rsidR="005B615D" w:rsidRPr="006C3A59" w:rsidRDefault="005B615D" w:rsidP="003E2026">
      <w:pPr>
        <w:pStyle w:val="FootnoteText"/>
      </w:pPr>
      <w:r w:rsidRPr="006C3A59">
        <w:rPr>
          <w:rStyle w:val="FootnoteReference"/>
          <w:szCs w:val="16"/>
        </w:rPr>
        <w:footnoteRef/>
      </w:r>
      <w:r w:rsidRPr="006C3A59">
        <w:t xml:space="preserve">  </w:t>
      </w:r>
      <w:r w:rsidR="001763B5" w:rsidRPr="006C3A59">
        <w:t xml:space="preserve">Note: Adults 18 years and over provided by the Queensland Government Statistician’s Office (QGSO), Queensland Treasury, based on the ABS unpublished preliminary Estimated Resident Population (ERP) data by age and sex at the Local Government Area level </w:t>
      </w:r>
      <w:r w:rsidRPr="006C3A59">
        <w:t>for 30 June 2022.</w:t>
      </w:r>
    </w:p>
  </w:footnote>
  <w:footnote w:id="21">
    <w:p w14:paraId="70C20AE5" w14:textId="6AC83741" w:rsidR="005B615D" w:rsidRPr="006C3A59" w:rsidRDefault="005B615D" w:rsidP="003E2026">
      <w:pPr>
        <w:pStyle w:val="FootnoteText"/>
      </w:pPr>
      <w:r w:rsidRPr="006C3A59">
        <w:rPr>
          <w:rStyle w:val="FootnoteReference"/>
        </w:rPr>
        <w:footnoteRef/>
      </w:r>
      <w:r w:rsidRPr="006C3A59">
        <w:t xml:space="preserve">  </w:t>
      </w:r>
      <w:r w:rsidR="001763B5" w:rsidRPr="006C3A59">
        <w:t xml:space="preserve">Note: Adults 18 years and over provided by QGSO, Queensland Treasury, based on the ABS unpublished preliminary ERP data by age and sex at the Statistical Area level 1 for </w:t>
      </w:r>
      <w:r w:rsidRPr="006C3A59">
        <w:t>30 June 2022.</w:t>
      </w:r>
    </w:p>
  </w:footnote>
  <w:footnote w:id="22">
    <w:p w14:paraId="5F28F6FD" w14:textId="6B548224" w:rsidR="005B615D" w:rsidRDefault="005B615D" w:rsidP="003E2026">
      <w:pPr>
        <w:pStyle w:val="FootnoteText"/>
      </w:pPr>
      <w:r w:rsidRPr="006C3A59">
        <w:rPr>
          <w:rStyle w:val="FootnoteReference"/>
        </w:rPr>
        <w:footnoteRef/>
      </w:r>
      <w:r w:rsidRPr="006C3A59">
        <w:t xml:space="preserve">  </w:t>
      </w:r>
      <w:r w:rsidR="001763B5" w:rsidRPr="006C3A59">
        <w:t xml:space="preserve">Note: Total population provided by QGSO, Queensland Treasury, not 18 years and older, due to the small size of the total population </w:t>
      </w:r>
      <w:r w:rsidR="001763B5" w:rsidRPr="006C3A59">
        <w:rPr>
          <w:rFonts w:cs="Arial"/>
        </w:rPr>
        <w:t xml:space="preserve">from the ABS unpublished preliminary ERP data at the Statistical Area level 1 for </w:t>
      </w:r>
      <w:r w:rsidRPr="006C3A59">
        <w:rPr>
          <w:rFonts w:cs="Arial"/>
        </w:rPr>
        <w:t>30 June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3AEC7" w14:textId="77777777" w:rsidR="009E2041" w:rsidRDefault="009E2041" w:rsidP="00CD5D4D">
    <w:pPr>
      <w:pStyle w:val="Header"/>
    </w:pPr>
  </w:p>
  <w:p w14:paraId="17F4F59E" w14:textId="77777777" w:rsidR="009E2041" w:rsidRDefault="009E2041" w:rsidP="00CD5D4D">
    <w:pPr>
      <w:pStyle w:val="Header"/>
    </w:pPr>
  </w:p>
  <w:p w14:paraId="2B7F627A" w14:textId="77777777" w:rsidR="009E2041" w:rsidRDefault="009E2041" w:rsidP="00CD5D4D">
    <w:pPr>
      <w:pStyle w:val="Header"/>
    </w:pPr>
  </w:p>
  <w:p w14:paraId="50F19F03" w14:textId="77777777" w:rsidR="009E2041" w:rsidRDefault="009E2041" w:rsidP="00CD5D4D">
    <w:pPr>
      <w:pStyle w:val="Header"/>
    </w:pPr>
  </w:p>
  <w:p w14:paraId="606E14DF" w14:textId="77777777" w:rsidR="009E2041" w:rsidRDefault="009E2041" w:rsidP="00CD5D4D">
    <w:pPr>
      <w:pStyle w:val="Header"/>
    </w:pPr>
  </w:p>
  <w:p w14:paraId="579C28B4" w14:textId="674E3BCF" w:rsidR="009E2041" w:rsidRDefault="009E2041" w:rsidP="00CD5D4D">
    <w:pPr>
      <w:pStyle w:val="Header"/>
    </w:pPr>
    <w:r w:rsidRPr="00676AE3">
      <w:t>Contents</w:t>
    </w:r>
  </w:p>
  <w:p w14:paraId="3F59548F" w14:textId="77777777" w:rsidR="008C5CCA" w:rsidRDefault="008C5CCA" w:rsidP="00CD5D4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AB87" w14:textId="77777777" w:rsidR="001207D4" w:rsidRDefault="001207D4" w:rsidP="00CD5D4D">
    <w:pPr>
      <w:pStyle w:val="Header"/>
    </w:pPr>
  </w:p>
  <w:p w14:paraId="2A8D4857" w14:textId="77777777" w:rsidR="001207D4" w:rsidRDefault="001207D4" w:rsidP="00CD5D4D">
    <w:pPr>
      <w:pStyle w:val="Header"/>
    </w:pPr>
  </w:p>
  <w:p w14:paraId="091CF379" w14:textId="77777777" w:rsidR="001207D4" w:rsidRDefault="001207D4" w:rsidP="00CD5D4D">
    <w:pPr>
      <w:pStyle w:val="Header"/>
    </w:pPr>
  </w:p>
  <w:p w14:paraId="36B50F79" w14:textId="77777777" w:rsidR="001207D4" w:rsidRDefault="001207D4" w:rsidP="00CD5D4D">
    <w:pPr>
      <w:pStyle w:val="Header"/>
    </w:pPr>
  </w:p>
  <w:p w14:paraId="5B1F565E" w14:textId="77777777" w:rsidR="001207D4" w:rsidRDefault="001207D4" w:rsidP="00CD5D4D">
    <w:pPr>
      <w:pStyle w:val="Header"/>
    </w:pPr>
  </w:p>
  <w:p w14:paraId="5C4143F1" w14:textId="77777777" w:rsidR="001207D4" w:rsidRPr="00203AF1" w:rsidRDefault="00FE0E09" w:rsidP="00CD5D4D">
    <w:pPr>
      <w:pStyle w:val="Header"/>
    </w:pPr>
    <w:r>
      <w:t>Community operations Coen</w:t>
    </w:r>
  </w:p>
  <w:p w14:paraId="4ED84EB0" w14:textId="77777777" w:rsidR="00647BC6" w:rsidRPr="0034342A" w:rsidRDefault="00647BC6" w:rsidP="00CD5D4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A1F8" w14:textId="77777777" w:rsidR="001207D4" w:rsidRDefault="001207D4" w:rsidP="00CD5D4D">
    <w:pPr>
      <w:pStyle w:val="Header"/>
    </w:pPr>
  </w:p>
  <w:p w14:paraId="2ED1832F" w14:textId="77777777" w:rsidR="001207D4" w:rsidRDefault="001207D4" w:rsidP="00CD5D4D">
    <w:pPr>
      <w:pStyle w:val="Header"/>
    </w:pPr>
  </w:p>
  <w:p w14:paraId="36A25E9E" w14:textId="77777777" w:rsidR="001207D4" w:rsidRDefault="001207D4" w:rsidP="00CD5D4D">
    <w:pPr>
      <w:pStyle w:val="Header"/>
    </w:pPr>
  </w:p>
  <w:p w14:paraId="0E14A440" w14:textId="77777777" w:rsidR="001207D4" w:rsidRDefault="001207D4" w:rsidP="00CD5D4D">
    <w:pPr>
      <w:pStyle w:val="Header"/>
    </w:pPr>
  </w:p>
  <w:p w14:paraId="48EDDE5A" w14:textId="77777777" w:rsidR="001207D4" w:rsidRDefault="001207D4" w:rsidP="00CD5D4D">
    <w:pPr>
      <w:pStyle w:val="Header"/>
    </w:pPr>
  </w:p>
  <w:p w14:paraId="6877F7E3" w14:textId="3CB50EAB" w:rsidR="001207D4" w:rsidRDefault="00FE0E09" w:rsidP="00CD5D4D">
    <w:pPr>
      <w:pStyle w:val="Header"/>
    </w:pPr>
    <w:r>
      <w:t xml:space="preserve">Community operations </w:t>
    </w:r>
    <w:r w:rsidR="00CD5D4D">
      <w:t>Doomadgee</w:t>
    </w:r>
  </w:p>
  <w:p w14:paraId="5D6DAD75" w14:textId="77777777" w:rsidR="00647BC6" w:rsidRPr="0034342A" w:rsidRDefault="00647BC6" w:rsidP="00CD5D4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9350" w14:textId="77777777" w:rsidR="00CD5D4D" w:rsidRDefault="00CD5D4D" w:rsidP="00CD5D4D">
    <w:pPr>
      <w:pStyle w:val="Header"/>
    </w:pPr>
  </w:p>
  <w:p w14:paraId="02DE4878" w14:textId="77777777" w:rsidR="00CD5D4D" w:rsidRDefault="00CD5D4D" w:rsidP="00CD5D4D">
    <w:pPr>
      <w:pStyle w:val="Header"/>
    </w:pPr>
  </w:p>
  <w:p w14:paraId="248EE65B" w14:textId="77777777" w:rsidR="00CD5D4D" w:rsidRDefault="00CD5D4D" w:rsidP="00CD5D4D">
    <w:pPr>
      <w:pStyle w:val="Header"/>
    </w:pPr>
  </w:p>
  <w:p w14:paraId="192804D5" w14:textId="77777777" w:rsidR="00CD5D4D" w:rsidRDefault="00CD5D4D" w:rsidP="00CD5D4D">
    <w:pPr>
      <w:pStyle w:val="Header"/>
    </w:pPr>
  </w:p>
  <w:p w14:paraId="2F4E2CB5" w14:textId="77777777" w:rsidR="00CD5D4D" w:rsidRDefault="00CD5D4D" w:rsidP="00CD5D4D">
    <w:pPr>
      <w:pStyle w:val="Header"/>
    </w:pPr>
  </w:p>
  <w:p w14:paraId="6515E09C" w14:textId="77777777" w:rsidR="00CD5D4D" w:rsidRDefault="00CD5D4D" w:rsidP="00CD5D4D">
    <w:pPr>
      <w:pStyle w:val="Header"/>
    </w:pPr>
    <w:r>
      <w:t>Community operations Hope Vale</w:t>
    </w:r>
  </w:p>
  <w:p w14:paraId="1356BE1B" w14:textId="77777777" w:rsidR="00CD5D4D" w:rsidRPr="0034342A" w:rsidRDefault="00CD5D4D" w:rsidP="00CD5D4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F67C8" w14:textId="77777777" w:rsidR="001207D4" w:rsidRDefault="001207D4" w:rsidP="00CD5D4D">
    <w:pPr>
      <w:pStyle w:val="Header"/>
    </w:pPr>
  </w:p>
  <w:p w14:paraId="435D1988" w14:textId="77777777" w:rsidR="001207D4" w:rsidRDefault="001207D4" w:rsidP="00CD5D4D">
    <w:pPr>
      <w:pStyle w:val="Header"/>
    </w:pPr>
  </w:p>
  <w:p w14:paraId="65A940E2" w14:textId="77777777" w:rsidR="001207D4" w:rsidRDefault="001207D4" w:rsidP="00CD5D4D">
    <w:pPr>
      <w:pStyle w:val="Header"/>
    </w:pPr>
  </w:p>
  <w:p w14:paraId="292B0D12" w14:textId="77777777" w:rsidR="001207D4" w:rsidRDefault="001207D4" w:rsidP="00CD5D4D">
    <w:pPr>
      <w:pStyle w:val="Header"/>
    </w:pPr>
  </w:p>
  <w:p w14:paraId="73A145C0" w14:textId="77777777" w:rsidR="001207D4" w:rsidRDefault="001207D4" w:rsidP="00CD5D4D">
    <w:pPr>
      <w:pStyle w:val="Header"/>
    </w:pPr>
  </w:p>
  <w:p w14:paraId="0CFDCB44" w14:textId="77777777" w:rsidR="001207D4" w:rsidRPr="00203AF1" w:rsidRDefault="00FE0E09" w:rsidP="00CD5D4D">
    <w:pPr>
      <w:pStyle w:val="Header"/>
    </w:pPr>
    <w:r>
      <w:t>Community operations Mossman Gorge</w:t>
    </w:r>
  </w:p>
  <w:p w14:paraId="7F6BB48F" w14:textId="77777777" w:rsidR="00647BC6" w:rsidRPr="0034342A" w:rsidRDefault="00647BC6" w:rsidP="00CD5D4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FACE" w14:textId="77777777" w:rsidR="001207D4" w:rsidRDefault="001207D4" w:rsidP="00CD5D4D">
    <w:pPr>
      <w:pStyle w:val="Header"/>
    </w:pPr>
  </w:p>
  <w:p w14:paraId="5ECAAF50" w14:textId="77777777" w:rsidR="001207D4" w:rsidRDefault="001207D4" w:rsidP="00CD5D4D">
    <w:pPr>
      <w:pStyle w:val="Header"/>
    </w:pPr>
  </w:p>
  <w:p w14:paraId="20B48148" w14:textId="77777777" w:rsidR="001207D4" w:rsidRDefault="001207D4" w:rsidP="00CD5D4D">
    <w:pPr>
      <w:pStyle w:val="Header"/>
    </w:pPr>
  </w:p>
  <w:p w14:paraId="47D06C3D" w14:textId="77777777" w:rsidR="001207D4" w:rsidRDefault="001207D4" w:rsidP="00CD5D4D">
    <w:pPr>
      <w:pStyle w:val="Header"/>
    </w:pPr>
  </w:p>
  <w:p w14:paraId="21D54C22" w14:textId="77777777" w:rsidR="001207D4" w:rsidRDefault="001207D4" w:rsidP="00CD5D4D">
    <w:pPr>
      <w:pStyle w:val="Header"/>
    </w:pPr>
  </w:p>
  <w:p w14:paraId="0ED68461" w14:textId="77777777" w:rsidR="001207D4" w:rsidRPr="00676AE3" w:rsidRDefault="00FE0E09" w:rsidP="00CD5D4D">
    <w:pPr>
      <w:pStyle w:val="Header"/>
    </w:pPr>
    <w:r w:rsidRPr="00676AE3">
      <w:t>Significant events and achievements</w:t>
    </w:r>
  </w:p>
  <w:p w14:paraId="56A1306A" w14:textId="77777777" w:rsidR="00647BC6" w:rsidRPr="0034342A" w:rsidRDefault="00647BC6" w:rsidP="00CD5D4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C68A" w14:textId="77777777" w:rsidR="001207D4" w:rsidRDefault="001207D4" w:rsidP="00CD5D4D">
    <w:pPr>
      <w:pStyle w:val="Header"/>
    </w:pPr>
  </w:p>
  <w:p w14:paraId="17EC6929" w14:textId="77777777" w:rsidR="001207D4" w:rsidRDefault="001207D4" w:rsidP="00CD5D4D">
    <w:pPr>
      <w:pStyle w:val="Header"/>
    </w:pPr>
  </w:p>
  <w:p w14:paraId="638B193E" w14:textId="77777777" w:rsidR="001207D4" w:rsidRDefault="001207D4" w:rsidP="00CD5D4D">
    <w:pPr>
      <w:pStyle w:val="Header"/>
    </w:pPr>
  </w:p>
  <w:p w14:paraId="6A544712" w14:textId="77777777" w:rsidR="001207D4" w:rsidRDefault="001207D4" w:rsidP="00CD5D4D">
    <w:pPr>
      <w:pStyle w:val="Header"/>
    </w:pPr>
  </w:p>
  <w:p w14:paraId="3E377ECA" w14:textId="77777777" w:rsidR="001207D4" w:rsidRDefault="001207D4" w:rsidP="00CD5D4D">
    <w:pPr>
      <w:pStyle w:val="Header"/>
    </w:pPr>
  </w:p>
  <w:p w14:paraId="7207F1E2" w14:textId="77777777" w:rsidR="001207D4" w:rsidRPr="00676AE3" w:rsidRDefault="00FE0E09" w:rsidP="00CD5D4D">
    <w:pPr>
      <w:pStyle w:val="Header"/>
    </w:pPr>
    <w:r>
      <w:t>Challenges and outlook</w:t>
    </w:r>
  </w:p>
  <w:p w14:paraId="35D75786" w14:textId="77777777" w:rsidR="00647BC6" w:rsidRPr="0034342A" w:rsidRDefault="00647BC6" w:rsidP="00CD5D4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9E14" w14:textId="77777777" w:rsidR="001207D4" w:rsidRDefault="001207D4" w:rsidP="00CD5D4D">
    <w:pPr>
      <w:pStyle w:val="Header"/>
    </w:pPr>
  </w:p>
  <w:p w14:paraId="7840173D" w14:textId="77777777" w:rsidR="001207D4" w:rsidRDefault="001207D4" w:rsidP="00CD5D4D">
    <w:pPr>
      <w:pStyle w:val="Header"/>
    </w:pPr>
  </w:p>
  <w:p w14:paraId="4DC88548" w14:textId="77777777" w:rsidR="001207D4" w:rsidRDefault="001207D4" w:rsidP="00CD5D4D">
    <w:pPr>
      <w:pStyle w:val="Header"/>
    </w:pPr>
  </w:p>
  <w:p w14:paraId="20ADFA64" w14:textId="77777777" w:rsidR="001207D4" w:rsidRDefault="001207D4" w:rsidP="00CD5D4D">
    <w:pPr>
      <w:pStyle w:val="Header"/>
    </w:pPr>
  </w:p>
  <w:p w14:paraId="4D6BA2FF" w14:textId="77777777" w:rsidR="001207D4" w:rsidRDefault="001207D4" w:rsidP="00CD5D4D">
    <w:pPr>
      <w:pStyle w:val="Header"/>
    </w:pPr>
  </w:p>
  <w:p w14:paraId="3558F438" w14:textId="77777777" w:rsidR="001207D4" w:rsidRDefault="00FE0E09" w:rsidP="00CD5D4D">
    <w:pPr>
      <w:pStyle w:val="Header"/>
    </w:pPr>
    <w:r>
      <w:t>Governance</w:t>
    </w:r>
  </w:p>
  <w:p w14:paraId="309DCB2E" w14:textId="77777777" w:rsidR="00647BC6" w:rsidRPr="0034342A" w:rsidRDefault="00647BC6" w:rsidP="00CD5D4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CC79" w14:textId="77777777" w:rsidR="0030737A" w:rsidRDefault="0030737A" w:rsidP="00CD5D4D">
    <w:pPr>
      <w:pStyle w:val="Header"/>
    </w:pPr>
  </w:p>
  <w:p w14:paraId="7C868EDA" w14:textId="77777777" w:rsidR="0030737A" w:rsidRDefault="0030737A" w:rsidP="00CD5D4D">
    <w:pPr>
      <w:pStyle w:val="Header"/>
    </w:pPr>
  </w:p>
  <w:p w14:paraId="51234ECF" w14:textId="77777777" w:rsidR="0030737A" w:rsidRDefault="0030737A" w:rsidP="00CD5D4D">
    <w:pPr>
      <w:pStyle w:val="Header"/>
    </w:pPr>
  </w:p>
  <w:p w14:paraId="529340BA" w14:textId="77777777" w:rsidR="0030737A" w:rsidRDefault="0030737A" w:rsidP="00CD5D4D">
    <w:pPr>
      <w:pStyle w:val="Header"/>
    </w:pPr>
  </w:p>
  <w:p w14:paraId="7626FE20" w14:textId="77777777" w:rsidR="0030737A" w:rsidRDefault="0030737A" w:rsidP="00CD5D4D">
    <w:pPr>
      <w:pStyle w:val="Header"/>
    </w:pPr>
  </w:p>
  <w:p w14:paraId="50F01AAB" w14:textId="77777777" w:rsidR="0030737A" w:rsidRDefault="0030737A" w:rsidP="00CD5D4D">
    <w:pPr>
      <w:pStyle w:val="Header"/>
    </w:pPr>
  </w:p>
  <w:p w14:paraId="263BF481" w14:textId="77777777" w:rsidR="0030737A" w:rsidRDefault="0030737A" w:rsidP="00CD5D4D">
    <w:pPr>
      <w:pStyle w:val="Header"/>
    </w:pPr>
    <w:r>
      <w:t>Review of financial performance</w:t>
    </w:r>
  </w:p>
  <w:p w14:paraId="4E71BDAE" w14:textId="77777777" w:rsidR="0030737A" w:rsidRPr="0034342A" w:rsidRDefault="0030737A" w:rsidP="00CD5D4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280E" w14:textId="77777777" w:rsidR="0030737A" w:rsidRPr="00F1522F" w:rsidRDefault="0030737A" w:rsidP="00CD5D4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660EE" w14:textId="77777777" w:rsidR="001207D4" w:rsidRDefault="001207D4" w:rsidP="00CD5D4D">
    <w:pPr>
      <w:pStyle w:val="Header"/>
    </w:pPr>
  </w:p>
  <w:p w14:paraId="37E15132" w14:textId="77777777" w:rsidR="001207D4" w:rsidRDefault="001207D4" w:rsidP="00CD5D4D">
    <w:pPr>
      <w:pStyle w:val="Header"/>
    </w:pPr>
  </w:p>
  <w:p w14:paraId="59F4B09F" w14:textId="77777777" w:rsidR="001207D4" w:rsidRDefault="001207D4" w:rsidP="00CD5D4D">
    <w:pPr>
      <w:pStyle w:val="Header"/>
    </w:pPr>
  </w:p>
  <w:p w14:paraId="1B28AC37" w14:textId="77777777" w:rsidR="001207D4" w:rsidRDefault="001207D4" w:rsidP="00CD5D4D">
    <w:pPr>
      <w:pStyle w:val="Header"/>
    </w:pPr>
  </w:p>
  <w:p w14:paraId="02637567" w14:textId="77777777" w:rsidR="001207D4" w:rsidRDefault="001207D4" w:rsidP="00CD5D4D">
    <w:pPr>
      <w:pStyle w:val="Header"/>
    </w:pPr>
  </w:p>
  <w:p w14:paraId="3C9BA578" w14:textId="77777777" w:rsidR="001207D4" w:rsidRDefault="00FE0E09" w:rsidP="00CD5D4D">
    <w:pPr>
      <w:pStyle w:val="Header"/>
    </w:pPr>
    <w:r>
      <w:t>Appendices</w:t>
    </w:r>
  </w:p>
  <w:p w14:paraId="3A27B727" w14:textId="77777777" w:rsidR="00647BC6" w:rsidRPr="0034342A" w:rsidRDefault="00647BC6" w:rsidP="00CD5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BDF3" w14:textId="77777777" w:rsidR="009E2041" w:rsidRDefault="009E2041" w:rsidP="00CD5D4D">
    <w:pPr>
      <w:pStyle w:val="Header"/>
    </w:pPr>
  </w:p>
  <w:p w14:paraId="5A01082A" w14:textId="77777777" w:rsidR="009E2041" w:rsidRDefault="009E2041" w:rsidP="00CD5D4D">
    <w:pPr>
      <w:pStyle w:val="Header"/>
    </w:pPr>
  </w:p>
  <w:p w14:paraId="74A31AE1" w14:textId="77777777" w:rsidR="009E2041" w:rsidRDefault="009E2041" w:rsidP="00CD5D4D">
    <w:pPr>
      <w:pStyle w:val="Header"/>
    </w:pPr>
  </w:p>
  <w:p w14:paraId="304B31F6" w14:textId="77777777" w:rsidR="009E2041" w:rsidRDefault="009E2041" w:rsidP="00CD5D4D">
    <w:pPr>
      <w:pStyle w:val="Header"/>
    </w:pPr>
  </w:p>
  <w:p w14:paraId="4FC86689" w14:textId="77777777" w:rsidR="009E2041" w:rsidRDefault="009E2041" w:rsidP="00CD5D4D">
    <w:pPr>
      <w:pStyle w:val="Header"/>
    </w:pPr>
  </w:p>
  <w:p w14:paraId="488C6AD8" w14:textId="4DEBC71F" w:rsidR="009E2041" w:rsidRDefault="009E2041" w:rsidP="00CD5D4D">
    <w:pPr>
      <w:pStyle w:val="Header"/>
    </w:pPr>
    <w:r w:rsidRPr="00676AE3">
      <w:t>Contents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CCB1" w14:textId="77777777" w:rsidR="001148CA" w:rsidRDefault="001148CA" w:rsidP="00CD5D4D">
    <w:pPr>
      <w:pStyle w:val="Header"/>
    </w:pPr>
  </w:p>
  <w:p w14:paraId="4DE673E6" w14:textId="77777777" w:rsidR="001148CA" w:rsidRDefault="001148CA" w:rsidP="00CD5D4D">
    <w:pPr>
      <w:pStyle w:val="Header"/>
    </w:pPr>
  </w:p>
  <w:p w14:paraId="1CF910FA" w14:textId="77777777" w:rsidR="001148CA" w:rsidRDefault="001148CA" w:rsidP="00CD5D4D">
    <w:pPr>
      <w:pStyle w:val="Header"/>
    </w:pPr>
  </w:p>
  <w:p w14:paraId="1A0D192B" w14:textId="77777777" w:rsidR="001148CA" w:rsidRDefault="001148CA" w:rsidP="00CD5D4D">
    <w:pPr>
      <w:pStyle w:val="Header"/>
    </w:pPr>
  </w:p>
  <w:p w14:paraId="038B5201" w14:textId="77777777" w:rsidR="001148CA" w:rsidRDefault="001148CA" w:rsidP="00CD5D4D">
    <w:pPr>
      <w:pStyle w:val="Header"/>
    </w:pPr>
  </w:p>
  <w:p w14:paraId="12D59981" w14:textId="77777777" w:rsidR="001148CA" w:rsidRPr="00676AE3" w:rsidRDefault="001148CA" w:rsidP="00CD5D4D">
    <w:pPr>
      <w:pStyle w:val="Header"/>
    </w:pPr>
    <w:r>
      <w:t>Appendices</w:t>
    </w:r>
  </w:p>
  <w:p w14:paraId="276E92A0" w14:textId="77777777" w:rsidR="001148CA" w:rsidRPr="0018418F" w:rsidRDefault="001148CA" w:rsidP="00CD5D4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867F" w14:textId="77777777" w:rsidR="001148CA" w:rsidRDefault="001148CA" w:rsidP="00CD5D4D">
    <w:pPr>
      <w:pStyle w:val="Header"/>
    </w:pPr>
    <w:r>
      <w:rPr>
        <w:noProof/>
      </w:rPr>
      <mc:AlternateContent>
        <mc:Choice Requires="wps">
          <w:drawing>
            <wp:anchor distT="0" distB="0" distL="114300" distR="114300" simplePos="0" relativeHeight="251664384" behindDoc="0" locked="0" layoutInCell="1" allowOverlap="1" wp14:anchorId="223AA23F" wp14:editId="3E6F1691">
              <wp:simplePos x="0" y="0"/>
              <wp:positionH relativeFrom="column">
                <wp:posOffset>0</wp:posOffset>
              </wp:positionH>
              <wp:positionV relativeFrom="paragraph">
                <wp:posOffset>0</wp:posOffset>
              </wp:positionV>
              <wp:extent cx="5314950" cy="2125980"/>
              <wp:effectExtent l="0" t="0" r="0" b="0"/>
              <wp:wrapNone/>
              <wp:docPr id="29" name="WordArt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037695" id="_x0000_t202" coordsize="21600,21600" o:spt="202" path="m,l,21600r21600,l21600,xe">
              <v:stroke joinstyle="miter"/>
              <v:path gradientshapeok="t" o:connecttype="rect"/>
            </v:shapetype>
            <v:shape id="WordArt 135" o:spid="_x0000_s1026" type="#_x0000_t202" style="position:absolute;margin-left:0;margin-top:0;width:418.5pt;height:1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2336" behindDoc="1" locked="0" layoutInCell="0" allowOverlap="1" wp14:anchorId="46C17DAF" wp14:editId="07FF8795">
              <wp:simplePos x="0" y="0"/>
              <wp:positionH relativeFrom="margin">
                <wp:align>center</wp:align>
              </wp:positionH>
              <wp:positionV relativeFrom="margin">
                <wp:align>center</wp:align>
              </wp:positionV>
              <wp:extent cx="6706870" cy="2682240"/>
              <wp:effectExtent l="0" t="1819275" r="0" b="1470660"/>
              <wp:wrapNone/>
              <wp:docPr id="30"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AB8795"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6C17DAF" id="_x0000_t202" coordsize="21600,21600" o:spt="202" path="m,l,21600r21600,l21600,xe">
              <v:stroke joinstyle="miter"/>
              <v:path gradientshapeok="t" o:connecttype="rect"/>
            </v:shapetype>
            <v:shape id="WordArt 58" o:spid="_x0000_s1027" type="#_x0000_t202" style="position:absolute;margin-left:0;margin-top:0;width:528.1pt;height:211.2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GI9AEAAMUDAAAOAAAAZHJzL2Uyb0RvYy54bWysU8tu2zAQvBfoPxC815KN1nEFy4GbNL2k&#10;bYC4yJnmw1Irctklbcl/3yWt2EV7C6IDIS3J2ZnZ0fJ6sB07aAwtuJpPJyVn2klQrdvV/Mfm7t2C&#10;sxCFU6IDp2t+1IFfr96+Wfa+0jNooFMaGYG4UPW+5k2MviqKIBttRZiA1442DaAVkT5xVygUPaHb&#10;rpiV5bzoAZVHkDoEqt6eNvkq4xujZfxuTNCRdTUnbjGvmNdtWovVUlQ7FL5p5UhDvICFFa2jpmeo&#10;WxEF22P7H5RtJUIAEycSbAHGtFJnDaRmWv6j5rERXmctZE7wZ5vC68HKb4dH/4AsDp9goAFmEcHf&#10;g/wVmIObRridXiNC32ihqPGUn8uZ3uboaay5utFD/Kxa8niafC16H6oRP80jVCF12vZfQdEVsY+Q&#10;uw0GLUNI1xYfy/TkMnnDiBEN7XgeFDVgkorzq3K+uKItSXuz+WI2e59HWYgqoaVBeAzxiwbL0kvN&#10;kZKQYcXhPsTE7nJkpJrYnXjGYTvQkUR5C+pIpHtKSM3D771ATQbs7Q1QoEi1QbBPFME1ZtnPnTfD&#10;k0A/9o5E+6F7TkgmkKOimBM2OaF+EpDtKHgH0bEP2YITxfHwSPaEmu4Gvyb77tqs5MJzVEJZyQLH&#10;XKcw/v2dT13+vtUfAAAA//8DAFBLAwQUAAYACAAAACEALHN9HNwAAAAGAQAADwAAAGRycy9kb3du&#10;cmV2LnhtbEyPzU7DMBCE70i8g7VI3KjTUCoUsqkQEYce+yPObrxNQu11iJ0m5elxucBlpdGMZr7N&#10;V5M14ky9bx0jzGcJCOLK6ZZrhP3u/eEZhA+KtTKOCeFCHlbF7U2uMu1G3tB5G2oRS9hnCqEJocuk&#10;9FVDVvmZ64ijd3S9VSHKvpa6V2Mst0amSbKUVrUcFxrV0VtD1Wk7WAT9fbx0j+O4W6835fBl2rKk&#10;j0/E+7vp9QVEoCn8heGKH9GhiEwHN7D2wiDER8LvvXrJ0zIFcUBYpOkCZJHL//jFDwAAAP//AwBQ&#10;SwECLQAUAAYACAAAACEAtoM4kv4AAADhAQAAEwAAAAAAAAAAAAAAAAAAAAAAW0NvbnRlbnRfVHlw&#10;ZXNdLnhtbFBLAQItABQABgAIAAAAIQA4/SH/1gAAAJQBAAALAAAAAAAAAAAAAAAAAC8BAABfcmVs&#10;cy8ucmVsc1BLAQItABQABgAIAAAAIQCfaeGI9AEAAMUDAAAOAAAAAAAAAAAAAAAAAC4CAABkcnMv&#10;ZTJvRG9jLnhtbFBLAQItABQABgAIAAAAIQAsc30c3AAAAAYBAAAPAAAAAAAAAAAAAAAAAE4EAABk&#10;cnMvZG93bnJldi54bWxQSwUGAAAAAAQABADzAAAAVwUAAAAA&#10;" o:allowincell="f" filled="f" stroked="f">
              <v:stroke joinstyle="round"/>
              <o:lock v:ext="edit" shapetype="t"/>
              <v:textbox style="mso-fit-shape-to-text:t">
                <w:txbxContent>
                  <w:p w14:paraId="26AB8795"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60288" behindDoc="1" locked="0" layoutInCell="0" allowOverlap="1" wp14:anchorId="71010CE8" wp14:editId="50591FCF">
              <wp:simplePos x="0" y="0"/>
              <wp:positionH relativeFrom="margin">
                <wp:align>center</wp:align>
              </wp:positionH>
              <wp:positionV relativeFrom="margin">
                <wp:align>center</wp:align>
              </wp:positionV>
              <wp:extent cx="5314950" cy="2125980"/>
              <wp:effectExtent l="0" t="1438275" r="0" b="1169670"/>
              <wp:wrapNone/>
              <wp:docPr id="36"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6D3CE4"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010CE8" id="WordArt 56" o:spid="_x0000_s1028" type="#_x0000_t202" style="position:absolute;margin-left:0;margin-top:0;width:418.5pt;height:167.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2w9QEAAMwDAAAOAAAAZHJzL2Uyb0RvYy54bWysU02P0zAQvSPxHyzfaZpCURs1XZVdlssC&#10;K23Rnl1/NIHYY8Zuk/57xm62RXBD5GAlY/vNe29eVjeD7dhRY2jB1bycTDnTToJq3b7m37b3bxac&#10;hSicEh04XfOTDvxm/frVqveVnkEDndLICMSFqvc1b2L0VVEE2WgrwgS8drRpAK2I9In7QqHoCd12&#10;xWw6fV/0gMojSB0CVe/Om3yd8Y3RMn41JujIupoTt5hXzOsurcV6Jao9Ct+0cqQh/oGFFa2jpheo&#10;OxEFO2D7F5RtJUIAEycSbAHGtFJnDaSmnP6h5qkRXmctZE7wF5vC/4OVX45P/hFZHD7AQAPMIoJ/&#10;APkjMAe3jXB7vUGEvtFCUeOSX8qZ3vbkaay5utVD/Kha8rhMvha9D9WIn+YRqpA67frPoOiKOETI&#10;3QaDliGka4vlND25TN4wYkRDO10GRQ2YpOL8bfluOactSXuzcjZfLvIoC1EltDQIjyF+0mBZeqk5&#10;UhIyrDg+hJjYXY+MVBO7M8847AbWqlFHYr4DdSLuPQWl5uHnQaAmHw72FihXJN4g2GdK4gaz+hcC&#10;2+FZoB8pRGL/2L0EJfPIiVHMCZsMUd8JyHaUv6Po2Dw7cWY6Hh45n1HT3eA35OJ9mwVdeY6CKDJZ&#10;5xjvlMnfv/Op60+4/gUAAP//AwBQSwMEFAAGAAgAAAAhAKT7bo/aAAAABQEAAA8AAABkcnMvZG93&#10;bnJldi54bWxMj81OwzAQhO9IvIO1SNyoU4IgCnEqRMShx/6Isxtvk1B7HWKnSXl6Fi5wGWk0q5lv&#10;i9XsrDjjEDpPCpaLBARS7U1HjYL97u0uAxGiJqOtJ1RwwQCr8vqq0LnxE23wvI2N4BIKuVbQxtjn&#10;Uoa6RafDwvdInB394HRkOzTSDHricmflfZI8Sqc74oVW9/jaYn3ajk6B+Tpe+nSaduv1pho/bVdV&#10;+P6h1O3N/PIMIuIc/47hB5/RoWSmgx/JBGEV8CPxVznL0ie2BwVp+pCBLAv5n778BgAA//8DAFBL&#10;AQItABQABgAIAAAAIQC2gziS/gAAAOEBAAATAAAAAAAAAAAAAAAAAAAAAABbQ29udGVudF9UeXBl&#10;c10ueG1sUEsBAi0AFAAGAAgAAAAhADj9If/WAAAAlAEAAAsAAAAAAAAAAAAAAAAALwEAAF9yZWxz&#10;Ly5yZWxzUEsBAi0AFAAGAAgAAAAhAG6BHbD1AQAAzAMAAA4AAAAAAAAAAAAAAAAALgIAAGRycy9l&#10;Mm9Eb2MueG1sUEsBAi0AFAAGAAgAAAAhAKT7bo/aAAAABQEAAA8AAAAAAAAAAAAAAAAATwQAAGRy&#10;cy9kb3ducmV2LnhtbFBLBQYAAAAABAAEAPMAAABWBQAAAAA=&#10;" o:allowincell="f" filled="f" stroked="f">
              <v:stroke joinstyle="round"/>
              <o:lock v:ext="edit" shapetype="t"/>
              <v:textbox style="mso-fit-shape-to-text:t">
                <w:txbxContent>
                  <w:p w14:paraId="646D3CE4"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121C" w14:textId="77777777" w:rsidR="001148CA" w:rsidRPr="00463FFB" w:rsidRDefault="001148CA" w:rsidP="00CD5D4D">
    <w:pPr>
      <w:pStyle w:val="Header"/>
    </w:pPr>
    <w:r>
      <w:rPr>
        <w:noProof/>
      </w:rPr>
      <mc:AlternateContent>
        <mc:Choice Requires="wps">
          <w:drawing>
            <wp:anchor distT="0" distB="0" distL="114300" distR="114300" simplePos="0" relativeHeight="251665408" behindDoc="0" locked="0" layoutInCell="1" allowOverlap="1" wp14:anchorId="06262809" wp14:editId="00DAA0F6">
              <wp:simplePos x="0" y="0"/>
              <wp:positionH relativeFrom="column">
                <wp:posOffset>0</wp:posOffset>
              </wp:positionH>
              <wp:positionV relativeFrom="paragraph">
                <wp:posOffset>0</wp:posOffset>
              </wp:positionV>
              <wp:extent cx="5314950" cy="2125980"/>
              <wp:effectExtent l="0" t="0" r="0" b="0"/>
              <wp:wrapNone/>
              <wp:docPr id="37" name="WordArt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373824" id="_x0000_t202" coordsize="21600,21600" o:spt="202" path="m,l,21600r21600,l21600,xe">
              <v:stroke joinstyle="miter"/>
              <v:path gradientshapeok="t" o:connecttype="rect"/>
            </v:shapetype>
            <v:shape id="WordArt 136" o:spid="_x0000_s1026" type="#_x0000_t202" style="position:absolute;margin-left:0;margin-top:0;width:418.5pt;height:16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t>Appendices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9C5F" w14:textId="77777777" w:rsidR="001148CA" w:rsidRDefault="001148CA" w:rsidP="00CD5D4D">
    <w:pPr>
      <w:pStyle w:val="Header"/>
    </w:pPr>
    <w:r>
      <w:rPr>
        <w:noProof/>
      </w:rPr>
      <mc:AlternateContent>
        <mc:Choice Requires="wps">
          <w:drawing>
            <wp:anchor distT="0" distB="0" distL="114300" distR="114300" simplePos="0" relativeHeight="251663360" behindDoc="0" locked="0" layoutInCell="1" allowOverlap="1" wp14:anchorId="5E5DBFFA" wp14:editId="4D9AC604">
              <wp:simplePos x="0" y="0"/>
              <wp:positionH relativeFrom="column">
                <wp:posOffset>0</wp:posOffset>
              </wp:positionH>
              <wp:positionV relativeFrom="paragraph">
                <wp:posOffset>0</wp:posOffset>
              </wp:positionV>
              <wp:extent cx="5314950" cy="2125980"/>
              <wp:effectExtent l="0" t="0" r="0" b="0"/>
              <wp:wrapNone/>
              <wp:docPr id="38"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AF1937" id="_x0000_t202" coordsize="21600,21600" o:spt="202" path="m,l,21600r21600,l21600,xe">
              <v:stroke joinstyle="miter"/>
              <v:path gradientshapeok="t" o:connecttype="rect"/>
            </v:shapetype>
            <v:shape id="WordArt 134" o:spid="_x0000_s1026" type="#_x0000_t202" style="position:absolute;margin-left:0;margin-top:0;width:418.5pt;height:1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1312" behindDoc="1" locked="0" layoutInCell="0" allowOverlap="1" wp14:anchorId="45AB77D8" wp14:editId="5E2184FD">
              <wp:simplePos x="0" y="0"/>
              <wp:positionH relativeFrom="margin">
                <wp:align>center</wp:align>
              </wp:positionH>
              <wp:positionV relativeFrom="margin">
                <wp:align>center</wp:align>
              </wp:positionV>
              <wp:extent cx="6706870" cy="2682240"/>
              <wp:effectExtent l="0" t="1819275" r="0" b="1470660"/>
              <wp:wrapNone/>
              <wp:docPr id="34"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BD77F7"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AB77D8" id="_x0000_t202" coordsize="21600,21600" o:spt="202" path="m,l,21600r21600,l21600,xe">
              <v:stroke joinstyle="miter"/>
              <v:path gradientshapeok="t" o:connecttype="rect"/>
            </v:shapetype>
            <v:shape id="WordArt 57" o:spid="_x0000_s1029" type="#_x0000_t202" style="position:absolute;margin-left:0;margin-top:0;width:528.1pt;height:211.2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z1F9wEAAMwDAAAOAAAAZHJzL2Uyb0RvYy54bWysU8tu2zAQvBfoPxC815KN1nEFy4GbNL2k&#10;bYC4yJnmw1Irctklbcl/3yWt2EV7C6IDIS3J2ZnZ0fJ6sB07aAwtuJpPJyVn2klQrdvV/Mfm7t2C&#10;sxCFU6IDp2t+1IFfr96+Wfa+0jNooFMaGYG4UPW+5k2MviqKIBttRZiA1442DaAVkT5xVygUPaHb&#10;rpiV5bzoAZVHkDoEqt6eNvkq4xujZfxuTNCRdTUnbjGvmNdtWovVUlQ7FL5p5UhDvICFFa2jpmeo&#10;WxEF22P7H5RtJUIAEycSbAHGtFJnDaRmWv6j5rERXmctZE7wZ5vC68HKb4dH/4AsDp9goAFmEcHf&#10;g/wVmIObRridXiNC32ihqPGUn8uZ3uboaay5utFD/Kxa8niafC16H6oRP80jVCF12vZfQdEVsY+Q&#10;uw0GLUNI1xYfy/TkMnnDiBEN7XgeFDVgkorzq3K+uKItSXuz+WI2e59HWYgqoaVBeAzxiwbL0kvN&#10;kZKQYcXhPsTE7nJkpJrYnXjGYTuwVhF00pGYb0EdiXtPQal5+L0XqMmHvb0ByhWJNwj2iZK4xqz+&#10;mcBmeBLoRwqR2D90z0HJPHJiFHPCJkPUTwKyHeXvIDr2ITtxYjoeHjmfUNPd4Nfk4l2bBV14joIo&#10;MlnnGO+Uyb+/86nLT7j6AwAA//8DAFBLAwQUAAYACAAAACEALHN9HNwAAAAGAQAADwAAAGRycy9k&#10;b3ducmV2LnhtbEyPzU7DMBCE70i8g7VI3KjTUCoUsqkQEYce+yPObrxNQu11iJ0m5elxucBlpdGM&#10;Zr7NV5M14ky9bx0jzGcJCOLK6ZZrhP3u/eEZhA+KtTKOCeFCHlbF7U2uMu1G3tB5G2oRS9hnCqEJ&#10;ocuk9FVDVvmZ64ijd3S9VSHKvpa6V2Mst0amSbKUVrUcFxrV0VtD1Wk7WAT9fbx0j+O4W6835fBl&#10;2rKkj0/E+7vp9QVEoCn8heGKH9GhiEwHN7D2wiDER8LvvXrJ0zIFcUBYpOkCZJHL//jFDwAAAP//&#10;AwBQSwECLQAUAAYACAAAACEAtoM4kv4AAADhAQAAEwAAAAAAAAAAAAAAAAAAAAAAW0NvbnRlbnRf&#10;VHlwZXNdLnhtbFBLAQItABQABgAIAAAAIQA4/SH/1gAAAJQBAAALAAAAAAAAAAAAAAAAAC8BAABf&#10;cmVscy8ucmVsc1BLAQItABQABgAIAAAAIQDt9z1F9wEAAMwDAAAOAAAAAAAAAAAAAAAAAC4CAABk&#10;cnMvZTJvRG9jLnhtbFBLAQItABQABgAIAAAAIQAsc30c3AAAAAYBAAAPAAAAAAAAAAAAAAAAAFEE&#10;AABkcnMvZG93bnJldi54bWxQSwUGAAAAAAQABADzAAAAWgUAAAAA&#10;" o:allowincell="f" filled="f" stroked="f">
              <v:stroke joinstyle="round"/>
              <o:lock v:ext="edit" shapetype="t"/>
              <v:textbox style="mso-fit-shape-to-text:t">
                <w:txbxContent>
                  <w:p w14:paraId="39BD77F7"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59264" behindDoc="1" locked="0" layoutInCell="0" allowOverlap="1" wp14:anchorId="46F7D0DA" wp14:editId="2C140719">
              <wp:simplePos x="0" y="0"/>
              <wp:positionH relativeFrom="margin">
                <wp:align>center</wp:align>
              </wp:positionH>
              <wp:positionV relativeFrom="margin">
                <wp:align>center</wp:align>
              </wp:positionV>
              <wp:extent cx="5314950" cy="2125980"/>
              <wp:effectExtent l="0" t="1438275" r="0" b="1169670"/>
              <wp:wrapNone/>
              <wp:docPr id="40"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A8B659"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F7D0DA" id="WordArt 55" o:spid="_x0000_s1030" type="#_x0000_t202" style="position:absolute;margin-left:0;margin-top:0;width:418.5pt;height:16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8P+AEAAMwDAAAOAAAAZHJzL2Uyb0RvYy54bWysU0Fu2zAQvBfoHwjea0lOXdiC5cBNml7S&#10;JkBc5EyTlKVW5LJL2pJ/3yWt2EV7C6IDIS3J2ZnZ0fJ6MB07aPQt2IoXk5wzbSWo1u4q/mNz92HO&#10;mQ/CKtGB1RU/as+vV+/fLXtX6ik00CmNjECsL3tX8SYEV2aZl402wk/AaUubNaARgT5xlykUPaGb&#10;Lpvm+aesB1QOQWrvqXp72uSrhF/XWoaHuvY6sK7ixC2kFdO6jWu2Wopyh8I1rRxpiFewMKK11PQM&#10;dSuCYHts/4MyrUTwUIeJBJNBXbdSJw2kpsj/UfPUCKeTFjLHu7NN/u1g5ffDk3tEFobPMNAAkwjv&#10;7kH+8szCTSPsTq8RoW+0UNS44Odyorc5Ohprqm70EL6oljwuoq9Z73w54sd5+NLHTtv+Gyi6IvYB&#10;UrehRsMQ4rX5Io9PKpM3jBjR0I7nQVEDJqk4uyo+Lma0JWlvWkxni3kaZSbKiBYH4dCHrxoMiy8V&#10;R0pCghWHex8iu8uRkWpkd+IZhu3AWlXxq6gjMt+COhL3noJScf97L1CTD3tzA5QrEl8jmGdK4hqT&#10;+hcCm+FZoBspBGL/2L0EJfFIiVHMChMNUT8JyHSUv4Po2Cw5cWI6Hh45n1DjXe/W5OJdmwRdeI6C&#10;KDJJ5xjvmMm/v9Opy0+4+gMAAP//AwBQSwMEFAAGAAgAAAAhAKT7bo/aAAAABQEAAA8AAABkcnMv&#10;ZG93bnJldi54bWxMj81OwzAQhO9IvIO1SNyoU4IgCnEqRMShx/6Isxtvk1B7HWKnSXl6Fi5wGWk0&#10;q5lvi9XsrDjjEDpPCpaLBARS7U1HjYL97u0uAxGiJqOtJ1RwwQCr8vqq0LnxE23wvI2N4BIKuVbQ&#10;xtjnUoa6RafDwvdInB394HRkOzTSDHricmflfZI8Sqc74oVW9/jaYn3ajk6B+Tpe+nSaduv1pho/&#10;bVdV+P6h1O3N/PIMIuIc/47hB5/RoWSmgx/JBGEV8CPxVznL0ie2BwVp+pCBLAv5n778BgAA//8D&#10;AFBLAQItABQABgAIAAAAIQC2gziS/gAAAOEBAAATAAAAAAAAAAAAAAAAAAAAAABbQ29udGVudF9U&#10;eXBlc10ueG1sUEsBAi0AFAAGAAgAAAAhADj9If/WAAAAlAEAAAsAAAAAAAAAAAAAAAAALwEAAF9y&#10;ZWxzLy5yZWxzUEsBAi0AFAAGAAgAAAAhAEY4nw/4AQAAzAMAAA4AAAAAAAAAAAAAAAAALgIAAGRy&#10;cy9lMm9Eb2MueG1sUEsBAi0AFAAGAAgAAAAhAKT7bo/aAAAABQEAAA8AAAAAAAAAAAAAAAAAUgQA&#10;AGRycy9kb3ducmV2LnhtbFBLBQYAAAAABAAEAPMAAABZBQAAAAA=&#10;" o:allowincell="f" filled="f" stroked="f">
              <v:stroke joinstyle="round"/>
              <o:lock v:ext="edit" shapetype="t"/>
              <v:textbox style="mso-fit-shape-to-text:t">
                <w:txbxContent>
                  <w:p w14:paraId="61A8B659"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C7983" w14:textId="77777777" w:rsidR="001148CA" w:rsidRDefault="001148CA" w:rsidP="00CD5D4D">
    <w:pPr>
      <w:pStyle w:val="Header"/>
    </w:pPr>
    <w:r>
      <w:rPr>
        <w:noProof/>
      </w:rPr>
      <mc:AlternateContent>
        <mc:Choice Requires="wps">
          <w:drawing>
            <wp:anchor distT="0" distB="0" distL="114300" distR="114300" simplePos="0" relativeHeight="251671552" behindDoc="0" locked="0" layoutInCell="1" allowOverlap="1" wp14:anchorId="17612400" wp14:editId="04AEC648">
              <wp:simplePos x="0" y="0"/>
              <wp:positionH relativeFrom="column">
                <wp:posOffset>0</wp:posOffset>
              </wp:positionH>
              <wp:positionV relativeFrom="paragraph">
                <wp:posOffset>0</wp:posOffset>
              </wp:positionV>
              <wp:extent cx="5314950" cy="2125980"/>
              <wp:effectExtent l="0" t="0" r="0" b="0"/>
              <wp:wrapNone/>
              <wp:docPr id="78" name="WordArt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15DB27" id="_x0000_t202" coordsize="21600,21600" o:spt="202" path="m,l,21600r21600,l21600,xe">
              <v:stroke joinstyle="miter"/>
              <v:path gradientshapeok="t" o:connecttype="rect"/>
            </v:shapetype>
            <v:shape id="WordArt 135" o:spid="_x0000_s1026" type="#_x0000_t202" style="position:absolute;margin-left:0;margin-top:0;width:418.5pt;height:16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9504" behindDoc="1" locked="0" layoutInCell="0" allowOverlap="1" wp14:anchorId="3FF96710" wp14:editId="5DF39F69">
              <wp:simplePos x="0" y="0"/>
              <wp:positionH relativeFrom="margin">
                <wp:align>center</wp:align>
              </wp:positionH>
              <wp:positionV relativeFrom="margin">
                <wp:align>center</wp:align>
              </wp:positionV>
              <wp:extent cx="6706870" cy="2682240"/>
              <wp:effectExtent l="0" t="1819275" r="0" b="1470660"/>
              <wp:wrapNone/>
              <wp:docPr id="79"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519433"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F96710" id="_x0000_t202" coordsize="21600,21600" o:spt="202" path="m,l,21600r21600,l21600,xe">
              <v:stroke joinstyle="miter"/>
              <v:path gradientshapeok="t" o:connecttype="rect"/>
            </v:shapetype>
            <v:shape id="_x0000_s1031" type="#_x0000_t202" style="position:absolute;margin-left:0;margin-top:0;width:528.1pt;height:211.2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te+AEAAMwDAAAOAAAAZHJzL2Uyb0RvYy54bWysU8tu2zAQvBfoPxC815KN1HEFy4GbNL2k&#10;TYC4yJnmw1Irctklbcl/3yWt2EV7K6oDIS3J2ZnZ0fJmsB07aAwtuJpPJyVn2klQrdvV/Nvm/t2C&#10;sxCFU6IDp2t+1IHfrN6+Wfa+0jNooFMaGYG4UPW+5k2MviqKIBttRZiA1442DaAVkT5xVygUPaHb&#10;rpiV5bzoAZVHkDoEqt6dNvkq4xujZXw0JujIupoTt5hXzOs2rcVqKaodCt+0cqQh/oGFFa2jpmeo&#10;OxEF22P7F5RtJUIAEycSbAHGtFJnDaRmWv6h5rkRXmctZE7wZ5vC/4OVXw/P/glZHD7CQAPMIoJ/&#10;APkjMAe3jXA7vUaEvtFCUeMpP5czvc3R01hzdaOH+Em15PE0+Vr0PlQjfppHqELqtO2/gKIrYh8h&#10;dxsMWoaQri0+lOnJZfKGESMa2vE8KGrAJBXn1+V8cU1bkvZm88VsdpVHWYgqoaVBeAzxswbL0kvN&#10;kZKQYcXhIcTE7nJkpJrYnXjGYTuwVtX8KulIzLegjsS9p6DUPPzcC9Tkw97eAuWKxBsE+0JJXGNW&#10;/0pgM7wI9COFSOyfutegZB45MYo5YZMh6jsB2Y7ydxAde5+dODEdD4+cT6jpbvBrcvG+zYIuPEdB&#10;FJmsc4x3yuTv3/nU5Sdc/QIAAP//AwBQSwMEFAAGAAgAAAAhACxzfRzcAAAABgEAAA8AAABkcnMv&#10;ZG93bnJldi54bWxMj81OwzAQhO9IvIO1SNyo01AqFLKpEBGHHvsjzm68TULtdYidJuXpcbnAZaXR&#10;jGa+zVeTNeJMvW8dI8xnCQjiyumWa4T97v3hGYQPirUyjgnhQh5Wxe1NrjLtRt7QeRtqEUvYZwqh&#10;CaHLpPRVQ1b5meuIo3d0vVUhyr6WuldjLLdGpkmylFa1HBca1dFbQ9VpO1gE/X28dI/juFuvN+Xw&#10;ZdqypI9PxPu76fUFRKAp/IXhih/RoYhMBzew9sIgxEfC7716ydMyBXFAWKTpAmSRy//4xQ8AAAD/&#10;/wMAUEsBAi0AFAAGAAgAAAAhALaDOJL+AAAA4QEAABMAAAAAAAAAAAAAAAAAAAAAAFtDb250ZW50&#10;X1R5cGVzXS54bWxQSwECLQAUAAYACAAAACEAOP0h/9YAAACUAQAACwAAAAAAAAAAAAAAAAAvAQAA&#10;X3JlbHMvLnJlbHNQSwECLQAUAAYACAAAACEA1DrLXvgBAADMAwAADgAAAAAAAAAAAAAAAAAuAgAA&#10;ZHJzL2Uyb0RvYy54bWxQSwECLQAUAAYACAAAACEALHN9HNwAAAAGAQAADwAAAAAAAAAAAAAAAABS&#10;BAAAZHJzL2Rvd25yZXYueG1sUEsFBgAAAAAEAAQA8wAAAFsFAAAAAA==&#10;" o:allowincell="f" filled="f" stroked="f">
              <v:stroke joinstyle="round"/>
              <o:lock v:ext="edit" shapetype="t"/>
              <v:textbox style="mso-fit-shape-to-text:t">
                <w:txbxContent>
                  <w:p w14:paraId="60519433"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67456" behindDoc="1" locked="0" layoutInCell="0" allowOverlap="1" wp14:anchorId="66376DBD" wp14:editId="7779C964">
              <wp:simplePos x="0" y="0"/>
              <wp:positionH relativeFrom="margin">
                <wp:align>center</wp:align>
              </wp:positionH>
              <wp:positionV relativeFrom="margin">
                <wp:align>center</wp:align>
              </wp:positionV>
              <wp:extent cx="5314950" cy="2125980"/>
              <wp:effectExtent l="0" t="1438275" r="0" b="1169670"/>
              <wp:wrapNone/>
              <wp:docPr id="80"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B66697"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376DBD" id="_x0000_s1032" type="#_x0000_t202" style="position:absolute;margin-left:0;margin-top:0;width:418.5pt;height:167.4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kU9wEAAMwDAAAOAAAAZHJzL2Uyb0RvYy54bWysU02P0zAQvSPxHyzfaZpCURs1XZVdlssC&#10;K23Rnl1/NIHYY8Zuk/57xm62RXBD5GAlY/vNe29eVjeD7dhRY2jB1bycTDnTToJq3b7m37b3bxac&#10;hSicEh04XfOTDvxm/frVqveVnkEDndLICMSFqvc1b2L0VVEE2WgrwgS8drRpAK2I9In7QqHoCd12&#10;xWw6fV/0gMojSB0CVe/Om3yd8Y3RMn41JujIupoTt5hXzOsurcV6Jao9Ct+0cqQh/oGFFa2jpheo&#10;OxEFO2D7F5RtJUIAEycSbAHGtFJnDaSmnP6h5qkRXmctZE7wF5vC/4OVX45P/hFZHD7AQAPMIoJ/&#10;APkjMAe3jXB7vUGEvtFCUeOSX8qZ3vbkaay5utVD/Kha8rhMvha9D9WIn+YRqpA67frPoOiKOETI&#10;3QaDliGka4vlND25TN4wYkRDO10GRQ2YpOL8bfluOactSXuzcjZfLvIoC1EltDQIjyF+0mBZeqk5&#10;UhIyrDg+hJjYXY+MVBO7M8847AbWKuqTdCTmO1An4t5TUGoefh4EavLhYG+BckXiDYJ9piRuMKt/&#10;IbAdngX6kUIk9o/dS1Ayj5wYxZywyRD1nYBsR/k7io7NsxNnpuPhkfMZNd0NfkMu3rdZ0JXnKIgi&#10;k3WO8U6Z/P07n7r+hOtfAAAA//8DAFBLAwQUAAYACAAAACEApPtuj9oAAAAFAQAADwAAAGRycy9k&#10;b3ducmV2LnhtbEyPzU7DMBCE70i8g7VI3KhTgiAKcSpExKHH/oizG2+TUHsdYqdJeXoWLnAZaTSr&#10;mW+L1eysOOMQOk8KlosEBFLtTUeNgv3u7S4DEaImo60nVHDBAKvy+qrQufETbfC8jY3gEgq5VtDG&#10;2OdShrpFp8PC90icHf3gdGQ7NNIMeuJyZ+V9kjxKpzvihVb3+NpifdqOToH5Ol76dJp26/WmGj9t&#10;V1X4/qHU7c388gwi4hz/juEHn9GhZKaDH8kEYRXwI/FXOcvSJ7YHBWn6kIEsC/mfvvwGAAD//wMA&#10;UEsBAi0AFAAGAAgAAAAhALaDOJL+AAAA4QEAABMAAAAAAAAAAAAAAAAAAAAAAFtDb250ZW50X1R5&#10;cGVzXS54bWxQSwECLQAUAAYACAAAACEAOP0h/9YAAACUAQAACwAAAAAAAAAAAAAAAAAvAQAAX3Jl&#10;bHMvLnJlbHNQSwECLQAUAAYACAAAACEAf/VpFPcBAADMAwAADgAAAAAAAAAAAAAAAAAuAgAAZHJz&#10;L2Uyb0RvYy54bWxQSwECLQAUAAYACAAAACEApPtuj9oAAAAFAQAADwAAAAAAAAAAAAAAAABRBAAA&#10;ZHJzL2Rvd25yZXYueG1sUEsFBgAAAAAEAAQA8wAAAFgFAAAAAA==&#10;" o:allowincell="f" filled="f" stroked="f">
              <v:stroke joinstyle="round"/>
              <o:lock v:ext="edit" shapetype="t"/>
              <v:textbox style="mso-fit-shape-to-text:t">
                <w:txbxContent>
                  <w:p w14:paraId="47B66697"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523A" w14:textId="77777777" w:rsidR="001148CA" w:rsidRPr="00463FFB" w:rsidRDefault="001148CA" w:rsidP="00CD5D4D">
    <w:pPr>
      <w:pStyle w:val="Header"/>
    </w:pPr>
    <w:r>
      <w:rPr>
        <w:noProof/>
      </w:rPr>
      <mc:AlternateContent>
        <mc:Choice Requires="wps">
          <w:drawing>
            <wp:anchor distT="0" distB="0" distL="114300" distR="114300" simplePos="0" relativeHeight="251672576" behindDoc="0" locked="0" layoutInCell="1" allowOverlap="1" wp14:anchorId="16300A73" wp14:editId="4C0DA0D6">
              <wp:simplePos x="0" y="0"/>
              <wp:positionH relativeFrom="column">
                <wp:posOffset>0</wp:posOffset>
              </wp:positionH>
              <wp:positionV relativeFrom="paragraph">
                <wp:posOffset>0</wp:posOffset>
              </wp:positionV>
              <wp:extent cx="5314950" cy="2125980"/>
              <wp:effectExtent l="0" t="0" r="0" b="0"/>
              <wp:wrapNone/>
              <wp:docPr id="81" name="WordArt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94CB3D" id="_x0000_t202" coordsize="21600,21600" o:spt="202" path="m,l,21600r21600,l21600,xe">
              <v:stroke joinstyle="miter"/>
              <v:path gradientshapeok="t" o:connecttype="rect"/>
            </v:shapetype>
            <v:shape id="WordArt 136" o:spid="_x0000_s1026" type="#_x0000_t202" style="position:absolute;margin-left:0;margin-top:0;width:418.5pt;height:16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t>Appendices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10A2" w14:textId="77777777" w:rsidR="001148CA" w:rsidRDefault="001148CA" w:rsidP="00CD5D4D">
    <w:pPr>
      <w:pStyle w:val="Header"/>
    </w:pPr>
    <w:r>
      <w:rPr>
        <w:noProof/>
      </w:rPr>
      <mc:AlternateContent>
        <mc:Choice Requires="wps">
          <w:drawing>
            <wp:anchor distT="0" distB="0" distL="114300" distR="114300" simplePos="0" relativeHeight="251670528" behindDoc="0" locked="0" layoutInCell="1" allowOverlap="1" wp14:anchorId="41E02163" wp14:editId="4E6D9F2B">
              <wp:simplePos x="0" y="0"/>
              <wp:positionH relativeFrom="column">
                <wp:posOffset>0</wp:posOffset>
              </wp:positionH>
              <wp:positionV relativeFrom="paragraph">
                <wp:posOffset>0</wp:posOffset>
              </wp:positionV>
              <wp:extent cx="5314950" cy="2125980"/>
              <wp:effectExtent l="0" t="0" r="0" b="0"/>
              <wp:wrapNone/>
              <wp:docPr id="82"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360535" id="_x0000_t202" coordsize="21600,21600" o:spt="202" path="m,l,21600r21600,l21600,xe">
              <v:stroke joinstyle="miter"/>
              <v:path gradientshapeok="t" o:connecttype="rect"/>
            </v:shapetype>
            <v:shape id="WordArt 134" o:spid="_x0000_s1026" type="#_x0000_t202" style="position:absolute;margin-left:0;margin-top:0;width:418.5pt;height:16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2X6gEAAKsDAAAOAAAAZHJzL2Uyb0RvYy54bWysU02P0zAQvSPxHyzfaZJC0W7UdFV2WS4L&#10;u9IW7XnqjyYQe4ztNum/Z+ymBcENkYOVjO037715Wd6MpmcH5UOHtuHVrORMWYGys7uGf93cv7ni&#10;LESwEnq0quFHFfjN6vWr5eBqNccWe6k8IxAb6sE1vI3R1UURRKsMhBk6ZWlTozcQ6dPvCulhIHTT&#10;F/OyfF8M6KXzKFQIVL07bfJVxtdaifiodVCR9Q0nbjGvPq/btBarJdQ7D67txEQD/oGFgc5S0wvU&#10;HURge9/9BWU64TGgjjOBpkCtO6GyBlJTlX+oeW7BqayFzAnuYlP4f7Diy+HZPXkWxw840gCziOAe&#10;UHwPzOJtC3an1t7j0CqQ1Ljil3Kmtzk6GmuubtQYP8qOPK6Sr8XgQj3hp3mEOqRO2+EzSroC+4i5&#10;26i9SdaRGYwo0JSOl8kQIhNUXLyt3l0vaEvQ3ryaL66v8uwKqM/XnQ/xk0LD0kvDPY0+w8PhIcRE&#10;B+rzkYlbonMitkV5JGoD5aDh4ccevCKZe3OLFBvSpj2aFwra2mdxiW3C2owv4N3UMBLXp/6cg9w1&#10;B0IyCybpld8IyPQUrwP0bFHSk22Cejo8MTyhprvBrcmk+y7TTwaeeE70KRFZ1ZTeFLnfv/OpX//Y&#10;6icAAAD//wMAUEsDBBQABgAIAAAAIQDDOYEe2gAAAAUBAAAPAAAAZHJzL2Rvd25yZXYueG1sTI9L&#10;T8MwEITvSPwHa5G4UaeER5TGqSoeEgcuLeG+jbdJRLyO4m2T/nsMF7iMNJrVzLfFena9OtEYOs8G&#10;losEFHHtbceNgerj9SYDFQTZYu+ZDJwpwLq8vCgwt37iLZ120qhYwiFHA63IkGsd6pYchoUfiGN2&#10;8KNDiXZstB1xiuWu17dJ8qAddhwXWhzoqaX6a3d0BkTsZnmuXlx4+5zfn6c2qe+xMub6at6sQAnN&#10;8ncMP/gRHcrItPdHtkH1BuIj8qsxy9LHaPcG0vQuA10W+j99+Q0AAP//AwBQSwECLQAUAAYACAAA&#10;ACEAtoM4kv4AAADhAQAAEwAAAAAAAAAAAAAAAAAAAAAAW0NvbnRlbnRfVHlwZXNdLnhtbFBLAQIt&#10;ABQABgAIAAAAIQA4/SH/1gAAAJQBAAALAAAAAAAAAAAAAAAAAC8BAABfcmVscy8ucmVsc1BLAQIt&#10;ABQABgAIAAAAIQC3uG2X6gEAAKsDAAAOAAAAAAAAAAAAAAAAAC4CAABkcnMvZTJvRG9jLnhtbFBL&#10;AQItABQABgAIAAAAIQDDOYEe2gAAAAUBAAAPAAAAAAAAAAAAAAAAAEQEAABkcnMvZG93bnJldi54&#10;bWxQSwUGAAAAAAQABADzAAAASw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8480" behindDoc="1" locked="0" layoutInCell="0" allowOverlap="1" wp14:anchorId="5E80040B" wp14:editId="70280883">
              <wp:simplePos x="0" y="0"/>
              <wp:positionH relativeFrom="margin">
                <wp:align>center</wp:align>
              </wp:positionH>
              <wp:positionV relativeFrom="margin">
                <wp:align>center</wp:align>
              </wp:positionV>
              <wp:extent cx="6706870" cy="2682240"/>
              <wp:effectExtent l="0" t="1819275" r="0" b="1470660"/>
              <wp:wrapNone/>
              <wp:docPr id="83"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74744D"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80040B" id="_x0000_t202" coordsize="21600,21600" o:spt="202" path="m,l,21600r21600,l21600,xe">
              <v:stroke joinstyle="miter"/>
              <v:path gradientshapeok="t" o:connecttype="rect"/>
            </v:shapetype>
            <v:shape id="_x0000_s1033" type="#_x0000_t202" style="position:absolute;margin-left:0;margin-top:0;width:528.1pt;height:211.2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0nh9wEAAMwDAAAOAAAAZHJzL2Uyb0RvYy54bWysU8tu2zAQvBfoPxC815KN1nEFy4GbNL2k&#10;bYC4yJnmw1Irctklbcl/3yWt2EV7C6IDIS3J2ZnZ0fJ6sB07aAwtuJpPJyVn2klQrdvV/Mfm7t2C&#10;sxCFU6IDp2t+1IFfr96+Wfa+0jNooFMaGYG4UPW+5k2MviqKIBttRZiA1442DaAVkT5xVygUPaHb&#10;rpiV5bzoAZVHkDoEqt6eNvkq4xujZfxuTNCRdTUnbjGvmNdtWovVUlQ7FL5p5UhDvICFFa2jpmeo&#10;WxEF22P7H5RtJUIAEycSbAHGtFJnDaRmWv6j5rERXmctZE7wZ5vC68HKb4dH/4AsDp9goAFmEcHf&#10;g/wVmIObRridXiNC32ihqPGUn8uZ3uboaay5utFD/Kxa8niafC16H6oRP80jVCF12vZfQdEVsY+Q&#10;uw0GLUNI1xYfy/TkMnnDiBEN7XgeFDVgkorzq3K+uKItSXuz+WI2e59HWYgqoaVBeAzxiwbL0kvN&#10;kZKQYcXhPsTE7nJkpJrYnXjGYTuwVlGfpCMx34I6EveeglLz8HsvUJMPe3sDlCsSbxDsEyVxjVn9&#10;M4HN8CTQjxQisX/onoOSeeTEKOaETYaonwRkO8rfQXTsQ3bixHQ8PHI+oaa7wa/Jxbs2C7rwHAVR&#10;ZLLOMd4pk39/51OXn3D1BwAA//8DAFBLAwQUAAYACAAAACEALHN9HNwAAAAGAQAADwAAAGRycy9k&#10;b3ducmV2LnhtbEyPzU7DMBCE70i8g7VI3KjTUCoUsqkQEYce+yPObrxNQu11iJ0m5elxucBlpdGM&#10;Zr7NV5M14ky9bx0jzGcJCOLK6ZZrhP3u/eEZhA+KtTKOCeFCHlbF7U2uMu1G3tB5G2oRS9hnCqEJ&#10;ocuk9FVDVvmZ64ijd3S9VSHKvpa6V2Mst0amSbKUVrUcFxrV0VtD1Wk7WAT9fbx0j+O4W6835fBl&#10;2rKkj0/E+7vp9QVEoCn8heGKH9GhiEwHN7D2wiDER8LvvXrJ0zIFcUBYpOkCZJHL//jFDwAAAP//&#10;AwBQSwECLQAUAAYACAAAACEAtoM4kv4AAADhAQAAEwAAAAAAAAAAAAAAAAAAAAAAW0NvbnRlbnRf&#10;VHlwZXNdLnhtbFBLAQItABQABgAIAAAAIQA4/SH/1gAAAJQBAAALAAAAAAAAAAAAAAAAAC8BAABf&#10;cmVscy8ucmVsc1BLAQItABQABgAIAAAAIQD8g0nh9wEAAMwDAAAOAAAAAAAAAAAAAAAAAC4CAABk&#10;cnMvZTJvRG9jLnhtbFBLAQItABQABgAIAAAAIQAsc30c3AAAAAYBAAAPAAAAAAAAAAAAAAAAAFEE&#10;AABkcnMvZG93bnJldi54bWxQSwUGAAAAAAQABADzAAAAWgUAAAAA&#10;" o:allowincell="f" filled="f" stroked="f">
              <v:stroke joinstyle="round"/>
              <o:lock v:ext="edit" shapetype="t"/>
              <v:textbox style="mso-fit-shape-to-text:t">
                <w:txbxContent>
                  <w:p w14:paraId="4B74744D"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66432" behindDoc="1" locked="0" layoutInCell="0" allowOverlap="1" wp14:anchorId="4ADB86B8" wp14:editId="62CC27DE">
              <wp:simplePos x="0" y="0"/>
              <wp:positionH relativeFrom="margin">
                <wp:align>center</wp:align>
              </wp:positionH>
              <wp:positionV relativeFrom="margin">
                <wp:align>center</wp:align>
              </wp:positionV>
              <wp:extent cx="5314950" cy="2125980"/>
              <wp:effectExtent l="0" t="1438275" r="0" b="1169670"/>
              <wp:wrapNone/>
              <wp:docPr id="84"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31212D"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DB86B8" id="_x0000_s1034" type="#_x0000_t202" style="position:absolute;margin-left:0;margin-top:0;width:418.5pt;height:167.4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ur+AEAAMwDAAAOAAAAZHJzL2Uyb0RvYy54bWysU8Fy0zAQvTPDP2h0J7YDgcQTpxNayqVA&#10;Z5pOz4okxwZLK1ZK7Px9V4qbMHDr4IPGXklv33v7vLwaTMcOGn0LtuLFJOdMWwmqtbuKP25u3805&#10;80FYJTqwuuJH7fnV6u2bZe9KPYUGOqWREYj1Ze8q3oTgyizzstFG+Ak4bWmzBjQi0CfuMoWiJ3TT&#10;ZdM8/5j1gMohSO09VW9Om3yV8Otay/Cjrr0OrKs4cQtpxbRu45qtlqLcoXBNK0ca4hUsjGgtNT1D&#10;3Ygg2B7bf6BMKxE81GEiwWRQ163USQOpKfK/1Dw0wumkhczx7myT/3+w8vvhwd0jC8NnGGiASYR3&#10;dyB/eWbhuhF2p9eI0DdaKGpc8HM50dscHY01VTd6CF9USx4X0desd74c8eM8fOljp23/DRRdEfsA&#10;qdtQo2EI8dp8kccnlckbRoxoaMfzoKgBk1ScvS8+LGa0JWlvWkxni3kaZSbKiBYH4dCHrxoMiy8V&#10;R0pCghWHOx8iu8uRkWpkd+IZhu3AWlXxT1FHZL4FdSTuPQWl4v73XqAmH/bmGihXJL5GME+UxDUm&#10;9S8ENsOTQDdSCMT+vnsJSuKREqOYFSYaon4SkOkofwfRsVly4sR0PDxyPqHGu96tycXbNgm68BwF&#10;UWSSzjHeMZN/fqdTl59w9QwAAP//AwBQSwMEFAAGAAgAAAAhAKT7bo/aAAAABQEAAA8AAABkcnMv&#10;ZG93bnJldi54bWxMj81OwzAQhO9IvIO1SNyoU4IgCnEqRMShx/6Isxtvk1B7HWKnSXl6Fi5wGWk0&#10;q5lvi9XsrDjjEDpPCpaLBARS7U1HjYL97u0uAxGiJqOtJ1RwwQCr8vqq0LnxE23wvI2N4BIKuVbQ&#10;xtjnUoa6RafDwvdInB394HRkOzTSDHricmflfZI8Sqc74oVW9/jaYn3ajk6B+Tpe+nSaduv1pho/&#10;bVdV+P6h1O3N/PIMIuIc/47hB5/RoWSmgx/JBGEV8CPxVznL0ie2BwVp+pCBLAv5n778BgAA//8D&#10;AFBLAQItABQABgAIAAAAIQC2gziS/gAAAOEBAAATAAAAAAAAAAAAAAAAAAAAAABbQ29udGVudF9U&#10;eXBlc10ueG1sUEsBAi0AFAAGAAgAAAAhADj9If/WAAAAlAEAAAsAAAAAAAAAAAAAAAAALwEAAF9y&#10;ZWxzLy5yZWxzUEsBAi0AFAAGAAgAAAAhAFdM66v4AQAAzAMAAA4AAAAAAAAAAAAAAAAALgIAAGRy&#10;cy9lMm9Eb2MueG1sUEsBAi0AFAAGAAgAAAAhAKT7bo/aAAAABQEAAA8AAAAAAAAAAAAAAAAAUgQA&#10;AGRycy9kb3ducmV2LnhtbFBLBQYAAAAABAAEAPMAAABZBQAAAAA=&#10;" o:allowincell="f" filled="f" stroked="f">
              <v:stroke joinstyle="round"/>
              <o:lock v:ext="edit" shapetype="t"/>
              <v:textbox style="mso-fit-shape-to-text:t">
                <w:txbxContent>
                  <w:p w14:paraId="5931212D" w14:textId="77777777" w:rsidR="001148CA" w:rsidRDefault="001148CA"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D50A" w14:textId="77777777" w:rsidR="00511D94" w:rsidRDefault="00511D94" w:rsidP="00CD5D4D">
    <w:pPr>
      <w:pStyle w:val="Header"/>
    </w:pPr>
  </w:p>
  <w:p w14:paraId="74E8B90C" w14:textId="77777777" w:rsidR="00511D94" w:rsidRDefault="00511D94" w:rsidP="00CD5D4D">
    <w:pPr>
      <w:pStyle w:val="Header"/>
    </w:pPr>
  </w:p>
  <w:p w14:paraId="1F0FE817" w14:textId="77777777" w:rsidR="00511D94" w:rsidRDefault="00511D94" w:rsidP="00CD5D4D">
    <w:pPr>
      <w:pStyle w:val="Header"/>
    </w:pPr>
  </w:p>
  <w:p w14:paraId="40476F08" w14:textId="77777777" w:rsidR="00511D94" w:rsidRDefault="00511D94" w:rsidP="00CD5D4D">
    <w:pPr>
      <w:pStyle w:val="Header"/>
    </w:pPr>
  </w:p>
  <w:p w14:paraId="0F7B53FC" w14:textId="77777777" w:rsidR="00511D94" w:rsidRDefault="00511D94" w:rsidP="00CD5D4D">
    <w:pPr>
      <w:pStyle w:val="Header"/>
    </w:pPr>
  </w:p>
  <w:p w14:paraId="0951A85E" w14:textId="77777777" w:rsidR="00511D94" w:rsidRPr="00676AE3" w:rsidRDefault="00511D94" w:rsidP="00CD5D4D">
    <w:pPr>
      <w:pStyle w:val="Header"/>
    </w:pPr>
    <w:r>
      <w:t>Appendices</w:t>
    </w:r>
  </w:p>
  <w:p w14:paraId="3BC28009" w14:textId="77777777" w:rsidR="00647BC6" w:rsidRPr="0034342A" w:rsidRDefault="00647BC6" w:rsidP="00CD5D4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353B" w14:textId="77777777" w:rsidR="001207D4" w:rsidRDefault="001207D4" w:rsidP="00CD5D4D">
    <w:pPr>
      <w:pStyle w:val="Header"/>
    </w:pPr>
  </w:p>
  <w:p w14:paraId="073EF2CD" w14:textId="77777777" w:rsidR="001207D4" w:rsidRDefault="001207D4" w:rsidP="00CD5D4D">
    <w:pPr>
      <w:pStyle w:val="Header"/>
    </w:pPr>
  </w:p>
  <w:p w14:paraId="14F55833" w14:textId="77777777" w:rsidR="001207D4" w:rsidRDefault="001207D4" w:rsidP="00CD5D4D">
    <w:pPr>
      <w:pStyle w:val="Header"/>
    </w:pPr>
  </w:p>
  <w:p w14:paraId="23455912" w14:textId="77777777" w:rsidR="001207D4" w:rsidRDefault="001207D4" w:rsidP="00CD5D4D">
    <w:pPr>
      <w:pStyle w:val="Header"/>
    </w:pPr>
  </w:p>
  <w:p w14:paraId="3676D863" w14:textId="77777777" w:rsidR="001207D4" w:rsidRDefault="001207D4" w:rsidP="00CD5D4D">
    <w:pPr>
      <w:pStyle w:val="Header"/>
    </w:pPr>
  </w:p>
  <w:p w14:paraId="0858276F" w14:textId="77777777" w:rsidR="001207D4" w:rsidRDefault="00FE0E09" w:rsidP="00CD5D4D">
    <w:pPr>
      <w:pStyle w:val="Header"/>
    </w:pPr>
    <w:r>
      <w:t>Appendices</w:t>
    </w:r>
  </w:p>
  <w:p w14:paraId="38ED7C28" w14:textId="77777777" w:rsidR="00647BC6" w:rsidRPr="0034342A" w:rsidRDefault="00647BC6" w:rsidP="00CD5D4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D276" w14:textId="77777777" w:rsidR="001207D4" w:rsidRDefault="001207D4" w:rsidP="00CD5D4D">
    <w:pPr>
      <w:pStyle w:val="Header"/>
    </w:pPr>
  </w:p>
  <w:p w14:paraId="3F2CE164" w14:textId="77777777" w:rsidR="001207D4" w:rsidRDefault="001207D4" w:rsidP="00CD5D4D">
    <w:pPr>
      <w:pStyle w:val="Header"/>
    </w:pPr>
  </w:p>
  <w:p w14:paraId="37CFA214" w14:textId="77777777" w:rsidR="001207D4" w:rsidRDefault="001207D4" w:rsidP="00CD5D4D">
    <w:pPr>
      <w:pStyle w:val="Header"/>
    </w:pPr>
  </w:p>
  <w:p w14:paraId="3389B08F" w14:textId="77777777" w:rsidR="001207D4" w:rsidRDefault="001207D4" w:rsidP="00CD5D4D">
    <w:pPr>
      <w:pStyle w:val="Header"/>
    </w:pPr>
  </w:p>
  <w:p w14:paraId="444728E1" w14:textId="77777777" w:rsidR="001207D4" w:rsidRDefault="001207D4" w:rsidP="00CD5D4D">
    <w:pPr>
      <w:pStyle w:val="Header"/>
    </w:pPr>
  </w:p>
  <w:p w14:paraId="78F80BCA" w14:textId="77777777" w:rsidR="001207D4" w:rsidRDefault="00FE0E09" w:rsidP="00CD5D4D">
    <w:pPr>
      <w:pStyle w:val="Header"/>
    </w:pPr>
    <w:r>
      <w:t>Glossary of terms</w:t>
    </w:r>
  </w:p>
  <w:p w14:paraId="5EE92C3B" w14:textId="77777777" w:rsidR="00647BC6" w:rsidRPr="0034342A" w:rsidRDefault="00647BC6" w:rsidP="00CD5D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6FB3" w14:textId="77777777" w:rsidR="001207D4" w:rsidRDefault="001207D4" w:rsidP="00CD5D4D">
    <w:pPr>
      <w:pStyle w:val="Header"/>
    </w:pPr>
  </w:p>
  <w:p w14:paraId="20781C44" w14:textId="77777777" w:rsidR="001207D4" w:rsidRDefault="001207D4" w:rsidP="00CD5D4D">
    <w:pPr>
      <w:pStyle w:val="Header"/>
    </w:pPr>
  </w:p>
  <w:p w14:paraId="3AE1284E" w14:textId="77777777" w:rsidR="001207D4" w:rsidRDefault="001207D4" w:rsidP="00CD5D4D">
    <w:pPr>
      <w:pStyle w:val="Header"/>
    </w:pPr>
  </w:p>
  <w:p w14:paraId="6AD41CBD" w14:textId="77777777" w:rsidR="001207D4" w:rsidRDefault="001207D4" w:rsidP="00CD5D4D">
    <w:pPr>
      <w:pStyle w:val="Header"/>
    </w:pPr>
  </w:p>
  <w:p w14:paraId="665F67C8" w14:textId="77777777" w:rsidR="001207D4" w:rsidRDefault="001207D4" w:rsidP="00CD5D4D">
    <w:pPr>
      <w:pStyle w:val="Header"/>
    </w:pPr>
  </w:p>
  <w:p w14:paraId="751D5DDD" w14:textId="77777777" w:rsidR="001207D4" w:rsidRPr="00676AE3" w:rsidRDefault="004F4CC3" w:rsidP="00CD5D4D">
    <w:pPr>
      <w:pStyle w:val="Header"/>
    </w:pPr>
    <w:r>
      <w:t>Service charter statement</w:t>
    </w:r>
  </w:p>
  <w:p w14:paraId="02A6CAF2" w14:textId="77777777" w:rsidR="001207D4" w:rsidRPr="00C9792C" w:rsidRDefault="001207D4" w:rsidP="00CD5D4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CB49" w14:textId="77777777" w:rsidR="001207D4" w:rsidRDefault="001207D4" w:rsidP="00CD5D4D">
    <w:pPr>
      <w:pStyle w:val="Header"/>
    </w:pPr>
  </w:p>
  <w:p w14:paraId="42ED574E" w14:textId="77777777" w:rsidR="001207D4" w:rsidRDefault="001207D4" w:rsidP="00CD5D4D">
    <w:pPr>
      <w:pStyle w:val="Header"/>
    </w:pPr>
  </w:p>
  <w:p w14:paraId="263B367C" w14:textId="77777777" w:rsidR="001207D4" w:rsidRDefault="001207D4" w:rsidP="00CD5D4D">
    <w:pPr>
      <w:pStyle w:val="Header"/>
    </w:pPr>
  </w:p>
  <w:p w14:paraId="48A60325" w14:textId="77777777" w:rsidR="001207D4" w:rsidRDefault="001207D4" w:rsidP="00CD5D4D">
    <w:pPr>
      <w:pStyle w:val="Header"/>
    </w:pPr>
  </w:p>
  <w:p w14:paraId="23D382F3" w14:textId="77777777" w:rsidR="001207D4" w:rsidRDefault="001207D4" w:rsidP="00CD5D4D">
    <w:pPr>
      <w:pStyle w:val="Header"/>
    </w:pPr>
  </w:p>
  <w:p w14:paraId="04537C52" w14:textId="77777777" w:rsidR="001207D4" w:rsidRDefault="00FE0E09" w:rsidP="00CD5D4D">
    <w:pPr>
      <w:pStyle w:val="Header"/>
    </w:pPr>
    <w:r>
      <w:t>Contact details</w:t>
    </w:r>
  </w:p>
  <w:p w14:paraId="11D519AD" w14:textId="77777777" w:rsidR="00647BC6" w:rsidRPr="0034342A" w:rsidRDefault="00647BC6" w:rsidP="00CD5D4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FC8F" w14:textId="77777777" w:rsidR="000A56A7" w:rsidRPr="0034342A" w:rsidRDefault="000A56A7" w:rsidP="00CD5D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B329" w14:textId="77777777" w:rsidR="001207D4" w:rsidRDefault="001207D4" w:rsidP="00CD5D4D">
    <w:pPr>
      <w:pStyle w:val="Header"/>
    </w:pPr>
  </w:p>
  <w:p w14:paraId="01C71386" w14:textId="77777777" w:rsidR="001207D4" w:rsidRDefault="001207D4" w:rsidP="00CD5D4D">
    <w:pPr>
      <w:pStyle w:val="Header"/>
    </w:pPr>
  </w:p>
  <w:p w14:paraId="4D44B72C" w14:textId="77777777" w:rsidR="001207D4" w:rsidRDefault="001207D4" w:rsidP="00CD5D4D">
    <w:pPr>
      <w:pStyle w:val="Header"/>
    </w:pPr>
  </w:p>
  <w:p w14:paraId="6033F55E" w14:textId="77777777" w:rsidR="001207D4" w:rsidRDefault="001207D4" w:rsidP="00CD5D4D">
    <w:pPr>
      <w:pStyle w:val="Header"/>
    </w:pPr>
  </w:p>
  <w:p w14:paraId="4458F496" w14:textId="77777777" w:rsidR="001207D4" w:rsidRDefault="001207D4" w:rsidP="00CD5D4D">
    <w:pPr>
      <w:pStyle w:val="Header"/>
    </w:pPr>
  </w:p>
  <w:p w14:paraId="23ABE560" w14:textId="77777777" w:rsidR="001207D4" w:rsidRDefault="004F4CC3" w:rsidP="00CD5D4D">
    <w:pPr>
      <w:pStyle w:val="Header"/>
    </w:pPr>
    <w:r>
      <w:t>Preamble – Noel Pearson</w:t>
    </w:r>
  </w:p>
  <w:p w14:paraId="148B6746" w14:textId="77777777" w:rsidR="001207D4" w:rsidRPr="000A781C" w:rsidRDefault="001207D4" w:rsidP="00CD5D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874A" w14:textId="77777777" w:rsidR="007F4B10" w:rsidRDefault="007F4B10" w:rsidP="00CD5D4D">
    <w:pPr>
      <w:pStyle w:val="Header"/>
    </w:pPr>
  </w:p>
  <w:p w14:paraId="1AD3F069" w14:textId="77777777" w:rsidR="007F4B10" w:rsidRDefault="007F4B10" w:rsidP="00CD5D4D">
    <w:pPr>
      <w:pStyle w:val="Header"/>
    </w:pPr>
  </w:p>
  <w:p w14:paraId="4FBAAD68" w14:textId="77777777" w:rsidR="007F4B10" w:rsidRDefault="007F4B10" w:rsidP="00CD5D4D">
    <w:pPr>
      <w:pStyle w:val="Header"/>
    </w:pPr>
  </w:p>
  <w:p w14:paraId="479B50A3" w14:textId="77777777" w:rsidR="007F4B10" w:rsidRDefault="007F4B10" w:rsidP="00CD5D4D">
    <w:pPr>
      <w:pStyle w:val="Header"/>
    </w:pPr>
  </w:p>
  <w:p w14:paraId="2C715F99" w14:textId="77777777" w:rsidR="007F4B10" w:rsidRDefault="007F4B10" w:rsidP="00CD5D4D">
    <w:pPr>
      <w:pStyle w:val="Header"/>
    </w:pPr>
  </w:p>
  <w:p w14:paraId="7B75441D" w14:textId="77777777" w:rsidR="007F4B10" w:rsidRPr="00676AE3" w:rsidRDefault="007F4B10" w:rsidP="00CD5D4D">
    <w:pPr>
      <w:pStyle w:val="Header"/>
    </w:pPr>
    <w:r w:rsidRPr="00676AE3">
      <w:t>Commissioner Williams’ Message</w:t>
    </w:r>
  </w:p>
  <w:p w14:paraId="3CE46467" w14:textId="77777777" w:rsidR="007F4B10" w:rsidRPr="000A781C" w:rsidRDefault="007F4B10" w:rsidP="00CD5D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D64D8" w14:textId="77777777" w:rsidR="001207D4" w:rsidRDefault="001207D4" w:rsidP="00CD5D4D">
    <w:pPr>
      <w:pStyle w:val="Header"/>
    </w:pPr>
  </w:p>
  <w:p w14:paraId="54029C6B" w14:textId="77777777" w:rsidR="001207D4" w:rsidRDefault="001207D4" w:rsidP="00CD5D4D">
    <w:pPr>
      <w:pStyle w:val="Header"/>
    </w:pPr>
  </w:p>
  <w:p w14:paraId="03378892" w14:textId="77777777" w:rsidR="001207D4" w:rsidRDefault="001207D4" w:rsidP="00CD5D4D">
    <w:pPr>
      <w:pStyle w:val="Header"/>
    </w:pPr>
  </w:p>
  <w:p w14:paraId="047EF866" w14:textId="77777777" w:rsidR="001207D4" w:rsidRDefault="001207D4" w:rsidP="00CD5D4D">
    <w:pPr>
      <w:pStyle w:val="Header"/>
    </w:pPr>
  </w:p>
  <w:p w14:paraId="160C0CBE" w14:textId="77777777" w:rsidR="001207D4" w:rsidRDefault="001207D4" w:rsidP="00CD5D4D">
    <w:pPr>
      <w:pStyle w:val="Header"/>
    </w:pPr>
  </w:p>
  <w:p w14:paraId="67519B85" w14:textId="77777777" w:rsidR="001207D4" w:rsidRPr="00CE21A3" w:rsidRDefault="006F03E0" w:rsidP="00CD5D4D">
    <w:pPr>
      <w:pStyle w:val="Header"/>
    </w:pPr>
    <w:r>
      <w:t>About the FRC</w:t>
    </w:r>
  </w:p>
  <w:p w14:paraId="40C82B59" w14:textId="77777777" w:rsidR="00647BC6" w:rsidRPr="0034342A" w:rsidRDefault="00647BC6" w:rsidP="00CD5D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EE74" w14:textId="77777777" w:rsidR="007B5E1C" w:rsidRDefault="007B5E1C" w:rsidP="00CD5D4D">
    <w:pPr>
      <w:pStyle w:val="Header"/>
    </w:pPr>
  </w:p>
  <w:p w14:paraId="044B8733" w14:textId="77777777" w:rsidR="007B5E1C" w:rsidRDefault="007B5E1C" w:rsidP="00CD5D4D">
    <w:pPr>
      <w:pStyle w:val="Header"/>
    </w:pPr>
  </w:p>
  <w:p w14:paraId="608E7133" w14:textId="77777777" w:rsidR="007B5E1C" w:rsidRDefault="007B5E1C" w:rsidP="00CD5D4D">
    <w:pPr>
      <w:pStyle w:val="Header"/>
    </w:pPr>
  </w:p>
  <w:p w14:paraId="5399A687" w14:textId="77777777" w:rsidR="007B5E1C" w:rsidRDefault="007B5E1C" w:rsidP="00CD5D4D">
    <w:pPr>
      <w:pStyle w:val="Header"/>
    </w:pPr>
  </w:p>
  <w:p w14:paraId="489667E7" w14:textId="77777777" w:rsidR="007B5E1C" w:rsidRDefault="007B5E1C" w:rsidP="00CD5D4D">
    <w:pPr>
      <w:pStyle w:val="Header"/>
    </w:pPr>
  </w:p>
  <w:p w14:paraId="4D1CE11C" w14:textId="77777777" w:rsidR="007B5E1C" w:rsidRPr="00120A08" w:rsidRDefault="007B5E1C" w:rsidP="00CD5D4D">
    <w:pPr>
      <w:pStyle w:val="Header"/>
    </w:pPr>
    <w:r>
      <w:t>FRC registry and decision-making functions</w:t>
    </w:r>
  </w:p>
  <w:p w14:paraId="58A9BB5B" w14:textId="77777777" w:rsidR="007B5E1C" w:rsidRPr="007B5E1C" w:rsidRDefault="007B5E1C" w:rsidP="00CD5D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8EC64" w14:textId="77777777" w:rsidR="001207D4" w:rsidRDefault="001207D4" w:rsidP="00CD5D4D">
    <w:pPr>
      <w:pStyle w:val="Header"/>
    </w:pPr>
  </w:p>
  <w:p w14:paraId="6991BC6D" w14:textId="77777777" w:rsidR="001207D4" w:rsidRDefault="001207D4" w:rsidP="00CD5D4D">
    <w:pPr>
      <w:pStyle w:val="Header"/>
    </w:pPr>
  </w:p>
  <w:p w14:paraId="16F6846E" w14:textId="77777777" w:rsidR="001207D4" w:rsidRDefault="001207D4" w:rsidP="00CD5D4D">
    <w:pPr>
      <w:pStyle w:val="Header"/>
    </w:pPr>
  </w:p>
  <w:p w14:paraId="0A4339D8" w14:textId="77777777" w:rsidR="001207D4" w:rsidRDefault="001207D4" w:rsidP="00CD5D4D">
    <w:pPr>
      <w:pStyle w:val="Header"/>
    </w:pPr>
  </w:p>
  <w:p w14:paraId="500ECAB1" w14:textId="77777777" w:rsidR="001207D4" w:rsidRDefault="001207D4" w:rsidP="00CD5D4D">
    <w:pPr>
      <w:pStyle w:val="Header"/>
    </w:pPr>
  </w:p>
  <w:p w14:paraId="6282BD1E" w14:textId="77777777" w:rsidR="001207D4" w:rsidRDefault="00FE0E09" w:rsidP="00CD5D4D">
    <w:pPr>
      <w:pStyle w:val="Header"/>
    </w:pPr>
    <w:r>
      <w:t>Non-financial performance outcomes</w:t>
    </w:r>
  </w:p>
  <w:p w14:paraId="4C9E196A" w14:textId="77777777" w:rsidR="00647BC6" w:rsidRPr="0034342A" w:rsidRDefault="00647BC6" w:rsidP="00CD5D4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3141" w14:textId="77777777" w:rsidR="001207D4" w:rsidRDefault="001207D4" w:rsidP="00CD5D4D">
    <w:pPr>
      <w:pStyle w:val="Header"/>
    </w:pPr>
  </w:p>
  <w:p w14:paraId="23775C96" w14:textId="77777777" w:rsidR="001207D4" w:rsidRDefault="001207D4" w:rsidP="00CD5D4D">
    <w:pPr>
      <w:pStyle w:val="Header"/>
    </w:pPr>
  </w:p>
  <w:p w14:paraId="3527B565" w14:textId="77777777" w:rsidR="001207D4" w:rsidRDefault="001207D4" w:rsidP="00CD5D4D">
    <w:pPr>
      <w:pStyle w:val="Header"/>
    </w:pPr>
  </w:p>
  <w:p w14:paraId="4F66A16F" w14:textId="77777777" w:rsidR="001207D4" w:rsidRDefault="001207D4" w:rsidP="00CD5D4D">
    <w:pPr>
      <w:pStyle w:val="Header"/>
    </w:pPr>
  </w:p>
  <w:p w14:paraId="2F4BEC94" w14:textId="77777777" w:rsidR="001207D4" w:rsidRDefault="001207D4" w:rsidP="00CD5D4D">
    <w:pPr>
      <w:pStyle w:val="Header"/>
    </w:pPr>
  </w:p>
  <w:p w14:paraId="0EBFA7A9" w14:textId="77777777" w:rsidR="001207D4" w:rsidRPr="00203AF1" w:rsidRDefault="00FE0E09" w:rsidP="00CD5D4D">
    <w:pPr>
      <w:pStyle w:val="Header"/>
    </w:pPr>
    <w:r>
      <w:t>Community operations Aurukun</w:t>
    </w:r>
  </w:p>
  <w:p w14:paraId="698FB337" w14:textId="77777777" w:rsidR="00647BC6" w:rsidRPr="0034342A" w:rsidRDefault="00647BC6"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image" Target="media/image6.emf"/><Relationship Id="rId42" Type="http://schemas.openxmlformats.org/officeDocument/2006/relationships/header" Target="header15.xml"/><Relationship Id="rId47" Type="http://schemas.openxmlformats.org/officeDocument/2006/relationships/image" Target="media/image21.jpeg"/><Relationship Id="rId63" Type="http://schemas.openxmlformats.org/officeDocument/2006/relationships/header" Target="header25.xml"/><Relationship Id="rId68" Type="http://schemas.openxmlformats.org/officeDocument/2006/relationships/hyperlink" Target="http://www.frcq.org.au"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3.emf"/><Relationship Id="rId11" Type="http://schemas.openxmlformats.org/officeDocument/2006/relationships/image" Target="media/image3.png"/><Relationship Id="rId24" Type="http://schemas.openxmlformats.org/officeDocument/2006/relationships/header" Target="header7.xml"/><Relationship Id="rId32" Type="http://schemas.openxmlformats.org/officeDocument/2006/relationships/image" Target="media/image16.emf"/><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image" Target="media/image19.jpeg"/><Relationship Id="rId53" Type="http://schemas.openxmlformats.org/officeDocument/2006/relationships/image" Target="media/image23.jpeg"/><Relationship Id="rId58" Type="http://schemas.openxmlformats.org/officeDocument/2006/relationships/header" Target="header20.xml"/><Relationship Id="rId66" Type="http://schemas.openxmlformats.org/officeDocument/2006/relationships/header" Target="header28.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23.xml"/><Relationship Id="rId19" Type="http://schemas.openxmlformats.org/officeDocument/2006/relationships/header" Target="header6.xml"/><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header" Target="header8.xml"/><Relationship Id="rId43" Type="http://schemas.openxmlformats.org/officeDocument/2006/relationships/image" Target="media/image17.jpeg"/><Relationship Id="rId48" Type="http://schemas.openxmlformats.org/officeDocument/2006/relationships/image" Target="media/image22.jpeg"/><Relationship Id="rId56" Type="http://schemas.openxmlformats.org/officeDocument/2006/relationships/header" Target="header19.xml"/><Relationship Id="rId64" Type="http://schemas.openxmlformats.org/officeDocument/2006/relationships/header" Target="header26.xml"/><Relationship Id="rId69" Type="http://schemas.openxmlformats.org/officeDocument/2006/relationships/hyperlink" Target="https://www.dsdsatsip.qld.gov.au/our-work/aboriginal-torres-strait-islander-partnerships/discrete-remote-communities/welfare-reform%20" TargetMode="External"/><Relationship Id="rId8" Type="http://schemas.openxmlformats.org/officeDocument/2006/relationships/hyperlink" Target="http://www.frcq.org.au" TargetMode="External"/><Relationship Id="rId51" Type="http://schemas.openxmlformats.org/officeDocument/2006/relationships/hyperlink" Target="https://www.frcq.org.au" TargetMode="External"/><Relationship Id="rId72" Type="http://schemas.openxmlformats.org/officeDocument/2006/relationships/header" Target="header3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9.jpeg"/><Relationship Id="rId33" Type="http://schemas.openxmlformats.org/officeDocument/2006/relationships/chart" Target="charts/chart1.xml"/><Relationship Id="rId38" Type="http://schemas.openxmlformats.org/officeDocument/2006/relationships/header" Target="header11.xml"/><Relationship Id="rId46" Type="http://schemas.openxmlformats.org/officeDocument/2006/relationships/image" Target="media/image20.jpeg"/><Relationship Id="rId59" Type="http://schemas.openxmlformats.org/officeDocument/2006/relationships/header" Target="header21.xml"/><Relationship Id="rId67" Type="http://schemas.openxmlformats.org/officeDocument/2006/relationships/header" Target="header29.xml"/><Relationship Id="rId20" Type="http://schemas.openxmlformats.org/officeDocument/2006/relationships/image" Target="media/image5.jpeg"/><Relationship Id="rId41" Type="http://schemas.openxmlformats.org/officeDocument/2006/relationships/header" Target="header14.xml"/><Relationship Id="rId54" Type="http://schemas.openxmlformats.org/officeDocument/2006/relationships/header" Target="header17.xml"/><Relationship Id="rId62" Type="http://schemas.openxmlformats.org/officeDocument/2006/relationships/header" Target="header24.xml"/><Relationship Id="rId70" Type="http://schemas.openxmlformats.org/officeDocument/2006/relationships/hyperlink" Target="https://statistics.qgso.qld.gov.au/qld-regional-profil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8.emf"/><Relationship Id="rId28" Type="http://schemas.openxmlformats.org/officeDocument/2006/relationships/image" Target="media/image12.emf"/><Relationship Id="rId36" Type="http://schemas.openxmlformats.org/officeDocument/2006/relationships/header" Target="header9.xml"/><Relationship Id="rId49" Type="http://schemas.openxmlformats.org/officeDocument/2006/relationships/hyperlink" Target="https://www.frcq.org.au" TargetMode="External"/><Relationship Id="rId57" Type="http://schemas.openxmlformats.org/officeDocument/2006/relationships/image" Target="media/image24.jpeg"/><Relationship Id="rId10" Type="http://schemas.openxmlformats.org/officeDocument/2006/relationships/image" Target="media/image2.jpeg"/><Relationship Id="rId31" Type="http://schemas.openxmlformats.org/officeDocument/2006/relationships/image" Target="media/image15.emf"/><Relationship Id="rId44" Type="http://schemas.openxmlformats.org/officeDocument/2006/relationships/image" Target="media/image18.jpeg"/><Relationship Id="rId52" Type="http://schemas.openxmlformats.org/officeDocument/2006/relationships/header" Target="header16.xml"/><Relationship Id="rId60" Type="http://schemas.openxmlformats.org/officeDocument/2006/relationships/header" Target="header22.xml"/><Relationship Id="rId65" Type="http://schemas.openxmlformats.org/officeDocument/2006/relationships/header" Target="header27.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4.jpeg"/><Relationship Id="rId39" Type="http://schemas.openxmlformats.org/officeDocument/2006/relationships/header" Target="header12.xml"/><Relationship Id="rId34" Type="http://schemas.openxmlformats.org/officeDocument/2006/relationships/chart" Target="charts/chart2.xml"/><Relationship Id="rId50" Type="http://schemas.openxmlformats.org/officeDocument/2006/relationships/hyperlink" Target="https://data.qld.gov.au" TargetMode="External"/><Relationship Id="rId55" Type="http://schemas.openxmlformats.org/officeDocument/2006/relationships/header" Target="header18.xml"/><Relationship Id="rId7" Type="http://schemas.openxmlformats.org/officeDocument/2006/relationships/endnotes" Target="endnotes.xml"/><Relationship Id="rId71" Type="http://schemas.openxmlformats.org/officeDocument/2006/relationships/header" Target="header30.xml"/></Relationships>
</file>

<file path=word/charts/_rels/chart1.xml.rels><?xml version="1.0" encoding="UTF-8" standalone="yes"?>
<Relationships xmlns="http://schemas.openxmlformats.org/package/2006/relationships"><Relationship Id="rId3" Type="http://schemas.openxmlformats.org/officeDocument/2006/relationships/oleObject" Target="file:///\\frcdata\frcgroups\Strategic%20Management\Quarterly%20Reports\Quarterly%20Report%2060\Supporting%20Information\2022-23%20Status%20of%20SmartCard%20in%20FRC%20Communities-%20Grey%20sca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rcdata\frcgroups\Strategic%20Management\Quarterly%20Reports\Quarterly%20Report%2060\Supporting%20Information\2022-23%20Status%20of%20SmartCard%20in%20FRC%20Communities-%20Grey%20scale.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solidFill>
                  <a:sysClr val="windowText" lastClr="000000"/>
                </a:solidFill>
                <a:effectLst/>
              </a:rPr>
              <a:t>How would you describe your circumstances? </a:t>
            </a:r>
          </a:p>
          <a:p>
            <a:pPr>
              <a:defRPr/>
            </a:pPr>
            <a:r>
              <a:rPr lang="en-AU" sz="1200">
                <a:solidFill>
                  <a:sysClr val="windowText" lastClr="000000"/>
                </a:solidFill>
                <a:effectLst/>
              </a:rPr>
              <a:t>(Percentage of VIM respondents)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7823962682630772"/>
          <c:y val="0.2314074074074074"/>
          <c:w val="0.48624786308491108"/>
          <c:h val="0.71427160493827158"/>
        </c:manualLayout>
      </c:layout>
      <c:barChart>
        <c:barDir val="bar"/>
        <c:grouping val="clustered"/>
        <c:varyColors val="0"/>
        <c:ser>
          <c:idx val="0"/>
          <c:order val="0"/>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'2022-23 VIM Circumstance'!$A$3:$A$7</c:f>
              <c:strCache>
                <c:ptCount val="5"/>
                <c:pt idx="0">
                  <c:v>I don’t wish to provide this information</c:v>
                </c:pt>
                <c:pt idx="1">
                  <c:v>I like the Cashless Debit Card/SmartCard</c:v>
                </c:pt>
                <c:pt idx="2">
                  <c:v>I need help to support my children</c:v>
                </c:pt>
                <c:pt idx="3">
                  <c:v>I need help to support my family</c:v>
                </c:pt>
                <c:pt idx="4">
                  <c:v>I need support for myself</c:v>
                </c:pt>
              </c:strCache>
            </c:strRef>
          </c:cat>
          <c:val>
            <c:numRef>
              <c:f>'2022-23 VIM Circumstance'!$C$3:$C$7</c:f>
              <c:numCache>
                <c:formatCode>0%</c:formatCode>
                <c:ptCount val="5"/>
                <c:pt idx="0">
                  <c:v>1.7094017094017096E-2</c:v>
                </c:pt>
                <c:pt idx="1">
                  <c:v>0.49572649572649574</c:v>
                </c:pt>
                <c:pt idx="2">
                  <c:v>0.23076923076923078</c:v>
                </c:pt>
                <c:pt idx="3">
                  <c:v>0.3247863247863248</c:v>
                </c:pt>
                <c:pt idx="4">
                  <c:v>0.62393162393162394</c:v>
                </c:pt>
              </c:numCache>
            </c:numRef>
          </c:val>
          <c:extLst>
            <c:ext xmlns:c16="http://schemas.microsoft.com/office/drawing/2014/chart" uri="{C3380CC4-5D6E-409C-BE32-E72D297353CC}">
              <c16:uniqueId val="{00000000-E90E-48E2-90B0-83BFC67FAB5C}"/>
            </c:ext>
          </c:extLst>
        </c:ser>
        <c:dLbls>
          <c:showLegendKey val="0"/>
          <c:showVal val="0"/>
          <c:showCatName val="0"/>
          <c:showSerName val="0"/>
          <c:showPercent val="0"/>
          <c:showBubbleSize val="0"/>
        </c:dLbls>
        <c:gapWidth val="182"/>
        <c:axId val="768885584"/>
        <c:axId val="768888864"/>
      </c:barChart>
      <c:catAx>
        <c:axId val="768885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68888864"/>
        <c:crosses val="autoZero"/>
        <c:auto val="1"/>
        <c:lblAlgn val="ctr"/>
        <c:lblOffset val="100"/>
        <c:noMultiLvlLbl val="0"/>
      </c:catAx>
      <c:valAx>
        <c:axId val="768888864"/>
        <c:scaling>
          <c:orientation val="minMax"/>
        </c:scaling>
        <c:delete val="1"/>
        <c:axPos val="b"/>
        <c:numFmt formatCode="0%" sourceLinked="1"/>
        <c:majorTickMark val="none"/>
        <c:minorTickMark val="none"/>
        <c:tickLblPos val="nextTo"/>
        <c:crossAx val="7688855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AU" sz="1200">
                <a:solidFill>
                  <a:sysClr val="windowText" lastClr="000000"/>
                </a:solidFill>
                <a:effectLst/>
              </a:rPr>
              <a:t>How would the CDC/SmartCard</a:t>
            </a:r>
            <a:r>
              <a:rPr lang="en-AU" sz="1200" baseline="0">
                <a:solidFill>
                  <a:sysClr val="windowText" lastClr="000000"/>
                </a:solidFill>
                <a:effectLst/>
              </a:rPr>
              <a:t> </a:t>
            </a:r>
            <a:r>
              <a:rPr lang="en-AU" sz="1200">
                <a:solidFill>
                  <a:sysClr val="windowText" lastClr="000000"/>
                </a:solidFill>
                <a:effectLst/>
              </a:rPr>
              <a:t>help you?</a:t>
            </a:r>
            <a:r>
              <a:rPr lang="en-AU" sz="1200" baseline="0">
                <a:solidFill>
                  <a:sysClr val="windowText" lastClr="000000"/>
                </a:solidFill>
                <a:effectLst/>
              </a:rPr>
              <a:t> </a:t>
            </a:r>
            <a:r>
              <a:rPr lang="en-AU" sz="1200">
                <a:solidFill>
                  <a:sysClr val="windowText" lastClr="000000"/>
                </a:solidFill>
                <a:effectLst/>
              </a:rPr>
              <a:t>(Percentage of VIM respondents)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5982973282185879"/>
          <c:y val="0.28500662834606549"/>
          <c:w val="0.50091818650873765"/>
          <c:h val="0.54328749628221618"/>
        </c:manualLayout>
      </c:layout>
      <c:barChart>
        <c:barDir val="bar"/>
        <c:grouping val="clustered"/>
        <c:varyColors val="0"/>
        <c:ser>
          <c:idx val="0"/>
          <c:order val="0"/>
          <c:tx>
            <c:strRef>
              <c:f>'VIM Reasons'!$E$3</c:f>
              <c:strCache>
                <c:ptCount val="1"/>
              </c:strCache>
            </c:strRef>
          </c:tx>
          <c:spPr>
            <a:solidFill>
              <a:schemeClr val="accent1"/>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1-0D10-449C-B8A3-2AE3FACF8CD3}"/>
              </c:ext>
            </c:extLst>
          </c:dPt>
          <c:dPt>
            <c:idx val="1"/>
            <c:invertIfNegative val="0"/>
            <c:bubble3D val="0"/>
            <c:spPr>
              <a:solidFill>
                <a:schemeClr val="bg2">
                  <a:lumMod val="50000"/>
                </a:schemeClr>
              </a:solidFill>
              <a:ln>
                <a:noFill/>
              </a:ln>
              <a:effectLst/>
            </c:spPr>
            <c:extLst>
              <c:ext xmlns:c16="http://schemas.microsoft.com/office/drawing/2014/chart" uri="{C3380CC4-5D6E-409C-BE32-E72D297353CC}">
                <c16:uniqueId val="{00000003-0D10-449C-B8A3-2AE3FACF8CD3}"/>
              </c:ext>
            </c:extLst>
          </c:dPt>
          <c:dPt>
            <c:idx val="2"/>
            <c:invertIfNegative val="0"/>
            <c:bubble3D val="0"/>
            <c:spPr>
              <a:solidFill>
                <a:schemeClr val="bg2">
                  <a:lumMod val="50000"/>
                </a:schemeClr>
              </a:solidFill>
              <a:ln>
                <a:noFill/>
              </a:ln>
              <a:effectLst/>
            </c:spPr>
            <c:extLst>
              <c:ext xmlns:c16="http://schemas.microsoft.com/office/drawing/2014/chart" uri="{C3380CC4-5D6E-409C-BE32-E72D297353CC}">
                <c16:uniqueId val="{00000005-0D10-449C-B8A3-2AE3FACF8CD3}"/>
              </c:ext>
            </c:extLst>
          </c:dPt>
          <c:dPt>
            <c:idx val="3"/>
            <c:invertIfNegative val="0"/>
            <c:bubble3D val="0"/>
            <c:spPr>
              <a:solidFill>
                <a:schemeClr val="bg2">
                  <a:lumMod val="50000"/>
                </a:schemeClr>
              </a:solidFill>
              <a:ln>
                <a:noFill/>
              </a:ln>
              <a:effectLst/>
            </c:spPr>
            <c:extLst>
              <c:ext xmlns:c16="http://schemas.microsoft.com/office/drawing/2014/chart" uri="{C3380CC4-5D6E-409C-BE32-E72D297353CC}">
                <c16:uniqueId val="{00000007-0D10-449C-B8A3-2AE3FACF8CD3}"/>
              </c:ext>
            </c:extLst>
          </c:dPt>
          <c:dPt>
            <c:idx val="4"/>
            <c:invertIfNegative val="0"/>
            <c:bubble3D val="0"/>
            <c:spPr>
              <a:solidFill>
                <a:schemeClr val="bg2">
                  <a:lumMod val="50000"/>
                </a:schemeClr>
              </a:solidFill>
              <a:ln>
                <a:noFill/>
              </a:ln>
              <a:effectLst/>
            </c:spPr>
            <c:extLst>
              <c:ext xmlns:c16="http://schemas.microsoft.com/office/drawing/2014/chart" uri="{C3380CC4-5D6E-409C-BE32-E72D297353CC}">
                <c16:uniqueId val="{00000009-0D10-449C-B8A3-2AE3FACF8CD3}"/>
              </c:ext>
            </c:extLst>
          </c:dPt>
          <c:dPt>
            <c:idx val="5"/>
            <c:invertIfNegative val="0"/>
            <c:bubble3D val="0"/>
            <c:spPr>
              <a:solidFill>
                <a:schemeClr val="bg1">
                  <a:lumMod val="75000"/>
                </a:schemeClr>
              </a:solidFill>
              <a:ln>
                <a:noFill/>
              </a:ln>
              <a:effectLst/>
            </c:spPr>
            <c:extLst>
              <c:ext xmlns:c16="http://schemas.microsoft.com/office/drawing/2014/chart" uri="{C3380CC4-5D6E-409C-BE32-E72D297353CC}">
                <c16:uniqueId val="{0000000B-0D10-449C-B8A3-2AE3FACF8CD3}"/>
              </c:ext>
            </c:extLst>
          </c:dPt>
          <c:dPt>
            <c:idx val="6"/>
            <c:invertIfNegative val="0"/>
            <c:bubble3D val="0"/>
            <c:spPr>
              <a:solidFill>
                <a:schemeClr val="bg1">
                  <a:lumMod val="75000"/>
                </a:schemeClr>
              </a:solidFill>
              <a:ln>
                <a:noFill/>
              </a:ln>
              <a:effectLst/>
            </c:spPr>
            <c:extLst>
              <c:ext xmlns:c16="http://schemas.microsoft.com/office/drawing/2014/chart" uri="{C3380CC4-5D6E-409C-BE32-E72D297353CC}">
                <c16:uniqueId val="{0000000D-0D10-449C-B8A3-2AE3FACF8CD3}"/>
              </c:ext>
            </c:extLst>
          </c:dPt>
          <c:dPt>
            <c:idx val="7"/>
            <c:invertIfNegative val="0"/>
            <c:bubble3D val="0"/>
            <c:spPr>
              <a:solidFill>
                <a:schemeClr val="bg1">
                  <a:lumMod val="75000"/>
                </a:schemeClr>
              </a:solidFill>
              <a:ln>
                <a:noFill/>
              </a:ln>
              <a:effectLst/>
            </c:spPr>
            <c:extLst>
              <c:ext xmlns:c16="http://schemas.microsoft.com/office/drawing/2014/chart" uri="{C3380CC4-5D6E-409C-BE32-E72D297353CC}">
                <c16:uniqueId val="{0000000F-0D10-449C-B8A3-2AE3FACF8CD3}"/>
              </c:ext>
            </c:extLst>
          </c:dPt>
          <c:dLbls>
            <c:dLbl>
              <c:idx val="2"/>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10-449C-B8A3-2AE3FACF8C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'VIM Reasons'!$A$3:$A$10</c:f>
              <c:strCache>
                <c:ptCount val="8"/>
                <c:pt idx="0">
                  <c:v>I don’t wish to provide this information</c:v>
                </c:pt>
                <c:pt idx="1">
                  <c:v>To protect my payments</c:v>
                </c:pt>
                <c:pt idx="2">
                  <c:v>To pay for bills (rent, electricity, fines)</c:v>
                </c:pt>
                <c:pt idx="3">
                  <c:v>To buy food</c:v>
                </c:pt>
                <c:pt idx="4">
                  <c:v>To stop gambling</c:v>
                </c:pt>
                <c:pt idx="5">
                  <c:v>To budget</c:v>
                </c:pt>
                <c:pt idx="6">
                  <c:v>With general wellbeing</c:v>
                </c:pt>
                <c:pt idx="7">
                  <c:v>To save for something I need</c:v>
                </c:pt>
              </c:strCache>
            </c:strRef>
          </c:cat>
          <c:val>
            <c:numRef>
              <c:f>'VIM Reasons'!$G$3:$G$10</c:f>
              <c:numCache>
                <c:formatCode>0%</c:formatCode>
                <c:ptCount val="8"/>
                <c:pt idx="0">
                  <c:v>8.4745762711864406E-3</c:v>
                </c:pt>
                <c:pt idx="1">
                  <c:v>0.17796610169491525</c:v>
                </c:pt>
                <c:pt idx="2">
                  <c:v>0.5</c:v>
                </c:pt>
                <c:pt idx="3">
                  <c:v>0.59322033898305082</c:v>
                </c:pt>
                <c:pt idx="4">
                  <c:v>4.2372881355932202E-2</c:v>
                </c:pt>
                <c:pt idx="5">
                  <c:v>0.52542372881355937</c:v>
                </c:pt>
                <c:pt idx="6">
                  <c:v>0.11016949152542373</c:v>
                </c:pt>
                <c:pt idx="7">
                  <c:v>0.40677966101694918</c:v>
                </c:pt>
              </c:numCache>
            </c:numRef>
          </c:val>
          <c:extLst>
            <c:ext xmlns:c16="http://schemas.microsoft.com/office/drawing/2014/chart" uri="{C3380CC4-5D6E-409C-BE32-E72D297353CC}">
              <c16:uniqueId val="{00000010-0D10-449C-B8A3-2AE3FACF8CD3}"/>
            </c:ext>
          </c:extLst>
        </c:ser>
        <c:dLbls>
          <c:showLegendKey val="0"/>
          <c:showVal val="0"/>
          <c:showCatName val="0"/>
          <c:showSerName val="0"/>
          <c:showPercent val="0"/>
          <c:showBubbleSize val="0"/>
        </c:dLbls>
        <c:gapWidth val="182"/>
        <c:axId val="768876400"/>
        <c:axId val="768876728"/>
      </c:barChart>
      <c:catAx>
        <c:axId val="768876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68876728"/>
        <c:crosses val="autoZero"/>
        <c:auto val="1"/>
        <c:lblAlgn val="ctr"/>
        <c:lblOffset val="100"/>
        <c:noMultiLvlLbl val="0"/>
      </c:catAx>
      <c:valAx>
        <c:axId val="76887672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876400"/>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0.85202</cdr:y>
    </cdr:from>
    <cdr:to>
      <cdr:x>0.98072</cdr:x>
      <cdr:y>0.94467</cdr:y>
    </cdr:to>
    <cdr:sp macro="" textlink="">
      <cdr:nvSpPr>
        <cdr:cNvPr id="2" name="Text Box 2"/>
        <cdr:cNvSpPr txBox="1">
          <a:spLocks xmlns:a="http://schemas.openxmlformats.org/drawingml/2006/main" noChangeArrowheads="1"/>
        </cdr:cNvSpPr>
      </cdr:nvSpPr>
      <cdr:spPr bwMode="auto">
        <a:xfrm xmlns:a="http://schemas.openxmlformats.org/drawingml/2006/main">
          <a:off x="0" y="3546470"/>
          <a:ext cx="3876676" cy="385649"/>
        </a:xfrm>
        <a:prstGeom xmlns:a="http://schemas.openxmlformats.org/drawingml/2006/main" prst="rect">
          <a:avLst/>
        </a:prstGeom>
        <a:solidFill xmlns:a="http://schemas.openxmlformats.org/drawingml/2006/main">
          <a:schemeClr val="bg2">
            <a:lumMod val="50000"/>
          </a:schemeClr>
        </a:solidFill>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0"/>
            </a:spcAft>
          </a:pPr>
          <a:r>
            <a:rPr lang="en-AU" sz="1400" b="1">
              <a:effectLst/>
              <a:latin typeface="Calibri" panose="020F0502020204030204" pitchFamily="34" charset="0"/>
              <a:ea typeface="Calibri" panose="020F0502020204030204" pitchFamily="34" charset="0"/>
              <a:cs typeface="Times New Roman" panose="02020603050405020304" pitchFamily="18" charset="0"/>
            </a:rPr>
            <a:t>Immediate needs – reactive actions</a:t>
          </a:r>
          <a:endParaRPr lang="en-AU" sz="14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128</Pages>
  <Words>36541</Words>
  <Characters>208290</Characters>
  <Application>Microsoft Office Word</Application>
  <DocSecurity>0</DocSecurity>
  <Lines>1735</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18</cp:revision>
  <cp:lastPrinted>2023-10-18T00:43:00Z</cp:lastPrinted>
  <dcterms:created xsi:type="dcterms:W3CDTF">2023-10-17T06:52:00Z</dcterms:created>
  <dcterms:modified xsi:type="dcterms:W3CDTF">2023-10-20T01:12:00Z</dcterms:modified>
</cp:coreProperties>
</file>