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15EA055" w14:textId="77777777" w:rsidR="00900037" w:rsidRPr="00013220" w:rsidRDefault="00900037" w:rsidP="002B6652">
      <w:pPr>
        <w:pStyle w:val="Subtitle"/>
        <w:ind w:left="-426" w:right="-623"/>
        <w:jc w:val="center"/>
      </w:pPr>
      <w:r w:rsidRPr="00013220">
        <w:t>Report to the Family Responsibilities Board and</w:t>
      </w:r>
    </w:p>
    <w:p w14:paraId="76399FDD" w14:textId="77777777" w:rsidR="00900037" w:rsidRPr="00013220" w:rsidRDefault="000D022D" w:rsidP="002B6652">
      <w:pPr>
        <w:pStyle w:val="Subtitle"/>
        <w:ind w:left="-426" w:right="-623"/>
        <w:jc w:val="center"/>
      </w:pPr>
      <w:r>
        <w:t>T</w:t>
      </w:r>
      <w:r w:rsidR="00900037" w:rsidRPr="00013220">
        <w:t xml:space="preserve">he </w:t>
      </w:r>
      <w:r w:rsidR="00900037">
        <w:t xml:space="preserve">Minister </w:t>
      </w:r>
      <w:r>
        <w:t xml:space="preserve">for </w:t>
      </w:r>
      <w:r w:rsidR="00900037">
        <w:t xml:space="preserve">Aboriginal and Torres Strait Islander </w:t>
      </w:r>
      <w:r w:rsidR="0018709E">
        <w:t>Partnerships</w:t>
      </w:r>
    </w:p>
    <w:p w14:paraId="1BB6C9F6" w14:textId="77777777" w:rsidR="00900037" w:rsidRPr="00013220" w:rsidRDefault="00900037" w:rsidP="002B6652">
      <w:pPr>
        <w:pStyle w:val="Subtitle"/>
        <w:ind w:left="-426" w:right="-623"/>
      </w:pP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203C159A"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9B1779">
        <w:rPr>
          <w:caps w:val="0"/>
        </w:rPr>
        <w:t>4</w:t>
      </w:r>
      <w:r w:rsidR="00960C5D">
        <w:rPr>
          <w:caps w:val="0"/>
        </w:rPr>
        <w:t>7</w:t>
      </w:r>
    </w:p>
    <w:p w14:paraId="0C6B487A" w14:textId="77777777" w:rsidR="00900037" w:rsidRPr="00013220" w:rsidRDefault="00900037" w:rsidP="002B6652">
      <w:pPr>
        <w:pStyle w:val="Subtitle"/>
        <w:ind w:left="-426" w:right="-623"/>
        <w:jc w:val="center"/>
        <w:rPr>
          <w:b/>
          <w:i w:val="0"/>
          <w:sz w:val="36"/>
          <w:szCs w:val="36"/>
        </w:rPr>
      </w:pPr>
    </w:p>
    <w:p w14:paraId="0AC82FDD" w14:textId="20791CA5" w:rsidR="00900037" w:rsidRPr="006F7EC0" w:rsidRDefault="00960C5D" w:rsidP="006F7EC0">
      <w:pPr>
        <w:pStyle w:val="Title"/>
        <w:spacing w:before="200"/>
        <w:ind w:left="-426" w:right="-623"/>
        <w:jc w:val="center"/>
        <w:rPr>
          <w:caps w:val="0"/>
          <w:sz w:val="28"/>
          <w:szCs w:val="28"/>
        </w:rPr>
      </w:pPr>
      <w:r>
        <w:rPr>
          <w:caps w:val="0"/>
          <w:sz w:val="28"/>
          <w:szCs w:val="28"/>
        </w:rPr>
        <w:t>January 2020</w:t>
      </w:r>
      <w:r w:rsidR="00A27797">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March 2020</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75B1B24E"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07B882F4" w:rsidR="00900037" w:rsidRPr="00013220" w:rsidRDefault="00900037" w:rsidP="002B6652">
      <w:pPr>
        <w:pStyle w:val="Subtitle"/>
        <w:ind w:left="-426" w:right="-623"/>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p>
    <w:p w14:paraId="0F8F41BF" w14:textId="77777777" w:rsidR="00900037" w:rsidRPr="00013220" w:rsidRDefault="00900037" w:rsidP="002B6652">
      <w:pPr>
        <w:pStyle w:val="Subtitle"/>
        <w:ind w:left="-426" w:right="-623"/>
      </w:pPr>
    </w:p>
    <w:p w14:paraId="05D9E53A" w14:textId="77777777" w:rsidR="00900037" w:rsidRDefault="00900037" w:rsidP="002B6652">
      <w:pPr>
        <w:pStyle w:val="Subtitle"/>
        <w:ind w:left="-426" w:right="-623"/>
        <w:sectPr w:rsidR="00900037" w:rsidSect="00667D25">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680" w:right="1134" w:bottom="284" w:left="1134" w:header="0" w:footer="964" w:gutter="0"/>
          <w:pgNumType w:start="1"/>
          <w:cols w:space="720"/>
          <w:titlePg/>
          <w:docGrid w:linePitch="360"/>
        </w:sectPr>
      </w:pPr>
    </w:p>
    <w:p w14:paraId="133B9553" w14:textId="77777777" w:rsidR="00900037" w:rsidRPr="00DA4801" w:rsidRDefault="00900037" w:rsidP="002B6652">
      <w:pPr>
        <w:pStyle w:val="Subtitle"/>
        <w:ind w:left="-426" w:right="-623"/>
      </w:pPr>
    </w:p>
    <w:p w14:paraId="6FDC4DEB" w14:textId="77777777" w:rsidR="00900037" w:rsidRPr="00DD384D" w:rsidRDefault="00900037" w:rsidP="00E86AE7">
      <w:pPr>
        <w:pStyle w:val="Heading4"/>
      </w:pPr>
      <w:r>
        <w:br w:type="page"/>
      </w:r>
      <w:r w:rsidRPr="00DD384D">
        <w:lastRenderedPageBreak/>
        <w:t>Executive Summary</w:t>
      </w:r>
    </w:p>
    <w:p w14:paraId="71A6161F" w14:textId="4C5830D1" w:rsidR="00B24A0F" w:rsidRDefault="00E744F9" w:rsidP="00F46F56">
      <w:pPr>
        <w:spacing w:after="120"/>
        <w:ind w:left="-567" w:right="-425"/>
        <w:jc w:val="both"/>
      </w:pPr>
      <w:r>
        <w:t xml:space="preserve">Quantified in the table below are the activities undertaken by the Commission during </w:t>
      </w:r>
      <w:r w:rsidR="00A15FC1">
        <w:t xml:space="preserve">quarter </w:t>
      </w:r>
      <w:r w:rsidR="00960C5D">
        <w:t>47</w:t>
      </w:r>
      <w:r w:rsidR="00027EA9">
        <w:t xml:space="preserve"> </w:t>
      </w:r>
      <w:r>
        <w:t>with comparisons shown to the previous quarter.</w:t>
      </w:r>
    </w:p>
    <w:p w14:paraId="0BAB96E1" w14:textId="703EC21B" w:rsidR="00C7128D" w:rsidRPr="00C7128D" w:rsidRDefault="00C7128D" w:rsidP="00C7128D">
      <w:pPr>
        <w:spacing w:after="120" w:line="240" w:lineRule="auto"/>
        <w:ind w:right="-425"/>
        <w:jc w:val="both"/>
        <w:rPr>
          <w:sz w:val="16"/>
          <w:szCs w:val="16"/>
        </w:rPr>
      </w:pPr>
      <w:bookmarkStart w:id="0" w:name="_Hlk38021442"/>
      <w:r w:rsidRPr="00012B69">
        <w:rPr>
          <w:b/>
          <w:sz w:val="16"/>
          <w:szCs w:val="16"/>
        </w:rPr>
        <w:t>Table 1:</w:t>
      </w:r>
      <w:r w:rsidRPr="00012B69">
        <w:rPr>
          <w:sz w:val="16"/>
          <w:szCs w:val="16"/>
        </w:rPr>
        <w:t xml:space="preserve"> Activity from 1 </w:t>
      </w:r>
      <w:r w:rsidR="00111F45">
        <w:rPr>
          <w:sz w:val="16"/>
          <w:szCs w:val="16"/>
        </w:rPr>
        <w:t xml:space="preserve">October </w:t>
      </w:r>
      <w:r w:rsidR="004F7197">
        <w:rPr>
          <w:sz w:val="16"/>
          <w:szCs w:val="16"/>
        </w:rPr>
        <w:t>201</w:t>
      </w:r>
      <w:r w:rsidR="00200E70">
        <w:rPr>
          <w:sz w:val="16"/>
          <w:szCs w:val="16"/>
        </w:rPr>
        <w:t>9</w:t>
      </w:r>
      <w:r>
        <w:rPr>
          <w:sz w:val="16"/>
          <w:szCs w:val="16"/>
        </w:rPr>
        <w:t xml:space="preserve"> to </w:t>
      </w:r>
      <w:r w:rsidR="004F7197">
        <w:rPr>
          <w:sz w:val="16"/>
          <w:szCs w:val="16"/>
        </w:rPr>
        <w:t>3</w:t>
      </w:r>
      <w:r w:rsidR="00345227">
        <w:rPr>
          <w:sz w:val="16"/>
          <w:szCs w:val="16"/>
        </w:rPr>
        <w:t xml:space="preserve">1 </w:t>
      </w:r>
      <w:r w:rsidR="00111F45">
        <w:rPr>
          <w:sz w:val="16"/>
          <w:szCs w:val="16"/>
        </w:rPr>
        <w:t>March 2020</w:t>
      </w:r>
      <w:r w:rsidR="00881F6A">
        <w:rPr>
          <w:sz w:val="16"/>
          <w:szCs w:val="16"/>
        </w:rPr>
        <w:t>.</w:t>
      </w:r>
    </w:p>
    <w:tbl>
      <w:tblPr>
        <w:tblW w:w="9390" w:type="dxa"/>
        <w:tblInd w:w="103" w:type="dxa"/>
        <w:tblLook w:val="04A0" w:firstRow="1" w:lastRow="0" w:firstColumn="1" w:lastColumn="0" w:noHBand="0" w:noVBand="1"/>
      </w:tblPr>
      <w:tblGrid>
        <w:gridCol w:w="7405"/>
        <w:gridCol w:w="992"/>
        <w:gridCol w:w="993"/>
      </w:tblGrid>
      <w:tr w:rsidR="00F32A72" w:rsidRPr="00650B45" w14:paraId="0784B417" w14:textId="77777777" w:rsidTr="00F32A72">
        <w:trPr>
          <w:trHeight w:val="398"/>
        </w:trPr>
        <w:tc>
          <w:tcPr>
            <w:tcW w:w="7405"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F32A72" w:rsidRPr="0040594D" w:rsidRDefault="00F32A72" w:rsidP="00162F06">
            <w:pPr>
              <w:spacing w:line="240" w:lineRule="auto"/>
              <w:rPr>
                <w:rFonts w:cs="Arial"/>
                <w:b/>
                <w:bCs/>
                <w:lang w:eastAsia="en-AU"/>
              </w:rPr>
            </w:pPr>
            <w:r w:rsidRPr="0040594D">
              <w:rPr>
                <w:rFonts w:cs="Arial"/>
                <w:b/>
                <w:bCs/>
                <w:lang w:eastAsia="en-AU"/>
              </w:rPr>
              <w:t>Activity</w:t>
            </w:r>
            <w:r w:rsidR="00E2436F">
              <w:rPr>
                <w:rFonts w:cs="Arial"/>
                <w:b/>
                <w:bCs/>
                <w:lang w:eastAsia="en-AU"/>
              </w:rPr>
              <w:t xml:space="preserve"> for the quarter</w:t>
            </w:r>
          </w:p>
        </w:tc>
        <w:tc>
          <w:tcPr>
            <w:tcW w:w="992" w:type="dxa"/>
            <w:tcBorders>
              <w:top w:val="single" w:sz="4" w:space="0" w:color="auto"/>
              <w:left w:val="nil"/>
              <w:bottom w:val="single" w:sz="4" w:space="0" w:color="auto"/>
              <w:right w:val="single" w:sz="4" w:space="0" w:color="auto"/>
            </w:tcBorders>
            <w:shd w:val="clear" w:color="auto" w:fill="auto"/>
            <w:hideMark/>
          </w:tcPr>
          <w:p w14:paraId="6618129B" w14:textId="0DFD9214" w:rsidR="00F32A72" w:rsidRPr="0040594D" w:rsidRDefault="00F32A72" w:rsidP="00162F06">
            <w:pPr>
              <w:spacing w:line="240" w:lineRule="auto"/>
              <w:jc w:val="right"/>
              <w:rPr>
                <w:rFonts w:cs="Arial"/>
                <w:b/>
                <w:bCs/>
                <w:lang w:eastAsia="en-AU"/>
              </w:rPr>
            </w:pPr>
            <w:proofErr w:type="spellStart"/>
            <w:r w:rsidRPr="0040594D">
              <w:rPr>
                <w:rFonts w:cs="Arial"/>
                <w:b/>
                <w:bCs/>
                <w:lang w:eastAsia="en-AU"/>
              </w:rPr>
              <w:t>Qtr</w:t>
            </w:r>
            <w:proofErr w:type="spellEnd"/>
            <w:r w:rsidRPr="0040594D">
              <w:rPr>
                <w:rFonts w:cs="Arial"/>
                <w:b/>
                <w:bCs/>
                <w:lang w:eastAsia="en-AU"/>
              </w:rPr>
              <w:t xml:space="preserve"> </w:t>
            </w:r>
            <w:r w:rsidR="00A168EF">
              <w:rPr>
                <w:rFonts w:cs="Arial"/>
                <w:b/>
                <w:bCs/>
                <w:lang w:eastAsia="en-AU"/>
              </w:rPr>
              <w:t>46</w:t>
            </w:r>
          </w:p>
        </w:tc>
        <w:tc>
          <w:tcPr>
            <w:tcW w:w="993" w:type="dxa"/>
            <w:tcBorders>
              <w:top w:val="single" w:sz="4" w:space="0" w:color="auto"/>
              <w:left w:val="nil"/>
              <w:bottom w:val="single" w:sz="4" w:space="0" w:color="auto"/>
              <w:right w:val="single" w:sz="4" w:space="0" w:color="auto"/>
            </w:tcBorders>
            <w:shd w:val="clear" w:color="auto" w:fill="auto"/>
            <w:hideMark/>
          </w:tcPr>
          <w:p w14:paraId="448E9FF2" w14:textId="6E559684" w:rsidR="00F32A72" w:rsidRPr="0040594D" w:rsidRDefault="00F32A72" w:rsidP="00162F06">
            <w:pPr>
              <w:spacing w:line="240" w:lineRule="auto"/>
              <w:jc w:val="right"/>
              <w:rPr>
                <w:rFonts w:cs="Arial"/>
                <w:b/>
                <w:bCs/>
                <w:lang w:eastAsia="en-AU"/>
              </w:rPr>
            </w:pPr>
            <w:proofErr w:type="spellStart"/>
            <w:r w:rsidRPr="0040594D">
              <w:rPr>
                <w:rFonts w:cs="Arial"/>
                <w:b/>
                <w:bCs/>
                <w:lang w:eastAsia="en-AU"/>
              </w:rPr>
              <w:t>Qtr</w:t>
            </w:r>
            <w:proofErr w:type="spellEnd"/>
            <w:r w:rsidRPr="0040594D">
              <w:rPr>
                <w:rFonts w:cs="Arial"/>
                <w:b/>
                <w:bCs/>
                <w:lang w:eastAsia="en-AU"/>
              </w:rPr>
              <w:t xml:space="preserve"> </w:t>
            </w:r>
            <w:r w:rsidR="00960C5D">
              <w:rPr>
                <w:rFonts w:cs="Arial"/>
                <w:b/>
                <w:bCs/>
                <w:lang w:eastAsia="en-AU"/>
              </w:rPr>
              <w:t>47</w:t>
            </w:r>
          </w:p>
        </w:tc>
      </w:tr>
      <w:tr w:rsidR="00C713B3" w:rsidRPr="00650B45" w14:paraId="2B1B5FCF"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E8F5726" w14:textId="2CC7066B" w:rsidR="00C713B3" w:rsidRPr="0040594D" w:rsidRDefault="00D67F3D" w:rsidP="00C713B3">
            <w:pPr>
              <w:spacing w:line="240" w:lineRule="auto"/>
              <w:rPr>
                <w:rFonts w:cs="Arial"/>
                <w:lang w:eastAsia="en-AU"/>
              </w:rPr>
            </w:pPr>
            <w:r>
              <w:rPr>
                <w:rFonts w:cs="Arial"/>
                <w:lang w:eastAsia="en-AU"/>
              </w:rPr>
              <w:t>Total number of notices received by the Commission</w:t>
            </w:r>
          </w:p>
        </w:tc>
        <w:tc>
          <w:tcPr>
            <w:tcW w:w="992" w:type="dxa"/>
            <w:tcBorders>
              <w:top w:val="nil"/>
              <w:left w:val="nil"/>
              <w:bottom w:val="single" w:sz="4" w:space="0" w:color="auto"/>
              <w:right w:val="single" w:sz="4" w:space="0" w:color="auto"/>
            </w:tcBorders>
            <w:shd w:val="clear" w:color="auto" w:fill="auto"/>
            <w:vAlign w:val="center"/>
          </w:tcPr>
          <w:p w14:paraId="2C0EF57E" w14:textId="5FE074BF" w:rsidR="00C713B3" w:rsidRDefault="00D67F3D" w:rsidP="00C713B3">
            <w:pPr>
              <w:spacing w:line="240" w:lineRule="auto"/>
              <w:jc w:val="right"/>
              <w:rPr>
                <w:rFonts w:cs="Arial"/>
              </w:rPr>
            </w:pPr>
            <w:r>
              <w:rPr>
                <w:rFonts w:cs="Arial"/>
              </w:rPr>
              <w:t>2,072</w:t>
            </w:r>
          </w:p>
        </w:tc>
        <w:tc>
          <w:tcPr>
            <w:tcW w:w="993" w:type="dxa"/>
            <w:tcBorders>
              <w:top w:val="nil"/>
              <w:left w:val="nil"/>
              <w:bottom w:val="single" w:sz="4" w:space="0" w:color="auto"/>
              <w:right w:val="single" w:sz="4" w:space="0" w:color="auto"/>
            </w:tcBorders>
            <w:shd w:val="clear" w:color="auto" w:fill="auto"/>
            <w:vAlign w:val="center"/>
          </w:tcPr>
          <w:p w14:paraId="54ECAE73" w14:textId="2D748F5A" w:rsidR="00C713B3" w:rsidRDefault="00BB3250" w:rsidP="00C713B3">
            <w:pPr>
              <w:spacing w:line="240" w:lineRule="auto"/>
              <w:jc w:val="right"/>
              <w:rPr>
                <w:rFonts w:cs="Arial"/>
              </w:rPr>
            </w:pPr>
            <w:r>
              <w:rPr>
                <w:rFonts w:cs="Arial"/>
              </w:rPr>
              <w:t>1,8</w:t>
            </w:r>
            <w:r w:rsidR="00B02EEA">
              <w:rPr>
                <w:rFonts w:cs="Arial"/>
              </w:rPr>
              <w:t>79</w:t>
            </w:r>
          </w:p>
        </w:tc>
      </w:tr>
      <w:tr w:rsidR="00D67F3D" w:rsidRPr="00650B45" w14:paraId="624B7E23"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B61E1FF" w14:textId="7E019ED9" w:rsidR="00D67F3D" w:rsidRDefault="00D67F3D" w:rsidP="00C713B3">
            <w:pPr>
              <w:spacing w:line="240" w:lineRule="auto"/>
              <w:rPr>
                <w:rFonts w:cs="Arial"/>
                <w:lang w:eastAsia="en-AU"/>
              </w:rPr>
            </w:pPr>
            <w:r>
              <w:rPr>
                <w:rFonts w:cs="Arial"/>
                <w:lang w:eastAsia="en-AU"/>
              </w:rPr>
              <w:tab/>
              <w:t>Number of within jurisdiction notices received</w:t>
            </w:r>
          </w:p>
        </w:tc>
        <w:tc>
          <w:tcPr>
            <w:tcW w:w="992" w:type="dxa"/>
            <w:tcBorders>
              <w:top w:val="nil"/>
              <w:left w:val="nil"/>
              <w:bottom w:val="single" w:sz="4" w:space="0" w:color="auto"/>
              <w:right w:val="single" w:sz="4" w:space="0" w:color="auto"/>
            </w:tcBorders>
            <w:shd w:val="clear" w:color="auto" w:fill="auto"/>
            <w:vAlign w:val="center"/>
          </w:tcPr>
          <w:p w14:paraId="7527E321" w14:textId="58DD8069" w:rsidR="00D67F3D" w:rsidRDefault="00D67F3D" w:rsidP="00C713B3">
            <w:pPr>
              <w:spacing w:line="240" w:lineRule="auto"/>
              <w:jc w:val="right"/>
              <w:rPr>
                <w:rFonts w:cs="Arial"/>
              </w:rPr>
            </w:pPr>
            <w:r>
              <w:rPr>
                <w:rFonts w:cs="Arial"/>
              </w:rPr>
              <w:t>1,426</w:t>
            </w:r>
          </w:p>
        </w:tc>
        <w:tc>
          <w:tcPr>
            <w:tcW w:w="993" w:type="dxa"/>
            <w:tcBorders>
              <w:top w:val="nil"/>
              <w:left w:val="nil"/>
              <w:bottom w:val="single" w:sz="4" w:space="0" w:color="auto"/>
              <w:right w:val="single" w:sz="4" w:space="0" w:color="auto"/>
            </w:tcBorders>
            <w:shd w:val="clear" w:color="auto" w:fill="auto"/>
            <w:vAlign w:val="center"/>
          </w:tcPr>
          <w:p w14:paraId="16414D9F" w14:textId="68D8DAAD" w:rsidR="00D67F3D" w:rsidRDefault="00DB1A3D" w:rsidP="00C713B3">
            <w:pPr>
              <w:spacing w:line="240" w:lineRule="auto"/>
              <w:jc w:val="right"/>
              <w:rPr>
                <w:rFonts w:cs="Arial"/>
              </w:rPr>
            </w:pPr>
            <w:r>
              <w:rPr>
                <w:rFonts w:cs="Arial"/>
              </w:rPr>
              <w:t>1,22</w:t>
            </w:r>
            <w:r w:rsidR="00466CA9">
              <w:rPr>
                <w:rFonts w:cs="Arial"/>
              </w:rPr>
              <w:t>1</w:t>
            </w:r>
          </w:p>
        </w:tc>
      </w:tr>
      <w:tr w:rsidR="00D67F3D" w:rsidRPr="00650B45" w14:paraId="387F01C7"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955DD30" w14:textId="7CD9D37B" w:rsidR="00D67F3D" w:rsidRDefault="00D67F3D" w:rsidP="00C713B3">
            <w:pPr>
              <w:spacing w:line="240" w:lineRule="auto"/>
              <w:rPr>
                <w:rFonts w:cs="Arial"/>
                <w:lang w:eastAsia="en-AU"/>
              </w:rPr>
            </w:pPr>
            <w:r>
              <w:rPr>
                <w:rFonts w:cs="Arial"/>
                <w:lang w:eastAsia="en-AU"/>
              </w:rPr>
              <w:tab/>
              <w:t>Number of not within jurisdiction notices received</w:t>
            </w:r>
          </w:p>
        </w:tc>
        <w:tc>
          <w:tcPr>
            <w:tcW w:w="992" w:type="dxa"/>
            <w:tcBorders>
              <w:top w:val="nil"/>
              <w:left w:val="nil"/>
              <w:bottom w:val="single" w:sz="4" w:space="0" w:color="auto"/>
              <w:right w:val="single" w:sz="4" w:space="0" w:color="auto"/>
            </w:tcBorders>
            <w:shd w:val="clear" w:color="auto" w:fill="auto"/>
            <w:vAlign w:val="center"/>
          </w:tcPr>
          <w:p w14:paraId="1E137253" w14:textId="2B9571CA" w:rsidR="00D67F3D" w:rsidRDefault="00D67F3D" w:rsidP="00C713B3">
            <w:pPr>
              <w:spacing w:line="240" w:lineRule="auto"/>
              <w:jc w:val="right"/>
              <w:rPr>
                <w:rFonts w:cs="Arial"/>
              </w:rPr>
            </w:pPr>
            <w:r>
              <w:rPr>
                <w:rFonts w:cs="Arial"/>
              </w:rPr>
              <w:t>646</w:t>
            </w:r>
          </w:p>
        </w:tc>
        <w:tc>
          <w:tcPr>
            <w:tcW w:w="993" w:type="dxa"/>
            <w:tcBorders>
              <w:top w:val="nil"/>
              <w:left w:val="nil"/>
              <w:bottom w:val="single" w:sz="4" w:space="0" w:color="auto"/>
              <w:right w:val="single" w:sz="4" w:space="0" w:color="auto"/>
            </w:tcBorders>
            <w:shd w:val="clear" w:color="auto" w:fill="auto"/>
            <w:vAlign w:val="center"/>
          </w:tcPr>
          <w:p w14:paraId="6B15A59A" w14:textId="624A0233" w:rsidR="00D67F3D" w:rsidRDefault="00BB3250" w:rsidP="00C713B3">
            <w:pPr>
              <w:spacing w:line="240" w:lineRule="auto"/>
              <w:jc w:val="right"/>
              <w:rPr>
                <w:rFonts w:cs="Arial"/>
              </w:rPr>
            </w:pPr>
            <w:r>
              <w:rPr>
                <w:rFonts w:cs="Arial"/>
              </w:rPr>
              <w:t>6</w:t>
            </w:r>
            <w:r w:rsidR="00B02EEA">
              <w:rPr>
                <w:rFonts w:cs="Arial"/>
              </w:rPr>
              <w:t>5</w:t>
            </w:r>
            <w:r w:rsidR="00466CA9">
              <w:rPr>
                <w:rFonts w:cs="Arial"/>
              </w:rPr>
              <w:t>8</w:t>
            </w:r>
          </w:p>
        </w:tc>
      </w:tr>
      <w:tr w:rsidR="00D67F3D" w:rsidRPr="00650B45" w14:paraId="5B71472F"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8542D45" w14:textId="56E95F4F" w:rsidR="00D67F3D" w:rsidRDefault="00D67F3D" w:rsidP="00D67F3D">
            <w:pPr>
              <w:spacing w:line="240" w:lineRule="auto"/>
              <w:rPr>
                <w:rFonts w:cs="Arial"/>
                <w:lang w:eastAsia="en-AU"/>
              </w:rPr>
            </w:pPr>
            <w:r>
              <w:rPr>
                <w:rFonts w:cs="Arial"/>
                <w:lang w:eastAsia="en-AU"/>
              </w:rPr>
              <w:t>Number of clients notified to the Commission</w:t>
            </w:r>
            <w:r w:rsidR="00DB1A3D">
              <w:rPr>
                <w:rFonts w:cs="Arial"/>
                <w:lang w:eastAsia="en-AU"/>
              </w:rPr>
              <w:t xml:space="preserve"> </w:t>
            </w:r>
            <w:r w:rsidR="00A30A4C">
              <w:rPr>
                <w:rFonts w:cs="Arial"/>
                <w:lang w:eastAsia="en-AU"/>
              </w:rPr>
              <w:t>from</w:t>
            </w:r>
            <w:r w:rsidR="00DB1A3D">
              <w:rPr>
                <w:rFonts w:cs="Arial"/>
                <w:lang w:eastAsia="en-AU"/>
              </w:rPr>
              <w:t xml:space="preserve"> within jurisdiction notices</w:t>
            </w:r>
          </w:p>
        </w:tc>
        <w:tc>
          <w:tcPr>
            <w:tcW w:w="992" w:type="dxa"/>
            <w:tcBorders>
              <w:top w:val="nil"/>
              <w:left w:val="nil"/>
              <w:bottom w:val="single" w:sz="4" w:space="0" w:color="auto"/>
              <w:right w:val="single" w:sz="4" w:space="0" w:color="auto"/>
            </w:tcBorders>
            <w:shd w:val="clear" w:color="auto" w:fill="auto"/>
            <w:vAlign w:val="center"/>
          </w:tcPr>
          <w:p w14:paraId="20596AF6" w14:textId="474EBEA4" w:rsidR="00D67F3D" w:rsidRDefault="00D67F3D" w:rsidP="00D67F3D">
            <w:pPr>
              <w:spacing w:line="240" w:lineRule="auto"/>
              <w:jc w:val="right"/>
              <w:rPr>
                <w:rFonts w:cs="Arial"/>
                <w:lang w:eastAsia="en-AU"/>
              </w:rPr>
            </w:pPr>
            <w:r>
              <w:rPr>
                <w:rFonts w:cs="Arial"/>
                <w:lang w:eastAsia="en-AU"/>
              </w:rPr>
              <w:t>755</w:t>
            </w:r>
          </w:p>
        </w:tc>
        <w:tc>
          <w:tcPr>
            <w:tcW w:w="993" w:type="dxa"/>
            <w:tcBorders>
              <w:top w:val="nil"/>
              <w:left w:val="nil"/>
              <w:bottom w:val="single" w:sz="4" w:space="0" w:color="auto"/>
              <w:right w:val="single" w:sz="4" w:space="0" w:color="auto"/>
            </w:tcBorders>
            <w:shd w:val="clear" w:color="auto" w:fill="auto"/>
            <w:vAlign w:val="center"/>
          </w:tcPr>
          <w:p w14:paraId="2169305E" w14:textId="6281C97B" w:rsidR="00D67F3D" w:rsidRDefault="001E09F4" w:rsidP="00D67F3D">
            <w:pPr>
              <w:spacing w:line="240" w:lineRule="auto"/>
              <w:jc w:val="right"/>
              <w:rPr>
                <w:rFonts w:cs="Arial"/>
              </w:rPr>
            </w:pPr>
            <w:r>
              <w:rPr>
                <w:rFonts w:cs="Arial"/>
              </w:rPr>
              <w:t>68</w:t>
            </w:r>
            <w:r w:rsidR="004C0B19">
              <w:rPr>
                <w:rFonts w:cs="Arial"/>
              </w:rPr>
              <w:t>5</w:t>
            </w:r>
          </w:p>
        </w:tc>
      </w:tr>
      <w:tr w:rsidR="001554C1" w:rsidRPr="00650B45" w14:paraId="5B70DF90"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9B93333" w14:textId="77777777" w:rsidR="001554C1" w:rsidRDefault="001554C1" w:rsidP="00D67F3D">
            <w:pPr>
              <w:spacing w:line="240" w:lineRule="auto"/>
              <w:rPr>
                <w:rFonts w:cs="Arial"/>
                <w:lang w:eastAsia="en-AU"/>
              </w:rPr>
            </w:pPr>
          </w:p>
        </w:tc>
        <w:tc>
          <w:tcPr>
            <w:tcW w:w="992" w:type="dxa"/>
            <w:tcBorders>
              <w:top w:val="nil"/>
              <w:left w:val="nil"/>
              <w:bottom w:val="single" w:sz="4" w:space="0" w:color="auto"/>
              <w:right w:val="single" w:sz="4" w:space="0" w:color="auto"/>
            </w:tcBorders>
            <w:shd w:val="clear" w:color="auto" w:fill="auto"/>
            <w:vAlign w:val="center"/>
          </w:tcPr>
          <w:p w14:paraId="50EE2223" w14:textId="77777777" w:rsidR="001554C1" w:rsidRDefault="001554C1" w:rsidP="00D67F3D">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5AA0873C" w14:textId="77777777" w:rsidR="001554C1" w:rsidRDefault="001554C1" w:rsidP="00D67F3D">
            <w:pPr>
              <w:spacing w:line="240" w:lineRule="auto"/>
              <w:jc w:val="right"/>
              <w:rPr>
                <w:rFonts w:cs="Arial"/>
              </w:rPr>
            </w:pPr>
          </w:p>
        </w:tc>
      </w:tr>
      <w:tr w:rsidR="00C713B3" w:rsidRPr="00650B45" w14:paraId="6640BF7C"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F4BA4D9" w14:textId="347EFFC7" w:rsidR="00C713B3" w:rsidRPr="0040594D" w:rsidRDefault="00C713B3" w:rsidP="00C713B3">
            <w:pPr>
              <w:spacing w:line="240" w:lineRule="auto"/>
              <w:rPr>
                <w:rFonts w:cs="Arial"/>
                <w:lang w:eastAsia="en-AU"/>
              </w:rPr>
            </w:pPr>
            <w:r>
              <w:rPr>
                <w:rFonts w:cs="Arial"/>
                <w:lang w:eastAsia="en-AU"/>
              </w:rPr>
              <w:t xml:space="preserve">Number of clients scheduled </w:t>
            </w:r>
            <w:r w:rsidR="001554C1">
              <w:rPr>
                <w:rFonts w:cs="Arial"/>
                <w:lang w:eastAsia="en-AU"/>
              </w:rPr>
              <w:t xml:space="preserve">to attend </w:t>
            </w:r>
            <w:r>
              <w:rPr>
                <w:rFonts w:cs="Arial"/>
                <w:lang w:eastAsia="en-AU"/>
              </w:rPr>
              <w:t>conference</w:t>
            </w:r>
          </w:p>
        </w:tc>
        <w:tc>
          <w:tcPr>
            <w:tcW w:w="992" w:type="dxa"/>
            <w:tcBorders>
              <w:top w:val="nil"/>
              <w:left w:val="nil"/>
              <w:bottom w:val="single" w:sz="4" w:space="0" w:color="auto"/>
              <w:right w:val="single" w:sz="4" w:space="0" w:color="auto"/>
            </w:tcBorders>
            <w:shd w:val="clear" w:color="auto" w:fill="auto"/>
            <w:vAlign w:val="center"/>
          </w:tcPr>
          <w:p w14:paraId="1400172A" w14:textId="21724FB2" w:rsidR="00C713B3" w:rsidRDefault="00C713B3" w:rsidP="00C713B3">
            <w:pPr>
              <w:spacing w:line="240" w:lineRule="auto"/>
              <w:jc w:val="right"/>
              <w:rPr>
                <w:rFonts w:cs="Arial"/>
              </w:rPr>
            </w:pPr>
            <w:r>
              <w:rPr>
                <w:rFonts w:cs="Arial"/>
                <w:lang w:eastAsia="en-AU"/>
              </w:rPr>
              <w:t>467</w:t>
            </w:r>
          </w:p>
        </w:tc>
        <w:tc>
          <w:tcPr>
            <w:tcW w:w="993" w:type="dxa"/>
            <w:tcBorders>
              <w:top w:val="nil"/>
              <w:left w:val="nil"/>
              <w:bottom w:val="single" w:sz="4" w:space="0" w:color="auto"/>
              <w:right w:val="single" w:sz="4" w:space="0" w:color="auto"/>
            </w:tcBorders>
            <w:shd w:val="clear" w:color="auto" w:fill="auto"/>
            <w:vAlign w:val="center"/>
          </w:tcPr>
          <w:p w14:paraId="62856353" w14:textId="77D664B3" w:rsidR="00C713B3" w:rsidRDefault="00670A76" w:rsidP="00C713B3">
            <w:pPr>
              <w:spacing w:line="240" w:lineRule="auto"/>
              <w:jc w:val="right"/>
              <w:rPr>
                <w:rFonts w:cs="Arial"/>
              </w:rPr>
            </w:pPr>
            <w:r>
              <w:rPr>
                <w:rFonts w:cs="Arial"/>
              </w:rPr>
              <w:t>33</w:t>
            </w:r>
            <w:r w:rsidR="00A04B6C">
              <w:rPr>
                <w:rFonts w:cs="Arial"/>
              </w:rPr>
              <w:t>0</w:t>
            </w:r>
          </w:p>
        </w:tc>
      </w:tr>
      <w:tr w:rsidR="00C713B3" w:rsidRPr="00650B45" w14:paraId="32D36153"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B5EF887" w14:textId="0727519C" w:rsidR="00C713B3" w:rsidRDefault="00C713B3" w:rsidP="00C713B3">
            <w:pPr>
              <w:spacing w:line="240" w:lineRule="auto"/>
              <w:rPr>
                <w:rFonts w:cs="Arial"/>
                <w:lang w:eastAsia="en-AU"/>
              </w:rPr>
            </w:pPr>
            <w:r>
              <w:rPr>
                <w:rFonts w:cs="Arial"/>
                <w:lang w:eastAsia="en-AU"/>
              </w:rPr>
              <w:t xml:space="preserve">Conferences </w:t>
            </w:r>
            <w:r w:rsidR="00A757D8">
              <w:rPr>
                <w:rFonts w:cs="Arial"/>
                <w:lang w:eastAsia="en-AU"/>
              </w:rPr>
              <w:t>conducted</w:t>
            </w:r>
          </w:p>
        </w:tc>
        <w:tc>
          <w:tcPr>
            <w:tcW w:w="992" w:type="dxa"/>
            <w:tcBorders>
              <w:top w:val="nil"/>
              <w:left w:val="nil"/>
              <w:bottom w:val="single" w:sz="4" w:space="0" w:color="auto"/>
              <w:right w:val="single" w:sz="4" w:space="0" w:color="auto"/>
            </w:tcBorders>
            <w:shd w:val="clear" w:color="auto" w:fill="auto"/>
            <w:vAlign w:val="center"/>
          </w:tcPr>
          <w:p w14:paraId="5570F9A1" w14:textId="69FDAEE0" w:rsidR="00C713B3" w:rsidRDefault="00C713B3" w:rsidP="00C713B3">
            <w:pPr>
              <w:spacing w:line="240" w:lineRule="auto"/>
              <w:jc w:val="right"/>
              <w:rPr>
                <w:rFonts w:cs="Arial"/>
                <w:lang w:eastAsia="en-AU"/>
              </w:rPr>
            </w:pPr>
            <w:r>
              <w:rPr>
                <w:rFonts w:cs="Arial"/>
                <w:lang w:eastAsia="en-AU"/>
              </w:rPr>
              <w:t>741</w:t>
            </w:r>
          </w:p>
        </w:tc>
        <w:tc>
          <w:tcPr>
            <w:tcW w:w="993" w:type="dxa"/>
            <w:tcBorders>
              <w:top w:val="nil"/>
              <w:left w:val="nil"/>
              <w:bottom w:val="single" w:sz="4" w:space="0" w:color="auto"/>
              <w:right w:val="single" w:sz="4" w:space="0" w:color="auto"/>
            </w:tcBorders>
            <w:shd w:val="clear" w:color="auto" w:fill="auto"/>
            <w:vAlign w:val="center"/>
          </w:tcPr>
          <w:p w14:paraId="6A25843B" w14:textId="3457C8C2" w:rsidR="00C713B3" w:rsidRDefault="00670A76" w:rsidP="00C713B3">
            <w:pPr>
              <w:spacing w:line="240" w:lineRule="auto"/>
              <w:jc w:val="right"/>
              <w:rPr>
                <w:rFonts w:cs="Arial"/>
                <w:lang w:eastAsia="en-AU"/>
              </w:rPr>
            </w:pPr>
            <w:r>
              <w:rPr>
                <w:rFonts w:cs="Arial"/>
                <w:lang w:eastAsia="en-AU"/>
              </w:rPr>
              <w:t>42</w:t>
            </w:r>
            <w:r w:rsidR="00A07B48">
              <w:rPr>
                <w:rFonts w:cs="Arial"/>
                <w:lang w:eastAsia="en-AU"/>
              </w:rPr>
              <w:t>4</w:t>
            </w:r>
          </w:p>
        </w:tc>
      </w:tr>
      <w:tr w:rsidR="00C713B3" w:rsidRPr="00650B45" w14:paraId="5461BF2B"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A9D1E6" w14:textId="5EB21050" w:rsidR="00C713B3" w:rsidRDefault="00C713B3" w:rsidP="00C713B3">
            <w:pPr>
              <w:spacing w:line="240" w:lineRule="auto"/>
              <w:rPr>
                <w:rFonts w:cs="Arial"/>
                <w:lang w:eastAsia="en-AU"/>
              </w:rPr>
            </w:pPr>
            <w:r>
              <w:rPr>
                <w:rFonts w:cs="Arial"/>
                <w:lang w:eastAsia="en-AU"/>
              </w:rPr>
              <w:t>Conference attendance percentage</w:t>
            </w:r>
          </w:p>
        </w:tc>
        <w:tc>
          <w:tcPr>
            <w:tcW w:w="992" w:type="dxa"/>
            <w:tcBorders>
              <w:top w:val="nil"/>
              <w:left w:val="nil"/>
              <w:bottom w:val="single" w:sz="4" w:space="0" w:color="auto"/>
              <w:right w:val="single" w:sz="4" w:space="0" w:color="auto"/>
            </w:tcBorders>
            <w:shd w:val="clear" w:color="auto" w:fill="auto"/>
            <w:vAlign w:val="center"/>
          </w:tcPr>
          <w:p w14:paraId="5AE62DFC" w14:textId="361DC29F" w:rsidR="00C713B3" w:rsidRDefault="00C713B3" w:rsidP="00C713B3">
            <w:pPr>
              <w:spacing w:line="240" w:lineRule="auto"/>
              <w:jc w:val="right"/>
              <w:rPr>
                <w:rFonts w:cs="Arial"/>
                <w:lang w:eastAsia="en-AU"/>
              </w:rPr>
            </w:pPr>
            <w:r>
              <w:rPr>
                <w:rFonts w:cs="Arial"/>
                <w:lang w:eastAsia="en-AU"/>
              </w:rPr>
              <w:t>58.0%</w:t>
            </w:r>
          </w:p>
        </w:tc>
        <w:tc>
          <w:tcPr>
            <w:tcW w:w="993" w:type="dxa"/>
            <w:tcBorders>
              <w:top w:val="nil"/>
              <w:left w:val="nil"/>
              <w:bottom w:val="single" w:sz="4" w:space="0" w:color="auto"/>
              <w:right w:val="single" w:sz="4" w:space="0" w:color="auto"/>
            </w:tcBorders>
            <w:shd w:val="clear" w:color="auto" w:fill="auto"/>
            <w:vAlign w:val="center"/>
          </w:tcPr>
          <w:p w14:paraId="4B7EF6AF" w14:textId="0CF41C6E" w:rsidR="00C713B3" w:rsidRDefault="00E97245" w:rsidP="00C713B3">
            <w:pPr>
              <w:spacing w:line="240" w:lineRule="auto"/>
              <w:jc w:val="right"/>
              <w:rPr>
                <w:rFonts w:cs="Arial"/>
                <w:lang w:eastAsia="en-AU"/>
              </w:rPr>
            </w:pPr>
            <w:r>
              <w:rPr>
                <w:rFonts w:cs="Arial"/>
                <w:lang w:eastAsia="en-AU"/>
              </w:rPr>
              <w:t>63.</w:t>
            </w:r>
            <w:r w:rsidR="00FC762F">
              <w:rPr>
                <w:rFonts w:cs="Arial"/>
                <w:lang w:eastAsia="en-AU"/>
              </w:rPr>
              <w:t>9</w:t>
            </w:r>
            <w:r>
              <w:rPr>
                <w:rFonts w:cs="Arial"/>
                <w:lang w:eastAsia="en-AU"/>
              </w:rPr>
              <w:t>%</w:t>
            </w:r>
          </w:p>
        </w:tc>
      </w:tr>
      <w:tr w:rsidR="00C713B3" w:rsidRPr="00650B45" w14:paraId="71489B13"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AC9675E" w14:textId="73D42CFC" w:rsidR="00C713B3" w:rsidRDefault="00C713B3" w:rsidP="00C713B3">
            <w:pPr>
              <w:spacing w:line="240" w:lineRule="auto"/>
              <w:rPr>
                <w:rFonts w:cs="Arial"/>
                <w:lang w:eastAsia="en-AU"/>
              </w:rPr>
            </w:pPr>
            <w:r>
              <w:rPr>
                <w:rFonts w:cs="Arial"/>
                <w:lang w:eastAsia="en-AU"/>
              </w:rPr>
              <w:t>Conference non-attendance percentage with acceptable (reasonable) excuse</w:t>
            </w:r>
          </w:p>
        </w:tc>
        <w:tc>
          <w:tcPr>
            <w:tcW w:w="992" w:type="dxa"/>
            <w:tcBorders>
              <w:top w:val="nil"/>
              <w:left w:val="nil"/>
              <w:bottom w:val="single" w:sz="4" w:space="0" w:color="auto"/>
              <w:right w:val="single" w:sz="4" w:space="0" w:color="auto"/>
            </w:tcBorders>
            <w:shd w:val="clear" w:color="auto" w:fill="auto"/>
            <w:vAlign w:val="center"/>
          </w:tcPr>
          <w:p w14:paraId="5B8F4389" w14:textId="1D2C2B93" w:rsidR="00C713B3" w:rsidRDefault="00C713B3" w:rsidP="00C713B3">
            <w:pPr>
              <w:spacing w:line="240" w:lineRule="auto"/>
              <w:jc w:val="right"/>
              <w:rPr>
                <w:rFonts w:cs="Arial"/>
                <w:lang w:eastAsia="en-AU"/>
              </w:rPr>
            </w:pPr>
            <w:r>
              <w:rPr>
                <w:rFonts w:cs="Arial"/>
                <w:lang w:eastAsia="en-AU"/>
              </w:rPr>
              <w:t>21.2%</w:t>
            </w:r>
          </w:p>
        </w:tc>
        <w:tc>
          <w:tcPr>
            <w:tcW w:w="993" w:type="dxa"/>
            <w:tcBorders>
              <w:top w:val="nil"/>
              <w:left w:val="nil"/>
              <w:bottom w:val="single" w:sz="4" w:space="0" w:color="auto"/>
              <w:right w:val="single" w:sz="4" w:space="0" w:color="auto"/>
            </w:tcBorders>
            <w:shd w:val="clear" w:color="auto" w:fill="auto"/>
            <w:vAlign w:val="center"/>
          </w:tcPr>
          <w:p w14:paraId="221EB610" w14:textId="155D62F4" w:rsidR="00C713B3" w:rsidRDefault="00E97245" w:rsidP="00C713B3">
            <w:pPr>
              <w:spacing w:line="240" w:lineRule="auto"/>
              <w:jc w:val="right"/>
              <w:rPr>
                <w:rFonts w:cs="Arial"/>
                <w:lang w:eastAsia="en-AU"/>
              </w:rPr>
            </w:pPr>
            <w:r>
              <w:rPr>
                <w:rFonts w:cs="Arial"/>
                <w:lang w:eastAsia="en-AU"/>
              </w:rPr>
              <w:t>21.</w:t>
            </w:r>
            <w:r w:rsidR="00FC762F">
              <w:rPr>
                <w:rFonts w:cs="Arial"/>
                <w:lang w:eastAsia="en-AU"/>
              </w:rPr>
              <w:t>6</w:t>
            </w:r>
            <w:r>
              <w:rPr>
                <w:rFonts w:cs="Arial"/>
                <w:lang w:eastAsia="en-AU"/>
              </w:rPr>
              <w:t>%</w:t>
            </w:r>
          </w:p>
        </w:tc>
      </w:tr>
      <w:tr w:rsidR="00C713B3" w:rsidRPr="00650B45" w14:paraId="000DC7AD"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D6B840B" w14:textId="77777777" w:rsidR="00C713B3" w:rsidRDefault="00C713B3" w:rsidP="00C713B3">
            <w:pPr>
              <w:spacing w:line="240" w:lineRule="auto"/>
              <w:rPr>
                <w:rFonts w:cs="Arial"/>
                <w:lang w:eastAsia="en-AU"/>
              </w:rPr>
            </w:pPr>
          </w:p>
        </w:tc>
        <w:tc>
          <w:tcPr>
            <w:tcW w:w="992" w:type="dxa"/>
            <w:tcBorders>
              <w:top w:val="nil"/>
              <w:left w:val="nil"/>
              <w:bottom w:val="single" w:sz="4" w:space="0" w:color="auto"/>
              <w:right w:val="single" w:sz="4" w:space="0" w:color="auto"/>
            </w:tcBorders>
            <w:shd w:val="clear" w:color="auto" w:fill="auto"/>
            <w:vAlign w:val="center"/>
          </w:tcPr>
          <w:p w14:paraId="20B5933B" w14:textId="77777777" w:rsidR="00C713B3" w:rsidRDefault="00C713B3" w:rsidP="00C713B3">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70DE1460" w14:textId="77777777" w:rsidR="00C713B3" w:rsidRDefault="00C713B3" w:rsidP="00C713B3">
            <w:pPr>
              <w:spacing w:line="240" w:lineRule="auto"/>
              <w:jc w:val="right"/>
              <w:rPr>
                <w:rFonts w:cs="Arial"/>
                <w:lang w:eastAsia="en-AU"/>
              </w:rPr>
            </w:pPr>
          </w:p>
        </w:tc>
      </w:tr>
      <w:tr w:rsidR="00C713B3" w:rsidRPr="00650B45" w14:paraId="242866B2"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31F76B6" w14:textId="3717C116" w:rsidR="00C713B3" w:rsidRPr="00FE2F24" w:rsidRDefault="00C713B3" w:rsidP="00C713B3">
            <w:pPr>
              <w:spacing w:line="240" w:lineRule="auto"/>
              <w:rPr>
                <w:rFonts w:cs="Arial"/>
                <w:b/>
                <w:lang w:eastAsia="en-AU"/>
              </w:rPr>
            </w:pPr>
            <w:r>
              <w:rPr>
                <w:rFonts w:cs="Arial"/>
                <w:b/>
                <w:lang w:eastAsia="en-AU"/>
              </w:rPr>
              <w:t xml:space="preserve">Conference </w:t>
            </w:r>
            <w:r w:rsidR="00E2436F">
              <w:rPr>
                <w:rFonts w:cs="Arial"/>
                <w:b/>
                <w:lang w:eastAsia="en-AU"/>
              </w:rPr>
              <w:t>o</w:t>
            </w:r>
            <w:r>
              <w:rPr>
                <w:rFonts w:cs="Arial"/>
                <w:b/>
                <w:lang w:eastAsia="en-AU"/>
              </w:rPr>
              <w:t>utcomes</w:t>
            </w:r>
            <w:r w:rsidR="004C7A65">
              <w:rPr>
                <w:rFonts w:cs="Arial"/>
                <w:b/>
                <w:lang w:eastAsia="en-AU"/>
              </w:rPr>
              <w:t xml:space="preserve"> for the quarter</w:t>
            </w:r>
          </w:p>
        </w:tc>
        <w:tc>
          <w:tcPr>
            <w:tcW w:w="992" w:type="dxa"/>
            <w:tcBorders>
              <w:top w:val="nil"/>
              <w:left w:val="nil"/>
              <w:bottom w:val="single" w:sz="4" w:space="0" w:color="auto"/>
              <w:right w:val="single" w:sz="4" w:space="0" w:color="auto"/>
            </w:tcBorders>
            <w:shd w:val="clear" w:color="auto" w:fill="auto"/>
            <w:vAlign w:val="center"/>
          </w:tcPr>
          <w:p w14:paraId="7919FCFB" w14:textId="77777777" w:rsidR="00C713B3" w:rsidRDefault="00C713B3" w:rsidP="00C713B3">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750B135B" w14:textId="77777777" w:rsidR="00C713B3" w:rsidRDefault="00C713B3" w:rsidP="00C713B3">
            <w:pPr>
              <w:spacing w:line="240" w:lineRule="auto"/>
              <w:jc w:val="right"/>
              <w:rPr>
                <w:rFonts w:cs="Arial"/>
                <w:lang w:eastAsia="en-AU"/>
              </w:rPr>
            </w:pPr>
          </w:p>
        </w:tc>
      </w:tr>
      <w:tr w:rsidR="00C713B3" w:rsidRPr="00650B45" w14:paraId="5D7BAD0E"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9792EEC" w14:textId="5F442365" w:rsidR="00C713B3" w:rsidRPr="0040594D" w:rsidRDefault="00C713B3" w:rsidP="00C713B3">
            <w:pPr>
              <w:spacing w:line="240" w:lineRule="auto"/>
              <w:rPr>
                <w:rFonts w:cs="Arial"/>
                <w:lang w:eastAsia="en-AU"/>
              </w:rPr>
            </w:pPr>
            <w:r w:rsidRPr="0040594D">
              <w:rPr>
                <w:rFonts w:cs="Arial"/>
                <w:lang w:eastAsia="en-AU"/>
              </w:rPr>
              <w:t xml:space="preserve">Family Responsibility Agreements </w:t>
            </w:r>
            <w:r w:rsidR="00745448">
              <w:rPr>
                <w:rFonts w:cs="Arial"/>
                <w:lang w:eastAsia="en-AU"/>
              </w:rPr>
              <w:t xml:space="preserve">(FRAs) </w:t>
            </w:r>
            <w:proofErr w:type="gramStart"/>
            <w:r w:rsidRPr="0040594D">
              <w:rPr>
                <w:rFonts w:cs="Arial"/>
                <w:lang w:eastAsia="en-AU"/>
              </w:rPr>
              <w:t>entered into</w:t>
            </w:r>
            <w:proofErr w:type="gramEnd"/>
          </w:p>
        </w:tc>
        <w:tc>
          <w:tcPr>
            <w:tcW w:w="992" w:type="dxa"/>
            <w:tcBorders>
              <w:top w:val="nil"/>
              <w:left w:val="nil"/>
              <w:bottom w:val="single" w:sz="4" w:space="0" w:color="auto"/>
              <w:right w:val="single" w:sz="4" w:space="0" w:color="auto"/>
            </w:tcBorders>
            <w:shd w:val="clear" w:color="auto" w:fill="auto"/>
            <w:vAlign w:val="center"/>
          </w:tcPr>
          <w:p w14:paraId="390A131D" w14:textId="3B6C8984" w:rsidR="00C713B3" w:rsidRPr="0040594D" w:rsidRDefault="00C713B3" w:rsidP="00C713B3">
            <w:pPr>
              <w:spacing w:line="240" w:lineRule="auto"/>
              <w:jc w:val="right"/>
              <w:rPr>
                <w:rFonts w:cs="Arial"/>
                <w:lang w:eastAsia="en-AU"/>
              </w:rPr>
            </w:pPr>
            <w:r>
              <w:rPr>
                <w:rFonts w:cs="Arial"/>
              </w:rPr>
              <w:t>0</w:t>
            </w:r>
          </w:p>
        </w:tc>
        <w:tc>
          <w:tcPr>
            <w:tcW w:w="993" w:type="dxa"/>
            <w:tcBorders>
              <w:top w:val="nil"/>
              <w:left w:val="nil"/>
              <w:bottom w:val="single" w:sz="4" w:space="0" w:color="auto"/>
              <w:right w:val="single" w:sz="4" w:space="0" w:color="auto"/>
            </w:tcBorders>
            <w:shd w:val="clear" w:color="auto" w:fill="auto"/>
            <w:vAlign w:val="center"/>
          </w:tcPr>
          <w:p w14:paraId="528C1148" w14:textId="1F20824B" w:rsidR="00C713B3" w:rsidRPr="007E55B2" w:rsidRDefault="00670A76" w:rsidP="00C713B3">
            <w:pPr>
              <w:spacing w:line="240" w:lineRule="auto"/>
              <w:jc w:val="right"/>
              <w:rPr>
                <w:rFonts w:cs="Arial"/>
                <w:lang w:eastAsia="en-AU"/>
              </w:rPr>
            </w:pPr>
            <w:r>
              <w:rPr>
                <w:rFonts w:cs="Arial"/>
                <w:lang w:eastAsia="en-AU"/>
              </w:rPr>
              <w:t>14</w:t>
            </w:r>
          </w:p>
        </w:tc>
      </w:tr>
      <w:tr w:rsidR="00C713B3" w:rsidRPr="00650B45" w14:paraId="2EEF3859"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6CAAE493" w14:textId="77777777" w:rsidR="00C713B3" w:rsidRPr="0040594D" w:rsidRDefault="00C713B3" w:rsidP="00C713B3">
            <w:pPr>
              <w:spacing w:line="240" w:lineRule="auto"/>
              <w:rPr>
                <w:rFonts w:cs="Arial"/>
                <w:lang w:eastAsia="en-AU"/>
              </w:rPr>
            </w:pPr>
            <w:r w:rsidRPr="0040594D">
              <w:rPr>
                <w:rFonts w:cs="Arial"/>
                <w:lang w:eastAsia="en-AU"/>
              </w:rPr>
              <w:t>Orders made to attend community support services</w:t>
            </w:r>
          </w:p>
        </w:tc>
        <w:tc>
          <w:tcPr>
            <w:tcW w:w="992" w:type="dxa"/>
            <w:tcBorders>
              <w:top w:val="nil"/>
              <w:left w:val="nil"/>
              <w:bottom w:val="single" w:sz="4" w:space="0" w:color="auto"/>
              <w:right w:val="single" w:sz="4" w:space="0" w:color="auto"/>
            </w:tcBorders>
            <w:shd w:val="clear" w:color="auto" w:fill="auto"/>
            <w:vAlign w:val="center"/>
          </w:tcPr>
          <w:p w14:paraId="730FCA38" w14:textId="4E95E7ED" w:rsidR="00C713B3" w:rsidRPr="0040594D" w:rsidRDefault="00C713B3" w:rsidP="00C713B3">
            <w:pPr>
              <w:spacing w:line="240" w:lineRule="auto"/>
              <w:jc w:val="right"/>
              <w:rPr>
                <w:rFonts w:cs="Arial"/>
                <w:lang w:eastAsia="en-AU"/>
              </w:rPr>
            </w:pPr>
            <w:r>
              <w:rPr>
                <w:rFonts w:cs="Arial"/>
              </w:rPr>
              <w:t>68</w:t>
            </w:r>
          </w:p>
        </w:tc>
        <w:tc>
          <w:tcPr>
            <w:tcW w:w="993" w:type="dxa"/>
            <w:tcBorders>
              <w:top w:val="nil"/>
              <w:left w:val="nil"/>
              <w:bottom w:val="single" w:sz="4" w:space="0" w:color="auto"/>
              <w:right w:val="single" w:sz="4" w:space="0" w:color="auto"/>
            </w:tcBorders>
            <w:shd w:val="clear" w:color="auto" w:fill="auto"/>
            <w:vAlign w:val="center"/>
          </w:tcPr>
          <w:p w14:paraId="3FCDB90F" w14:textId="5F10C328" w:rsidR="00C713B3" w:rsidRPr="007E55B2" w:rsidRDefault="00670A76" w:rsidP="00C713B3">
            <w:pPr>
              <w:spacing w:line="240" w:lineRule="auto"/>
              <w:jc w:val="right"/>
              <w:rPr>
                <w:rFonts w:cs="Arial"/>
                <w:lang w:eastAsia="en-AU"/>
              </w:rPr>
            </w:pPr>
            <w:r>
              <w:rPr>
                <w:rFonts w:cs="Arial"/>
                <w:lang w:eastAsia="en-AU"/>
              </w:rPr>
              <w:t>118</w:t>
            </w:r>
          </w:p>
        </w:tc>
      </w:tr>
      <w:tr w:rsidR="00C713B3" w:rsidRPr="00650B45" w14:paraId="6ABD7603"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A8B33" w14:textId="47C3317D" w:rsidR="00C713B3" w:rsidRPr="0040594D" w:rsidRDefault="00C713B3" w:rsidP="00C713B3">
            <w:pPr>
              <w:spacing w:line="240" w:lineRule="auto"/>
              <w:rPr>
                <w:rFonts w:cs="Arial"/>
                <w:lang w:eastAsia="en-AU"/>
              </w:rPr>
            </w:pPr>
            <w:r w:rsidRPr="0040594D">
              <w:rPr>
                <w:rFonts w:cs="Arial"/>
                <w:lang w:eastAsia="en-AU"/>
              </w:rPr>
              <w:t xml:space="preserve">Referrals </w:t>
            </w:r>
            <w:r>
              <w:rPr>
                <w:rFonts w:cs="Arial"/>
                <w:lang w:eastAsia="en-AU"/>
              </w:rPr>
              <w:t>to service providers</w:t>
            </w:r>
            <w:r>
              <w:rPr>
                <w:rStyle w:val="FootnoteReference"/>
                <w:lang w:eastAsia="en-AU"/>
              </w:rPr>
              <w:footnoteReference w:id="2"/>
            </w:r>
          </w:p>
        </w:tc>
        <w:tc>
          <w:tcPr>
            <w:tcW w:w="992" w:type="dxa"/>
            <w:tcBorders>
              <w:top w:val="nil"/>
              <w:left w:val="nil"/>
              <w:bottom w:val="single" w:sz="4" w:space="0" w:color="auto"/>
              <w:right w:val="single" w:sz="4" w:space="0" w:color="auto"/>
            </w:tcBorders>
            <w:shd w:val="clear" w:color="auto" w:fill="auto"/>
            <w:vAlign w:val="center"/>
          </w:tcPr>
          <w:p w14:paraId="20DAD834" w14:textId="624F4B0A" w:rsidR="00C713B3" w:rsidRDefault="00C713B3" w:rsidP="00C713B3">
            <w:pPr>
              <w:spacing w:line="240" w:lineRule="auto"/>
              <w:jc w:val="right"/>
              <w:rPr>
                <w:rFonts w:cs="Arial"/>
              </w:rPr>
            </w:pPr>
            <w:r>
              <w:rPr>
                <w:rFonts w:cs="Arial"/>
              </w:rPr>
              <w:t>78</w:t>
            </w:r>
          </w:p>
        </w:tc>
        <w:tc>
          <w:tcPr>
            <w:tcW w:w="993" w:type="dxa"/>
            <w:tcBorders>
              <w:top w:val="nil"/>
              <w:left w:val="nil"/>
              <w:bottom w:val="single" w:sz="4" w:space="0" w:color="auto"/>
              <w:right w:val="single" w:sz="4" w:space="0" w:color="auto"/>
            </w:tcBorders>
            <w:shd w:val="clear" w:color="auto" w:fill="auto"/>
            <w:vAlign w:val="center"/>
          </w:tcPr>
          <w:p w14:paraId="06A510F9" w14:textId="03D12E47" w:rsidR="00C713B3" w:rsidRDefault="00670A76" w:rsidP="00C713B3">
            <w:pPr>
              <w:spacing w:line="240" w:lineRule="auto"/>
              <w:jc w:val="right"/>
              <w:rPr>
                <w:rFonts w:cs="Arial"/>
              </w:rPr>
            </w:pPr>
            <w:r>
              <w:rPr>
                <w:rFonts w:cs="Arial"/>
              </w:rPr>
              <w:t>178</w:t>
            </w:r>
          </w:p>
        </w:tc>
      </w:tr>
      <w:tr w:rsidR="00C713B3" w:rsidRPr="00650B45" w14:paraId="72AB99E7"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CFFF173" w14:textId="6CA20E43" w:rsidR="00C713B3" w:rsidRPr="0040594D" w:rsidRDefault="00C713B3" w:rsidP="00C713B3">
            <w:pPr>
              <w:spacing w:line="240" w:lineRule="auto"/>
              <w:rPr>
                <w:rFonts w:cs="Arial"/>
                <w:lang w:eastAsia="en-AU"/>
              </w:rPr>
            </w:pPr>
            <w:r w:rsidRPr="0040594D">
              <w:rPr>
                <w:rFonts w:cs="Arial"/>
                <w:lang w:eastAsia="en-AU"/>
              </w:rPr>
              <w:t xml:space="preserve">Conditional Income Management </w:t>
            </w:r>
            <w:r w:rsidR="001413C4">
              <w:rPr>
                <w:rFonts w:cs="Arial"/>
                <w:lang w:eastAsia="en-AU"/>
              </w:rPr>
              <w:t xml:space="preserve">(CIM) </w:t>
            </w:r>
            <w:r w:rsidRPr="0040594D">
              <w:rPr>
                <w:rFonts w:cs="Arial"/>
                <w:lang w:eastAsia="en-AU"/>
              </w:rPr>
              <w:t>Orders made</w:t>
            </w:r>
          </w:p>
        </w:tc>
        <w:tc>
          <w:tcPr>
            <w:tcW w:w="992" w:type="dxa"/>
            <w:tcBorders>
              <w:top w:val="nil"/>
              <w:left w:val="nil"/>
              <w:bottom w:val="single" w:sz="4" w:space="0" w:color="auto"/>
              <w:right w:val="single" w:sz="4" w:space="0" w:color="auto"/>
            </w:tcBorders>
            <w:shd w:val="clear" w:color="auto" w:fill="auto"/>
            <w:vAlign w:val="center"/>
          </w:tcPr>
          <w:p w14:paraId="31DEB952" w14:textId="410F416A" w:rsidR="00C713B3" w:rsidRDefault="00C713B3" w:rsidP="00C713B3">
            <w:pPr>
              <w:spacing w:line="240" w:lineRule="auto"/>
              <w:jc w:val="right"/>
              <w:rPr>
                <w:rFonts w:cs="Arial"/>
                <w:lang w:eastAsia="en-AU"/>
              </w:rPr>
            </w:pPr>
            <w:r>
              <w:rPr>
                <w:rFonts w:cs="Arial"/>
              </w:rPr>
              <w:t>53</w:t>
            </w:r>
          </w:p>
        </w:tc>
        <w:tc>
          <w:tcPr>
            <w:tcW w:w="993" w:type="dxa"/>
            <w:tcBorders>
              <w:top w:val="nil"/>
              <w:left w:val="nil"/>
              <w:bottom w:val="single" w:sz="4" w:space="0" w:color="auto"/>
              <w:right w:val="single" w:sz="4" w:space="0" w:color="auto"/>
            </w:tcBorders>
            <w:shd w:val="clear" w:color="auto" w:fill="auto"/>
            <w:vAlign w:val="center"/>
          </w:tcPr>
          <w:p w14:paraId="48785209" w14:textId="2B38B006" w:rsidR="00C713B3" w:rsidRDefault="00670A76" w:rsidP="00C713B3">
            <w:pPr>
              <w:spacing w:line="240" w:lineRule="auto"/>
              <w:jc w:val="right"/>
              <w:rPr>
                <w:rFonts w:cs="Arial"/>
                <w:lang w:eastAsia="en-AU"/>
              </w:rPr>
            </w:pPr>
            <w:r>
              <w:rPr>
                <w:rFonts w:cs="Arial"/>
                <w:lang w:eastAsia="en-AU"/>
              </w:rPr>
              <w:t>32</w:t>
            </w:r>
          </w:p>
        </w:tc>
      </w:tr>
      <w:tr w:rsidR="00C713B3" w:rsidRPr="00650B45" w14:paraId="714A0FD4"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2645BC2" w14:textId="77777777" w:rsidR="00C713B3" w:rsidRPr="0040594D" w:rsidRDefault="00C713B3" w:rsidP="00C713B3">
            <w:pPr>
              <w:spacing w:line="240" w:lineRule="auto"/>
              <w:rPr>
                <w:rFonts w:cs="Arial"/>
                <w:lang w:eastAsia="en-AU"/>
              </w:rPr>
            </w:pPr>
          </w:p>
        </w:tc>
        <w:tc>
          <w:tcPr>
            <w:tcW w:w="992" w:type="dxa"/>
            <w:tcBorders>
              <w:top w:val="nil"/>
              <w:left w:val="nil"/>
              <w:bottom w:val="single" w:sz="4" w:space="0" w:color="auto"/>
              <w:right w:val="single" w:sz="4" w:space="0" w:color="auto"/>
            </w:tcBorders>
            <w:shd w:val="clear" w:color="auto" w:fill="auto"/>
            <w:vAlign w:val="center"/>
          </w:tcPr>
          <w:p w14:paraId="6F20FCA9" w14:textId="77777777" w:rsidR="00C713B3" w:rsidRDefault="00C713B3" w:rsidP="00C713B3">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5F89E1C5" w14:textId="77777777" w:rsidR="00C713B3" w:rsidRDefault="00C713B3" w:rsidP="00C713B3">
            <w:pPr>
              <w:spacing w:line="240" w:lineRule="auto"/>
              <w:jc w:val="right"/>
              <w:rPr>
                <w:rFonts w:cs="Arial"/>
                <w:lang w:eastAsia="en-AU"/>
              </w:rPr>
            </w:pPr>
          </w:p>
        </w:tc>
      </w:tr>
      <w:tr w:rsidR="00C713B3" w:rsidRPr="00650B45" w14:paraId="1D121C2A"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C61D38C" w14:textId="013F947E" w:rsidR="00C713B3" w:rsidRPr="00721994" w:rsidRDefault="00C713B3" w:rsidP="00C713B3">
            <w:pPr>
              <w:spacing w:line="240" w:lineRule="auto"/>
              <w:rPr>
                <w:rFonts w:cs="Arial"/>
                <w:b/>
                <w:lang w:eastAsia="en-AU"/>
              </w:rPr>
            </w:pPr>
            <w:r w:rsidRPr="00721994">
              <w:rPr>
                <w:rFonts w:cs="Arial"/>
                <w:b/>
                <w:lang w:eastAsia="en-AU"/>
              </w:rPr>
              <w:t>Client</w:t>
            </w:r>
            <w:r w:rsidR="003A24F4">
              <w:rPr>
                <w:rFonts w:cs="Arial"/>
                <w:b/>
                <w:lang w:eastAsia="en-AU"/>
              </w:rPr>
              <w:t xml:space="preserve">s placed on case plans and CIMs </w:t>
            </w:r>
            <w:r w:rsidR="009D2973">
              <w:rPr>
                <w:rFonts w:cs="Arial"/>
                <w:b/>
                <w:lang w:eastAsia="en-AU"/>
              </w:rPr>
              <w:t>for the quarter</w:t>
            </w:r>
            <w:r w:rsidR="00745448">
              <w:rPr>
                <w:rStyle w:val="FootnoteReference"/>
                <w:b/>
                <w:lang w:eastAsia="en-AU"/>
              </w:rPr>
              <w:footnoteReference w:id="3"/>
            </w:r>
          </w:p>
        </w:tc>
        <w:tc>
          <w:tcPr>
            <w:tcW w:w="992" w:type="dxa"/>
            <w:tcBorders>
              <w:top w:val="nil"/>
              <w:left w:val="nil"/>
              <w:bottom w:val="single" w:sz="4" w:space="0" w:color="auto"/>
              <w:right w:val="single" w:sz="4" w:space="0" w:color="auto"/>
            </w:tcBorders>
            <w:shd w:val="clear" w:color="auto" w:fill="auto"/>
            <w:vAlign w:val="center"/>
          </w:tcPr>
          <w:p w14:paraId="2FFD988C" w14:textId="77777777" w:rsidR="00C713B3" w:rsidRDefault="00C713B3" w:rsidP="00C713B3">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2ED201E9" w14:textId="77777777" w:rsidR="00C713B3" w:rsidRDefault="00C713B3" w:rsidP="00C713B3">
            <w:pPr>
              <w:spacing w:line="240" w:lineRule="auto"/>
              <w:jc w:val="right"/>
              <w:rPr>
                <w:rFonts w:cs="Arial"/>
                <w:lang w:eastAsia="en-AU"/>
              </w:rPr>
            </w:pPr>
          </w:p>
        </w:tc>
      </w:tr>
      <w:tr w:rsidR="00C713B3" w:rsidRPr="00650B45" w14:paraId="1226979F"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8D5CCDF" w14:textId="151D428A" w:rsidR="00C713B3" w:rsidRPr="0040594D" w:rsidRDefault="00C713B3" w:rsidP="00C713B3">
            <w:pPr>
              <w:spacing w:line="240" w:lineRule="auto"/>
              <w:rPr>
                <w:rFonts w:cs="Arial"/>
                <w:lang w:eastAsia="en-AU"/>
              </w:rPr>
            </w:pPr>
            <w:r>
              <w:rPr>
                <w:rFonts w:cs="Arial"/>
                <w:lang w:eastAsia="en-AU"/>
              </w:rPr>
              <w:t>Number of clients placed on a case plan and CIM</w:t>
            </w:r>
          </w:p>
        </w:tc>
        <w:tc>
          <w:tcPr>
            <w:tcW w:w="992" w:type="dxa"/>
            <w:tcBorders>
              <w:top w:val="nil"/>
              <w:left w:val="nil"/>
              <w:bottom w:val="single" w:sz="4" w:space="0" w:color="auto"/>
              <w:right w:val="single" w:sz="4" w:space="0" w:color="auto"/>
            </w:tcBorders>
            <w:shd w:val="clear" w:color="auto" w:fill="auto"/>
            <w:vAlign w:val="center"/>
          </w:tcPr>
          <w:p w14:paraId="1D217575" w14:textId="51D4AA22" w:rsidR="00C713B3" w:rsidRDefault="00C713B3" w:rsidP="00C713B3">
            <w:pPr>
              <w:spacing w:line="240" w:lineRule="auto"/>
              <w:jc w:val="right"/>
              <w:rPr>
                <w:rFonts w:cs="Arial"/>
              </w:rPr>
            </w:pPr>
            <w:r>
              <w:rPr>
                <w:rFonts w:cs="Arial"/>
                <w:lang w:eastAsia="en-AU"/>
              </w:rPr>
              <w:t>13</w:t>
            </w:r>
          </w:p>
        </w:tc>
        <w:tc>
          <w:tcPr>
            <w:tcW w:w="993" w:type="dxa"/>
            <w:tcBorders>
              <w:top w:val="nil"/>
              <w:left w:val="nil"/>
              <w:bottom w:val="single" w:sz="4" w:space="0" w:color="auto"/>
              <w:right w:val="single" w:sz="4" w:space="0" w:color="auto"/>
            </w:tcBorders>
            <w:shd w:val="clear" w:color="auto" w:fill="auto"/>
            <w:vAlign w:val="center"/>
          </w:tcPr>
          <w:p w14:paraId="27A3D94E" w14:textId="56513925" w:rsidR="00C713B3" w:rsidRDefault="00670A76" w:rsidP="00C713B3">
            <w:pPr>
              <w:spacing w:line="240" w:lineRule="auto"/>
              <w:jc w:val="right"/>
              <w:rPr>
                <w:rFonts w:cs="Arial"/>
              </w:rPr>
            </w:pPr>
            <w:r>
              <w:rPr>
                <w:rFonts w:cs="Arial"/>
              </w:rPr>
              <w:t>20</w:t>
            </w:r>
          </w:p>
        </w:tc>
      </w:tr>
      <w:tr w:rsidR="00C713B3" w:rsidRPr="00650B45" w14:paraId="4DFE6CC9"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0707FC8" w14:textId="45415B20" w:rsidR="00C713B3" w:rsidRPr="0040594D" w:rsidRDefault="00C713B3" w:rsidP="00C713B3">
            <w:pPr>
              <w:spacing w:line="240" w:lineRule="auto"/>
              <w:rPr>
                <w:rFonts w:cs="Arial"/>
                <w:lang w:eastAsia="en-AU"/>
              </w:rPr>
            </w:pPr>
            <w:r>
              <w:rPr>
                <w:rFonts w:cs="Arial"/>
                <w:lang w:eastAsia="en-AU"/>
              </w:rPr>
              <w:t>Number of clients placed on a case plan without a CIM</w:t>
            </w:r>
          </w:p>
        </w:tc>
        <w:tc>
          <w:tcPr>
            <w:tcW w:w="992" w:type="dxa"/>
            <w:tcBorders>
              <w:top w:val="nil"/>
              <w:left w:val="nil"/>
              <w:bottom w:val="single" w:sz="4" w:space="0" w:color="auto"/>
              <w:right w:val="single" w:sz="4" w:space="0" w:color="auto"/>
            </w:tcBorders>
            <w:shd w:val="clear" w:color="auto" w:fill="auto"/>
            <w:vAlign w:val="center"/>
          </w:tcPr>
          <w:p w14:paraId="76E2DE6A" w14:textId="346EE170" w:rsidR="00C713B3" w:rsidRDefault="00C713B3" w:rsidP="00C713B3">
            <w:pPr>
              <w:spacing w:line="240" w:lineRule="auto"/>
              <w:jc w:val="right"/>
              <w:rPr>
                <w:rFonts w:cs="Arial"/>
              </w:rPr>
            </w:pPr>
            <w:r>
              <w:rPr>
                <w:rFonts w:cs="Arial"/>
                <w:lang w:eastAsia="en-AU"/>
              </w:rPr>
              <w:t>52</w:t>
            </w:r>
          </w:p>
        </w:tc>
        <w:tc>
          <w:tcPr>
            <w:tcW w:w="993" w:type="dxa"/>
            <w:tcBorders>
              <w:top w:val="nil"/>
              <w:left w:val="nil"/>
              <w:bottom w:val="single" w:sz="4" w:space="0" w:color="auto"/>
              <w:right w:val="single" w:sz="4" w:space="0" w:color="auto"/>
            </w:tcBorders>
            <w:shd w:val="clear" w:color="auto" w:fill="auto"/>
            <w:vAlign w:val="center"/>
          </w:tcPr>
          <w:p w14:paraId="787B82A4" w14:textId="7522347F" w:rsidR="00C713B3" w:rsidRDefault="00670A76" w:rsidP="00C713B3">
            <w:pPr>
              <w:spacing w:line="240" w:lineRule="auto"/>
              <w:jc w:val="right"/>
              <w:rPr>
                <w:rFonts w:cs="Arial"/>
              </w:rPr>
            </w:pPr>
            <w:r>
              <w:rPr>
                <w:rFonts w:cs="Arial"/>
              </w:rPr>
              <w:t>109</w:t>
            </w:r>
          </w:p>
        </w:tc>
      </w:tr>
      <w:tr w:rsidR="00C713B3" w:rsidRPr="00650B45" w14:paraId="1978A63E"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F2EB241" w14:textId="016186DB" w:rsidR="00C713B3" w:rsidRPr="0040594D" w:rsidRDefault="00C713B3" w:rsidP="00C713B3">
            <w:pPr>
              <w:spacing w:line="240" w:lineRule="auto"/>
              <w:rPr>
                <w:rFonts w:cs="Arial"/>
                <w:lang w:eastAsia="en-AU"/>
              </w:rPr>
            </w:pPr>
            <w:r>
              <w:rPr>
                <w:rFonts w:cs="Arial"/>
                <w:lang w:eastAsia="en-AU"/>
              </w:rPr>
              <w:t>Number of clients placed on a CIM order without a case plan</w:t>
            </w:r>
          </w:p>
        </w:tc>
        <w:tc>
          <w:tcPr>
            <w:tcW w:w="992" w:type="dxa"/>
            <w:tcBorders>
              <w:top w:val="nil"/>
              <w:left w:val="nil"/>
              <w:bottom w:val="single" w:sz="4" w:space="0" w:color="auto"/>
              <w:right w:val="single" w:sz="4" w:space="0" w:color="auto"/>
            </w:tcBorders>
            <w:shd w:val="clear" w:color="auto" w:fill="auto"/>
            <w:vAlign w:val="center"/>
          </w:tcPr>
          <w:p w14:paraId="6D795F93" w14:textId="3F0BA783" w:rsidR="00C713B3" w:rsidRDefault="00C713B3" w:rsidP="00C713B3">
            <w:pPr>
              <w:spacing w:line="240" w:lineRule="auto"/>
              <w:jc w:val="right"/>
              <w:rPr>
                <w:rFonts w:cs="Arial"/>
              </w:rPr>
            </w:pPr>
            <w:r>
              <w:rPr>
                <w:rFonts w:cs="Arial"/>
                <w:lang w:eastAsia="en-AU"/>
              </w:rPr>
              <w:t>35</w:t>
            </w:r>
          </w:p>
        </w:tc>
        <w:tc>
          <w:tcPr>
            <w:tcW w:w="993" w:type="dxa"/>
            <w:tcBorders>
              <w:top w:val="nil"/>
              <w:left w:val="nil"/>
              <w:bottom w:val="single" w:sz="4" w:space="0" w:color="auto"/>
              <w:right w:val="single" w:sz="4" w:space="0" w:color="auto"/>
            </w:tcBorders>
            <w:shd w:val="clear" w:color="auto" w:fill="auto"/>
            <w:vAlign w:val="center"/>
          </w:tcPr>
          <w:p w14:paraId="64546A89" w14:textId="38E131BC" w:rsidR="00C713B3" w:rsidRDefault="00670A76" w:rsidP="00C713B3">
            <w:pPr>
              <w:spacing w:line="240" w:lineRule="auto"/>
              <w:jc w:val="right"/>
              <w:rPr>
                <w:rFonts w:cs="Arial"/>
              </w:rPr>
            </w:pPr>
            <w:r>
              <w:rPr>
                <w:rFonts w:cs="Arial"/>
              </w:rPr>
              <w:t>11</w:t>
            </w:r>
          </w:p>
        </w:tc>
      </w:tr>
      <w:tr w:rsidR="00C729D9" w:rsidRPr="00650B45" w14:paraId="386200CC"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4E3A85F0" w14:textId="77777777" w:rsidR="00C729D9" w:rsidRDefault="00C729D9" w:rsidP="00C713B3">
            <w:pPr>
              <w:spacing w:line="240" w:lineRule="auto"/>
              <w:rPr>
                <w:rFonts w:cs="Arial"/>
                <w:lang w:eastAsia="en-AU"/>
              </w:rPr>
            </w:pPr>
          </w:p>
        </w:tc>
        <w:tc>
          <w:tcPr>
            <w:tcW w:w="992" w:type="dxa"/>
            <w:tcBorders>
              <w:top w:val="nil"/>
              <w:left w:val="nil"/>
              <w:bottom w:val="single" w:sz="4" w:space="0" w:color="auto"/>
              <w:right w:val="single" w:sz="4" w:space="0" w:color="auto"/>
            </w:tcBorders>
            <w:shd w:val="clear" w:color="auto" w:fill="auto"/>
            <w:vAlign w:val="center"/>
          </w:tcPr>
          <w:p w14:paraId="36312AA5" w14:textId="77777777" w:rsidR="00C729D9" w:rsidRDefault="00C729D9" w:rsidP="00C713B3">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173DC958" w14:textId="77777777" w:rsidR="00C729D9" w:rsidRDefault="00C729D9" w:rsidP="00C713B3">
            <w:pPr>
              <w:spacing w:line="240" w:lineRule="auto"/>
              <w:jc w:val="right"/>
              <w:rPr>
                <w:rFonts w:cs="Arial"/>
              </w:rPr>
            </w:pPr>
          </w:p>
        </w:tc>
      </w:tr>
      <w:tr w:rsidR="00F148B0" w:rsidRPr="00650B45" w14:paraId="27606A93"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1ED8383A" w14:textId="418BDB4A" w:rsidR="00F148B0" w:rsidRPr="00F148B0" w:rsidRDefault="00F148B0" w:rsidP="00C713B3">
            <w:pPr>
              <w:spacing w:line="240" w:lineRule="auto"/>
              <w:rPr>
                <w:rFonts w:cs="Arial"/>
                <w:b/>
                <w:lang w:eastAsia="en-AU"/>
              </w:rPr>
            </w:pPr>
            <w:r w:rsidRPr="00F148B0">
              <w:rPr>
                <w:rFonts w:cs="Arial"/>
                <w:b/>
                <w:lang w:eastAsia="en-AU"/>
              </w:rPr>
              <w:t>Other activity for the quarter</w:t>
            </w:r>
          </w:p>
        </w:tc>
        <w:tc>
          <w:tcPr>
            <w:tcW w:w="992" w:type="dxa"/>
            <w:tcBorders>
              <w:top w:val="nil"/>
              <w:left w:val="nil"/>
              <w:bottom w:val="single" w:sz="4" w:space="0" w:color="auto"/>
              <w:right w:val="single" w:sz="4" w:space="0" w:color="auto"/>
            </w:tcBorders>
            <w:shd w:val="clear" w:color="auto" w:fill="auto"/>
            <w:vAlign w:val="center"/>
          </w:tcPr>
          <w:p w14:paraId="67F1D3FF" w14:textId="77777777" w:rsidR="00F148B0" w:rsidRDefault="00F148B0" w:rsidP="00C713B3">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435ED00D" w14:textId="77777777" w:rsidR="00F148B0" w:rsidRDefault="00F148B0" w:rsidP="00C713B3">
            <w:pPr>
              <w:spacing w:line="240" w:lineRule="auto"/>
              <w:jc w:val="right"/>
              <w:rPr>
                <w:rFonts w:cs="Arial"/>
              </w:rPr>
            </w:pPr>
          </w:p>
        </w:tc>
      </w:tr>
      <w:tr w:rsidR="00C713B3" w:rsidRPr="00650B45" w14:paraId="0E5B98C6"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B31F7E1" w14:textId="77777777" w:rsidR="00C713B3" w:rsidRPr="0040594D" w:rsidRDefault="00C713B3" w:rsidP="00C713B3">
            <w:pPr>
              <w:spacing w:line="240" w:lineRule="auto"/>
              <w:rPr>
                <w:rFonts w:cs="Arial"/>
                <w:lang w:eastAsia="en-AU"/>
              </w:rPr>
            </w:pPr>
            <w:r w:rsidRPr="0040594D">
              <w:rPr>
                <w:rFonts w:cs="Arial"/>
                <w:lang w:eastAsia="en-AU"/>
              </w:rPr>
              <w:t>Applications to Amend or End received</w:t>
            </w:r>
          </w:p>
        </w:tc>
        <w:tc>
          <w:tcPr>
            <w:tcW w:w="992" w:type="dxa"/>
            <w:tcBorders>
              <w:top w:val="nil"/>
              <w:left w:val="nil"/>
              <w:bottom w:val="single" w:sz="4" w:space="0" w:color="auto"/>
              <w:right w:val="single" w:sz="4" w:space="0" w:color="auto"/>
            </w:tcBorders>
            <w:shd w:val="clear" w:color="auto" w:fill="auto"/>
            <w:vAlign w:val="center"/>
          </w:tcPr>
          <w:p w14:paraId="46FF7796" w14:textId="7A32EBED" w:rsidR="00C713B3" w:rsidRPr="0040594D" w:rsidRDefault="00C713B3" w:rsidP="00C713B3">
            <w:pPr>
              <w:spacing w:line="240" w:lineRule="auto"/>
              <w:jc w:val="right"/>
              <w:rPr>
                <w:rFonts w:cs="Arial"/>
                <w:lang w:eastAsia="en-AU"/>
              </w:rPr>
            </w:pPr>
            <w:r>
              <w:rPr>
                <w:rFonts w:cs="Arial"/>
              </w:rPr>
              <w:t>15</w:t>
            </w:r>
          </w:p>
        </w:tc>
        <w:tc>
          <w:tcPr>
            <w:tcW w:w="993" w:type="dxa"/>
            <w:tcBorders>
              <w:top w:val="nil"/>
              <w:left w:val="nil"/>
              <w:bottom w:val="single" w:sz="4" w:space="0" w:color="auto"/>
              <w:right w:val="single" w:sz="4" w:space="0" w:color="auto"/>
            </w:tcBorders>
            <w:shd w:val="clear" w:color="auto" w:fill="auto"/>
            <w:vAlign w:val="center"/>
          </w:tcPr>
          <w:p w14:paraId="519B9147" w14:textId="095551D4" w:rsidR="00C713B3" w:rsidRPr="007E55B2" w:rsidRDefault="00670A76" w:rsidP="00C713B3">
            <w:pPr>
              <w:spacing w:line="240" w:lineRule="auto"/>
              <w:jc w:val="right"/>
              <w:rPr>
                <w:rFonts w:cs="Arial"/>
                <w:lang w:eastAsia="en-AU"/>
              </w:rPr>
            </w:pPr>
            <w:r>
              <w:rPr>
                <w:rFonts w:cs="Arial"/>
                <w:lang w:eastAsia="en-AU"/>
              </w:rPr>
              <w:t>18</w:t>
            </w:r>
          </w:p>
        </w:tc>
      </w:tr>
      <w:tr w:rsidR="00E97FFC" w:rsidRPr="00650B45" w14:paraId="26B66E57"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4DFE279D" w14:textId="3112AABF" w:rsidR="00E97FFC" w:rsidRPr="0040594D" w:rsidRDefault="00E97FFC" w:rsidP="00C713B3">
            <w:pPr>
              <w:spacing w:line="240" w:lineRule="auto"/>
              <w:rPr>
                <w:rFonts w:cs="Arial"/>
                <w:lang w:eastAsia="en-AU"/>
              </w:rPr>
            </w:pPr>
            <w:r w:rsidRPr="0040594D">
              <w:rPr>
                <w:rFonts w:cs="Arial"/>
                <w:lang w:eastAsia="en-AU"/>
              </w:rPr>
              <w:t xml:space="preserve">Voluntary Income Management </w:t>
            </w:r>
            <w:r>
              <w:rPr>
                <w:rFonts w:cs="Arial"/>
                <w:lang w:eastAsia="en-AU"/>
              </w:rPr>
              <w:t xml:space="preserve">(VIM) </w:t>
            </w:r>
            <w:r w:rsidRPr="0040594D">
              <w:rPr>
                <w:rFonts w:cs="Arial"/>
                <w:lang w:eastAsia="en-AU"/>
              </w:rPr>
              <w:t xml:space="preserve">Agreements </w:t>
            </w:r>
            <w:proofErr w:type="gramStart"/>
            <w:r w:rsidRPr="0040594D">
              <w:rPr>
                <w:rFonts w:cs="Arial"/>
                <w:lang w:eastAsia="en-AU"/>
              </w:rPr>
              <w:t>entered into</w:t>
            </w:r>
            <w:proofErr w:type="gramEnd"/>
          </w:p>
        </w:tc>
        <w:tc>
          <w:tcPr>
            <w:tcW w:w="992" w:type="dxa"/>
            <w:tcBorders>
              <w:top w:val="nil"/>
              <w:left w:val="nil"/>
              <w:bottom w:val="single" w:sz="4" w:space="0" w:color="auto"/>
              <w:right w:val="single" w:sz="4" w:space="0" w:color="auto"/>
            </w:tcBorders>
            <w:shd w:val="clear" w:color="auto" w:fill="auto"/>
            <w:vAlign w:val="center"/>
          </w:tcPr>
          <w:p w14:paraId="2A427F23" w14:textId="3A078549" w:rsidR="00E97FFC" w:rsidRDefault="00E97FFC" w:rsidP="00C713B3">
            <w:pPr>
              <w:spacing w:line="240" w:lineRule="auto"/>
              <w:jc w:val="right"/>
              <w:rPr>
                <w:rFonts w:cs="Arial"/>
              </w:rPr>
            </w:pPr>
            <w:r>
              <w:rPr>
                <w:rFonts w:cs="Arial"/>
              </w:rPr>
              <w:t>2</w:t>
            </w:r>
          </w:p>
        </w:tc>
        <w:tc>
          <w:tcPr>
            <w:tcW w:w="993" w:type="dxa"/>
            <w:tcBorders>
              <w:top w:val="nil"/>
              <w:left w:val="nil"/>
              <w:bottom w:val="single" w:sz="4" w:space="0" w:color="auto"/>
              <w:right w:val="single" w:sz="4" w:space="0" w:color="auto"/>
            </w:tcBorders>
            <w:shd w:val="clear" w:color="auto" w:fill="auto"/>
            <w:vAlign w:val="center"/>
          </w:tcPr>
          <w:p w14:paraId="54143808" w14:textId="4D9116DD" w:rsidR="00E97FFC" w:rsidRDefault="00E97FFC" w:rsidP="00C713B3">
            <w:pPr>
              <w:spacing w:line="240" w:lineRule="auto"/>
              <w:jc w:val="right"/>
              <w:rPr>
                <w:rFonts w:cs="Arial"/>
                <w:lang w:eastAsia="en-AU"/>
              </w:rPr>
            </w:pPr>
            <w:r>
              <w:rPr>
                <w:rFonts w:cs="Arial"/>
                <w:lang w:eastAsia="en-AU"/>
              </w:rPr>
              <w:t>5</w:t>
            </w:r>
          </w:p>
        </w:tc>
      </w:tr>
      <w:tr w:rsidR="00C713B3" w:rsidRPr="00650B45" w14:paraId="5BAC6AD9"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C959DC5" w14:textId="77777777" w:rsidR="00C713B3" w:rsidRPr="0040594D" w:rsidRDefault="00C713B3" w:rsidP="00C713B3">
            <w:pPr>
              <w:spacing w:line="240" w:lineRule="auto"/>
              <w:rPr>
                <w:rFonts w:cs="Arial"/>
                <w:lang w:eastAsia="en-AU"/>
              </w:rPr>
            </w:pPr>
          </w:p>
        </w:tc>
        <w:tc>
          <w:tcPr>
            <w:tcW w:w="992" w:type="dxa"/>
            <w:tcBorders>
              <w:top w:val="nil"/>
              <w:left w:val="nil"/>
              <w:bottom w:val="single" w:sz="4" w:space="0" w:color="auto"/>
              <w:right w:val="single" w:sz="4" w:space="0" w:color="auto"/>
            </w:tcBorders>
            <w:shd w:val="clear" w:color="auto" w:fill="auto"/>
            <w:vAlign w:val="center"/>
          </w:tcPr>
          <w:p w14:paraId="62D25898" w14:textId="77777777" w:rsidR="00C713B3" w:rsidRDefault="00C713B3" w:rsidP="00C713B3">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3A9DAABE" w14:textId="77777777" w:rsidR="00C713B3" w:rsidRDefault="00C713B3" w:rsidP="00C713B3">
            <w:pPr>
              <w:spacing w:line="240" w:lineRule="auto"/>
              <w:jc w:val="right"/>
              <w:rPr>
                <w:rFonts w:cs="Arial"/>
                <w:lang w:eastAsia="en-AU"/>
              </w:rPr>
            </w:pPr>
          </w:p>
        </w:tc>
      </w:tr>
      <w:tr w:rsidR="00E97FFC" w:rsidRPr="00650B45" w14:paraId="509C5408"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B2EAC" w14:textId="317F2375" w:rsidR="00E97FFC" w:rsidRPr="00E97FFC" w:rsidRDefault="00E97FFC" w:rsidP="00C713B3">
            <w:pPr>
              <w:spacing w:line="240" w:lineRule="auto"/>
              <w:rPr>
                <w:rFonts w:cs="Arial"/>
                <w:b/>
                <w:lang w:eastAsia="en-AU"/>
              </w:rPr>
            </w:pPr>
            <w:r w:rsidRPr="00E97FFC">
              <w:rPr>
                <w:rFonts w:cs="Arial"/>
                <w:b/>
                <w:lang w:eastAsia="en-AU"/>
              </w:rPr>
              <w:t xml:space="preserve">Information as at </w:t>
            </w:r>
            <w:r w:rsidR="007F2C2C">
              <w:rPr>
                <w:rFonts w:cs="Arial"/>
                <w:b/>
                <w:lang w:eastAsia="en-AU"/>
              </w:rPr>
              <w:t>the last day of the quarter</w:t>
            </w:r>
          </w:p>
        </w:tc>
        <w:tc>
          <w:tcPr>
            <w:tcW w:w="992" w:type="dxa"/>
            <w:tcBorders>
              <w:top w:val="nil"/>
              <w:left w:val="nil"/>
              <w:bottom w:val="single" w:sz="4" w:space="0" w:color="auto"/>
              <w:right w:val="single" w:sz="4" w:space="0" w:color="auto"/>
            </w:tcBorders>
            <w:shd w:val="clear" w:color="auto" w:fill="auto"/>
            <w:vAlign w:val="center"/>
          </w:tcPr>
          <w:p w14:paraId="395A2ACA" w14:textId="77777777" w:rsidR="00E97FFC" w:rsidRDefault="00E97FFC" w:rsidP="00C713B3">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53286AF6" w14:textId="77777777" w:rsidR="00E97FFC" w:rsidRDefault="00E97FFC" w:rsidP="00C713B3">
            <w:pPr>
              <w:spacing w:line="240" w:lineRule="auto"/>
              <w:jc w:val="right"/>
              <w:rPr>
                <w:rFonts w:cs="Arial"/>
                <w:lang w:eastAsia="en-AU"/>
              </w:rPr>
            </w:pPr>
          </w:p>
        </w:tc>
      </w:tr>
      <w:tr w:rsidR="00E97FFC" w:rsidRPr="00650B45" w14:paraId="31E75B35"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D7B0946" w14:textId="39CEA76F" w:rsidR="00E97FFC" w:rsidRDefault="00E97FFC" w:rsidP="00C713B3">
            <w:pPr>
              <w:spacing w:line="240" w:lineRule="auto"/>
              <w:rPr>
                <w:rFonts w:cs="Arial"/>
                <w:lang w:eastAsia="en-AU"/>
              </w:rPr>
            </w:pPr>
            <w:r>
              <w:rPr>
                <w:rFonts w:cs="Arial"/>
                <w:lang w:eastAsia="en-AU"/>
              </w:rPr>
              <w:t xml:space="preserve">Number of </w:t>
            </w:r>
            <w:proofErr w:type="gramStart"/>
            <w:r>
              <w:rPr>
                <w:rFonts w:cs="Arial"/>
                <w:lang w:eastAsia="en-AU"/>
              </w:rPr>
              <w:t>clients</w:t>
            </w:r>
            <w:proofErr w:type="gramEnd"/>
            <w:r>
              <w:rPr>
                <w:rFonts w:cs="Arial"/>
                <w:lang w:eastAsia="en-AU"/>
              </w:rPr>
              <w:t xml:space="preserve"> case managed through a current case plan</w:t>
            </w:r>
          </w:p>
        </w:tc>
        <w:tc>
          <w:tcPr>
            <w:tcW w:w="992" w:type="dxa"/>
            <w:tcBorders>
              <w:top w:val="nil"/>
              <w:left w:val="nil"/>
              <w:bottom w:val="single" w:sz="4" w:space="0" w:color="auto"/>
              <w:right w:val="single" w:sz="4" w:space="0" w:color="auto"/>
            </w:tcBorders>
            <w:shd w:val="clear" w:color="auto" w:fill="auto"/>
            <w:vAlign w:val="center"/>
          </w:tcPr>
          <w:p w14:paraId="441F7D53" w14:textId="439E0ED6" w:rsidR="00E97FFC" w:rsidRDefault="00E97FFC" w:rsidP="00C713B3">
            <w:pPr>
              <w:spacing w:line="240" w:lineRule="auto"/>
              <w:jc w:val="right"/>
              <w:rPr>
                <w:rFonts w:cs="Arial"/>
                <w:lang w:eastAsia="en-AU"/>
              </w:rPr>
            </w:pPr>
            <w:r>
              <w:rPr>
                <w:rFonts w:cs="Arial"/>
                <w:lang w:eastAsia="en-AU"/>
              </w:rPr>
              <w:t>133</w:t>
            </w:r>
          </w:p>
        </w:tc>
        <w:tc>
          <w:tcPr>
            <w:tcW w:w="993" w:type="dxa"/>
            <w:tcBorders>
              <w:top w:val="nil"/>
              <w:left w:val="nil"/>
              <w:bottom w:val="single" w:sz="4" w:space="0" w:color="auto"/>
              <w:right w:val="single" w:sz="4" w:space="0" w:color="auto"/>
            </w:tcBorders>
            <w:shd w:val="clear" w:color="auto" w:fill="auto"/>
            <w:vAlign w:val="center"/>
          </w:tcPr>
          <w:p w14:paraId="0717AA27" w14:textId="0B396EBF" w:rsidR="00E97FFC" w:rsidRDefault="00E97FFC" w:rsidP="00C713B3">
            <w:pPr>
              <w:spacing w:line="240" w:lineRule="auto"/>
              <w:jc w:val="right"/>
              <w:rPr>
                <w:rFonts w:cs="Arial"/>
                <w:lang w:eastAsia="en-AU"/>
              </w:rPr>
            </w:pPr>
            <w:r>
              <w:rPr>
                <w:rFonts w:cs="Arial"/>
                <w:lang w:eastAsia="en-AU"/>
              </w:rPr>
              <w:t>236</w:t>
            </w:r>
          </w:p>
        </w:tc>
      </w:tr>
      <w:tr w:rsidR="00E97FFC" w:rsidRPr="00650B45" w14:paraId="7D3A6B7A"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70B5254" w14:textId="358C86E2" w:rsidR="00E97FFC" w:rsidRDefault="00E97FFC" w:rsidP="00C713B3">
            <w:pPr>
              <w:spacing w:line="240" w:lineRule="auto"/>
              <w:rPr>
                <w:rFonts w:cs="Arial"/>
                <w:lang w:eastAsia="en-AU"/>
              </w:rPr>
            </w:pPr>
            <w:r>
              <w:rPr>
                <w:rFonts w:cs="Arial"/>
                <w:lang w:eastAsia="en-AU"/>
              </w:rPr>
              <w:t>Number of clients subject to a current CIM order</w:t>
            </w:r>
          </w:p>
        </w:tc>
        <w:tc>
          <w:tcPr>
            <w:tcW w:w="992" w:type="dxa"/>
            <w:tcBorders>
              <w:top w:val="nil"/>
              <w:left w:val="nil"/>
              <w:bottom w:val="single" w:sz="4" w:space="0" w:color="auto"/>
              <w:right w:val="single" w:sz="4" w:space="0" w:color="auto"/>
            </w:tcBorders>
            <w:shd w:val="clear" w:color="auto" w:fill="auto"/>
            <w:vAlign w:val="center"/>
          </w:tcPr>
          <w:p w14:paraId="08625868" w14:textId="363A8C50" w:rsidR="00E97FFC" w:rsidRDefault="00E97FFC" w:rsidP="00C713B3">
            <w:pPr>
              <w:spacing w:line="240" w:lineRule="auto"/>
              <w:jc w:val="right"/>
              <w:rPr>
                <w:rFonts w:cs="Arial"/>
                <w:lang w:eastAsia="en-AU"/>
              </w:rPr>
            </w:pPr>
            <w:r>
              <w:rPr>
                <w:rFonts w:cs="Arial"/>
                <w:lang w:eastAsia="en-AU"/>
              </w:rPr>
              <w:t>160</w:t>
            </w:r>
          </w:p>
        </w:tc>
        <w:tc>
          <w:tcPr>
            <w:tcW w:w="993" w:type="dxa"/>
            <w:tcBorders>
              <w:top w:val="nil"/>
              <w:left w:val="nil"/>
              <w:bottom w:val="single" w:sz="4" w:space="0" w:color="auto"/>
              <w:right w:val="single" w:sz="4" w:space="0" w:color="auto"/>
            </w:tcBorders>
            <w:shd w:val="clear" w:color="auto" w:fill="auto"/>
            <w:vAlign w:val="center"/>
          </w:tcPr>
          <w:p w14:paraId="3FE632DF" w14:textId="652F12CE" w:rsidR="00E97FFC" w:rsidRDefault="00E97FFC" w:rsidP="00C713B3">
            <w:pPr>
              <w:spacing w:line="240" w:lineRule="auto"/>
              <w:jc w:val="right"/>
              <w:rPr>
                <w:rFonts w:cs="Arial"/>
                <w:lang w:eastAsia="en-AU"/>
              </w:rPr>
            </w:pPr>
            <w:r>
              <w:rPr>
                <w:rFonts w:cs="Arial"/>
                <w:lang w:eastAsia="en-AU"/>
              </w:rPr>
              <w:t>162</w:t>
            </w:r>
          </w:p>
        </w:tc>
      </w:tr>
      <w:tr w:rsidR="00C713B3" w:rsidRPr="00650B45" w14:paraId="7BD55846" w14:textId="77777777" w:rsidTr="00C870EA">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5264DBC9" w14:textId="6594A267" w:rsidR="00C713B3" w:rsidRPr="0040594D" w:rsidRDefault="00E97FFC" w:rsidP="00C713B3">
            <w:pPr>
              <w:spacing w:line="240" w:lineRule="auto"/>
              <w:rPr>
                <w:rFonts w:cs="Arial"/>
                <w:lang w:eastAsia="en-AU"/>
              </w:rPr>
            </w:pPr>
            <w:r>
              <w:rPr>
                <w:rFonts w:cs="Arial"/>
                <w:lang w:eastAsia="en-AU"/>
              </w:rPr>
              <w:t>Number of clients currently on a VIM agreement</w:t>
            </w:r>
          </w:p>
        </w:tc>
        <w:tc>
          <w:tcPr>
            <w:tcW w:w="992" w:type="dxa"/>
            <w:tcBorders>
              <w:top w:val="nil"/>
              <w:left w:val="nil"/>
              <w:bottom w:val="single" w:sz="4" w:space="0" w:color="auto"/>
              <w:right w:val="single" w:sz="4" w:space="0" w:color="auto"/>
            </w:tcBorders>
            <w:shd w:val="clear" w:color="auto" w:fill="auto"/>
            <w:vAlign w:val="center"/>
          </w:tcPr>
          <w:p w14:paraId="02508743" w14:textId="24D62A99" w:rsidR="00C713B3" w:rsidRPr="0040594D" w:rsidRDefault="00E97FFC" w:rsidP="00C713B3">
            <w:pPr>
              <w:spacing w:line="240" w:lineRule="auto"/>
              <w:jc w:val="right"/>
              <w:rPr>
                <w:rFonts w:cs="Arial"/>
                <w:lang w:eastAsia="en-AU"/>
              </w:rPr>
            </w:pPr>
            <w:r>
              <w:rPr>
                <w:rFonts w:cs="Arial"/>
              </w:rPr>
              <w:t>10</w:t>
            </w:r>
          </w:p>
        </w:tc>
        <w:tc>
          <w:tcPr>
            <w:tcW w:w="993" w:type="dxa"/>
            <w:tcBorders>
              <w:top w:val="nil"/>
              <w:left w:val="nil"/>
              <w:bottom w:val="single" w:sz="4" w:space="0" w:color="auto"/>
              <w:right w:val="single" w:sz="4" w:space="0" w:color="auto"/>
            </w:tcBorders>
            <w:shd w:val="clear" w:color="auto" w:fill="auto"/>
            <w:vAlign w:val="center"/>
          </w:tcPr>
          <w:p w14:paraId="6661D5A0" w14:textId="57FD208A" w:rsidR="00C713B3" w:rsidRPr="007E55B2" w:rsidRDefault="00E97FFC" w:rsidP="00C713B3">
            <w:pPr>
              <w:spacing w:line="240" w:lineRule="auto"/>
              <w:jc w:val="right"/>
              <w:rPr>
                <w:rFonts w:cs="Arial"/>
                <w:lang w:eastAsia="en-AU"/>
              </w:rPr>
            </w:pPr>
            <w:r>
              <w:rPr>
                <w:rFonts w:cs="Arial"/>
                <w:lang w:eastAsia="en-AU"/>
              </w:rPr>
              <w:t>13</w:t>
            </w:r>
          </w:p>
        </w:tc>
      </w:tr>
      <w:bookmarkEnd w:id="0"/>
    </w:tbl>
    <w:p w14:paraId="2E0EE534" w14:textId="77777777" w:rsidR="00C870EA" w:rsidRDefault="00C870EA">
      <w:pPr>
        <w:spacing w:line="240" w:lineRule="auto"/>
        <w:rPr>
          <w:rFonts w:cs="Arial"/>
          <w:lang w:eastAsia="en-AU"/>
        </w:rPr>
      </w:pPr>
    </w:p>
    <w:p w14:paraId="4ECD00DB" w14:textId="6FD3DE95" w:rsidR="00EF4F64" w:rsidRDefault="00EF4F64">
      <w:pPr>
        <w:spacing w:line="240" w:lineRule="auto"/>
        <w:rPr>
          <w:bCs/>
        </w:rPr>
      </w:pPr>
      <w:r>
        <w:rPr>
          <w:bCs/>
        </w:rPr>
        <w:br w:type="page"/>
      </w:r>
    </w:p>
    <w:p w14:paraId="2A5ABABF" w14:textId="77AD4F6D" w:rsidR="006C2FCC" w:rsidRDefault="006C2FCC" w:rsidP="006C2FCC">
      <w:pPr>
        <w:ind w:left="-567" w:right="-425"/>
        <w:jc w:val="both"/>
        <w:rPr>
          <w:bCs/>
        </w:rPr>
      </w:pPr>
      <w:r>
        <w:rPr>
          <w:bCs/>
        </w:rPr>
        <w:lastRenderedPageBreak/>
        <w:t xml:space="preserve">In this quarterly report we have </w:t>
      </w:r>
      <w:r w:rsidR="000A570F">
        <w:rPr>
          <w:bCs/>
        </w:rPr>
        <w:t>continued our ongoing data reporting review and have</w:t>
      </w:r>
      <w:r>
        <w:rPr>
          <w:bCs/>
        </w:rPr>
        <w:t xml:space="preserve"> amended activity table 1 above to reflect a more client-focussed data reporting table as opposed to the historical process-orientated </w:t>
      </w:r>
      <w:r w:rsidR="008D0426">
        <w:rPr>
          <w:bCs/>
        </w:rPr>
        <w:t>data</w:t>
      </w:r>
      <w:r>
        <w:rPr>
          <w:bCs/>
        </w:rPr>
        <w:t>. A</w:t>
      </w:r>
      <w:r w:rsidR="00472214">
        <w:rPr>
          <w:bCs/>
        </w:rPr>
        <w:t>s</w:t>
      </w:r>
      <w:r>
        <w:rPr>
          <w:bCs/>
        </w:rPr>
        <w:t xml:space="preserve"> stated in Quarter 46, the changes to the table are aimed at more accurately documenting the Commission’s work and the benefits afforded to FRC clients. It is clear from discussions with our stakeholders that the level of client intervention is of primary interest to readers of our quarterly and annual reports. Further amendments to our data reporting framework are planned to </w:t>
      </w:r>
      <w:r w:rsidR="0063596F">
        <w:rPr>
          <w:bCs/>
        </w:rPr>
        <w:t xml:space="preserve">better </w:t>
      </w:r>
      <w:r>
        <w:rPr>
          <w:bCs/>
        </w:rPr>
        <w:t>define the level of client engagement and outcomes, and in the process, a review of our data dictionary will be undertaken.</w:t>
      </w:r>
    </w:p>
    <w:p w14:paraId="17E33E7C" w14:textId="0DF0251F" w:rsidR="00CC78CD" w:rsidRDefault="00CC78CD" w:rsidP="006C2FCC">
      <w:pPr>
        <w:ind w:left="-567" w:right="-425"/>
        <w:jc w:val="both"/>
        <w:rPr>
          <w:bCs/>
        </w:rPr>
      </w:pPr>
    </w:p>
    <w:p w14:paraId="5EDF413D" w14:textId="5B2833A9" w:rsidR="007E2236" w:rsidRDefault="007E2236" w:rsidP="007E2236">
      <w:pPr>
        <w:ind w:left="-567" w:right="-425"/>
        <w:jc w:val="both"/>
        <w:rPr>
          <w:highlight w:val="yellow"/>
        </w:rPr>
      </w:pPr>
      <w:r>
        <w:t xml:space="preserve">The Commission’s operational agility was tested this quarter with both the ‘Aurukun crisis’ and the advent of the Coronavirus pandemic. </w:t>
      </w:r>
      <w:r w:rsidR="00FC1B2F">
        <w:t>Following</w:t>
      </w:r>
      <w:r>
        <w:t xml:space="preserve"> the murder in Aurukun </w:t>
      </w:r>
      <w:r w:rsidR="007957DD">
        <w:t xml:space="preserve">on 1 </w:t>
      </w:r>
      <w:r w:rsidR="006441F7">
        <w:t xml:space="preserve">January </w:t>
      </w:r>
      <w:r>
        <w:t>and subsequent community unrest, many community members feared for their lives and fled to other centres including Coen and Cairns. The Commission worked through complex legal issues and logistics to present a coordinated response to this crisis and</w:t>
      </w:r>
      <w:r w:rsidRPr="005E3715">
        <w:t xml:space="preserve"> </w:t>
      </w:r>
      <w:r>
        <w:t>identified the need for an elevated FRC presence in both Aurukun and Coen. Conferencing of displaced Aurukun clients was conducted in both Coen and Cairns during the quarter.</w:t>
      </w:r>
    </w:p>
    <w:p w14:paraId="50CCE0F7" w14:textId="77777777" w:rsidR="007E2236" w:rsidRDefault="007E2236" w:rsidP="006C2FCC">
      <w:pPr>
        <w:ind w:left="-567" w:right="-425"/>
        <w:jc w:val="both"/>
        <w:rPr>
          <w:bCs/>
        </w:rPr>
      </w:pPr>
    </w:p>
    <w:p w14:paraId="495737B4" w14:textId="5D2A2129" w:rsidR="00A62E0C" w:rsidRDefault="0082379E" w:rsidP="006C2FCC">
      <w:pPr>
        <w:ind w:left="-567" w:right="-425"/>
        <w:jc w:val="both"/>
      </w:pPr>
      <w:r>
        <w:t xml:space="preserve">Following </w:t>
      </w:r>
      <w:r w:rsidRPr="00703782">
        <w:t xml:space="preserve">an </w:t>
      </w:r>
      <w:r>
        <w:t xml:space="preserve">internal </w:t>
      </w:r>
      <w:r w:rsidRPr="00703782">
        <w:t xml:space="preserve">FRC Operational Review Workshop </w:t>
      </w:r>
      <w:r>
        <w:t>held o</w:t>
      </w:r>
      <w:r w:rsidR="00703782" w:rsidRPr="00703782">
        <w:t>n 17 December 2019 which incorporated year</w:t>
      </w:r>
      <w:r w:rsidR="0044017B">
        <w:t>-</w:t>
      </w:r>
      <w:r w:rsidR="00703782" w:rsidRPr="00703782">
        <w:t>to</w:t>
      </w:r>
      <w:r w:rsidR="0044017B">
        <w:t>-</w:t>
      </w:r>
      <w:r w:rsidR="00703782" w:rsidRPr="00703782">
        <w:t xml:space="preserve">date </w:t>
      </w:r>
      <w:r w:rsidR="00703782" w:rsidRPr="006C2FCC">
        <w:rPr>
          <w:bCs/>
        </w:rPr>
        <w:t>reflections</w:t>
      </w:r>
      <w:r w:rsidR="00703782" w:rsidRPr="00703782">
        <w:t xml:space="preserve"> on key processes</w:t>
      </w:r>
      <w:r w:rsidR="0044017B">
        <w:t xml:space="preserve"> and the</w:t>
      </w:r>
      <w:r>
        <w:t xml:space="preserve"> analysis of d</w:t>
      </w:r>
      <w:r w:rsidR="00703782" w:rsidRPr="00703782">
        <w:t xml:space="preserve">ata across all communities </w:t>
      </w:r>
      <w:r>
        <w:t>incorporating</w:t>
      </w:r>
      <w:r w:rsidR="0063596F">
        <w:t xml:space="preserve"> data on</w:t>
      </w:r>
      <w:r w:rsidR="00703782" w:rsidRPr="00703782">
        <w:t xml:space="preserve"> the timeliness of dealing with matters, holding conferences and making decisions</w:t>
      </w:r>
      <w:r>
        <w:t xml:space="preserve">, </w:t>
      </w:r>
      <w:r w:rsidR="005D0FDF">
        <w:t>FRC</w:t>
      </w:r>
      <w:r w:rsidR="00A62E0C">
        <w:t xml:space="preserve"> Commission</w:t>
      </w:r>
      <w:r w:rsidR="005D0FDF">
        <w:t xml:space="preserve">er Tammy Williams </w:t>
      </w:r>
      <w:r>
        <w:t xml:space="preserve">kicked off the new year by </w:t>
      </w:r>
      <w:r w:rsidR="005D0FDF">
        <w:t>lead</w:t>
      </w:r>
      <w:r>
        <w:t>ing</w:t>
      </w:r>
      <w:r w:rsidR="00A62E0C">
        <w:t xml:space="preserve"> a Strategic Planning Workshop on 21 January</w:t>
      </w:r>
      <w:r w:rsidR="0044017B">
        <w:t xml:space="preserve"> 2020</w:t>
      </w:r>
      <w:r>
        <w:t>. The event was attended by</w:t>
      </w:r>
      <w:r w:rsidR="00A62E0C">
        <w:t xml:space="preserve"> </w:t>
      </w:r>
      <w:r w:rsidR="005D0FDF">
        <w:t xml:space="preserve">Registry staff and </w:t>
      </w:r>
      <w:r w:rsidR="00A62E0C">
        <w:t>Local Commissioners</w:t>
      </w:r>
      <w:r w:rsidR="004E1474">
        <w:t xml:space="preserve"> Vera </w:t>
      </w:r>
      <w:proofErr w:type="spellStart"/>
      <w:r w:rsidR="004E1474">
        <w:t>Koomeeta</w:t>
      </w:r>
      <w:proofErr w:type="spellEnd"/>
      <w:r w:rsidR="004E1474">
        <w:t xml:space="preserve"> from Aurukun, Elaine Liddy from Coen, Doreen Hart from Hope Vale and Loretta Spratt from Mossman Gorge. </w:t>
      </w:r>
      <w:r w:rsidR="005D0FDF">
        <w:t>Unfortunately</w:t>
      </w:r>
      <w:r w:rsidR="008D1C6C">
        <w:t>,</w:t>
      </w:r>
      <w:r w:rsidR="005D0FDF">
        <w:t xml:space="preserve"> </w:t>
      </w:r>
      <w:r w:rsidR="00677601">
        <w:t xml:space="preserve">the appointed </w:t>
      </w:r>
      <w:r w:rsidR="004E1474">
        <w:t xml:space="preserve">Local Commissioner </w:t>
      </w:r>
      <w:r w:rsidR="00677601">
        <w:t>from Doomadgee</w:t>
      </w:r>
      <w:r w:rsidR="004E1474">
        <w:t xml:space="preserve"> was required to cancel </w:t>
      </w:r>
      <w:r w:rsidR="00677601">
        <w:t xml:space="preserve">their </w:t>
      </w:r>
      <w:r w:rsidR="004E1474">
        <w:t xml:space="preserve">attendance on the morning of travel due to </w:t>
      </w:r>
      <w:r w:rsidR="007A3A31">
        <w:t>unforeseen circumstances</w:t>
      </w:r>
      <w:r w:rsidR="004E1474">
        <w:t xml:space="preserve">. </w:t>
      </w:r>
      <w:r w:rsidR="006C2FCC">
        <w:t>Specific dashboard data for each community was presented to the Local Commissioners</w:t>
      </w:r>
      <w:r w:rsidR="00C44A80">
        <w:t>. Honest conversation</w:t>
      </w:r>
      <w:r w:rsidR="00DB7396">
        <w:t>s</w:t>
      </w:r>
      <w:r w:rsidR="00C44A80">
        <w:t xml:space="preserve"> were held </w:t>
      </w:r>
      <w:r w:rsidR="00DB7396">
        <w:t xml:space="preserve">to identify and </w:t>
      </w:r>
      <w:r w:rsidR="00C44A80">
        <w:t xml:space="preserve">agree on what </w:t>
      </w:r>
      <w:r w:rsidR="005918B9">
        <w:t xml:space="preserve">successes had been achieved, and conversely what </w:t>
      </w:r>
      <w:r w:rsidR="00C44A80">
        <w:t xml:space="preserve">changes were needed to improve efficiencies, how to implement solutions, setting and tracking performance against targets and being accountable for results achieved. </w:t>
      </w:r>
      <w:r w:rsidR="00DB7396">
        <w:t xml:space="preserve">Training was conducted </w:t>
      </w:r>
      <w:r w:rsidR="002B2635">
        <w:t>covering</w:t>
      </w:r>
      <w:r w:rsidR="00DB7396">
        <w:t xml:space="preserve"> new Practice Directions and </w:t>
      </w:r>
      <w:r w:rsidR="005918B9">
        <w:t>conferencing techniques to improve on early intervention and making quality decisions to support changes in behaviour.</w:t>
      </w:r>
      <w:r w:rsidR="002B2635">
        <w:t xml:space="preserve"> Each Local Coordinator then met with their Local Commissioner to establish community action plans for the 2020 year.</w:t>
      </w:r>
    </w:p>
    <w:p w14:paraId="62BE0D12" w14:textId="77777777" w:rsidR="00A62E0C" w:rsidRDefault="00A62E0C" w:rsidP="00C64320">
      <w:pPr>
        <w:ind w:left="-567" w:right="-425"/>
        <w:jc w:val="both"/>
      </w:pPr>
    </w:p>
    <w:p w14:paraId="0CC6FB45" w14:textId="3DA8865E" w:rsidR="00360D99" w:rsidRDefault="001166ED" w:rsidP="006C2FCC">
      <w:pPr>
        <w:ind w:left="-567" w:right="-425"/>
        <w:jc w:val="both"/>
      </w:pPr>
      <w:bookmarkStart w:id="1" w:name="_Hlk39744518"/>
      <w:r>
        <w:t xml:space="preserve">Conferencing commenced for </w:t>
      </w:r>
      <w:r w:rsidR="00FA7DEA">
        <w:t>Q</w:t>
      </w:r>
      <w:r>
        <w:t xml:space="preserve">uarter 47 </w:t>
      </w:r>
      <w:r w:rsidR="00FA7DEA">
        <w:t xml:space="preserve">with Aurukun on 28 January. </w:t>
      </w:r>
      <w:r w:rsidR="00F375D2">
        <w:t xml:space="preserve">During the quarter sorry business </w:t>
      </w:r>
      <w:r w:rsidR="001814E6">
        <w:t xml:space="preserve">and community unrest </w:t>
      </w:r>
      <w:r w:rsidR="00F375D2">
        <w:t xml:space="preserve">affected both Aurukun and Doomadgee, reducing conferencing by </w:t>
      </w:r>
      <w:r w:rsidR="0061630F">
        <w:t>5</w:t>
      </w:r>
      <w:r w:rsidR="00F375D2">
        <w:t>.5 days</w:t>
      </w:r>
      <w:r w:rsidR="001814E6">
        <w:t xml:space="preserve"> of an </w:t>
      </w:r>
      <w:r w:rsidR="001814E6" w:rsidRPr="006C2FCC">
        <w:rPr>
          <w:bCs/>
        </w:rPr>
        <w:t>already</w:t>
      </w:r>
      <w:r w:rsidR="001814E6">
        <w:t xml:space="preserve"> short quarter due to the Christmas/New Year school holiday period</w:t>
      </w:r>
      <w:r w:rsidR="00677601">
        <w:t>,</w:t>
      </w:r>
      <w:r w:rsidR="00F8656E">
        <w:t xml:space="preserve"> during which there is traditionally a conferencing recess</w:t>
      </w:r>
      <w:r w:rsidR="00F375D2">
        <w:t xml:space="preserve">. </w:t>
      </w:r>
      <w:r w:rsidR="00B63050">
        <w:t xml:space="preserve">Conferencing in Coen </w:t>
      </w:r>
      <w:r w:rsidR="002B55DD">
        <w:t xml:space="preserve">in late March </w:t>
      </w:r>
      <w:r w:rsidR="00B63050">
        <w:t xml:space="preserve">and the </w:t>
      </w:r>
      <w:r w:rsidR="00FC1B2F">
        <w:t xml:space="preserve">last week of conferencing </w:t>
      </w:r>
      <w:r w:rsidR="00F8656E">
        <w:t>a</w:t>
      </w:r>
      <w:r w:rsidR="00F375D2">
        <w:t xml:space="preserve">t the end of March </w:t>
      </w:r>
      <w:r w:rsidR="008F7933">
        <w:t xml:space="preserve">for Doomadgee </w:t>
      </w:r>
      <w:r w:rsidR="00FC1B2F">
        <w:t>w</w:t>
      </w:r>
      <w:r w:rsidR="00CD2B19">
        <w:t>ere</w:t>
      </w:r>
      <w:r w:rsidR="00FC1B2F">
        <w:t xml:space="preserve"> </w:t>
      </w:r>
      <w:r w:rsidR="004A7F3E">
        <w:t xml:space="preserve">also </w:t>
      </w:r>
      <w:r w:rsidR="00F375D2">
        <w:t xml:space="preserve">cancelled </w:t>
      </w:r>
      <w:r w:rsidR="001814E6">
        <w:t>as a direct result of the Coronavirus pandemic</w:t>
      </w:r>
      <w:r w:rsidR="00201DC9">
        <w:t xml:space="preserve"> (an additional </w:t>
      </w:r>
      <w:r w:rsidR="00B63050">
        <w:t>5</w:t>
      </w:r>
      <w:r w:rsidR="00201DC9">
        <w:t xml:space="preserve"> conference days)</w:t>
      </w:r>
      <w:r w:rsidR="001814E6">
        <w:t xml:space="preserve">. </w:t>
      </w:r>
      <w:r w:rsidR="00F8656E">
        <w:t>The reduction in conferences conducted is reflected in Table 1.</w:t>
      </w:r>
    </w:p>
    <w:p w14:paraId="12699C77" w14:textId="77777777" w:rsidR="00360D99" w:rsidRDefault="00360D99" w:rsidP="00C64320">
      <w:pPr>
        <w:ind w:left="-567" w:right="-425"/>
        <w:jc w:val="both"/>
      </w:pPr>
    </w:p>
    <w:p w14:paraId="010EB550" w14:textId="34E7B5D6" w:rsidR="00E036FC" w:rsidRDefault="0061630F" w:rsidP="006C2FCC">
      <w:pPr>
        <w:ind w:left="-567" w:right="-425"/>
        <w:jc w:val="both"/>
      </w:pPr>
      <w:r>
        <w:t>Despite the</w:t>
      </w:r>
      <w:r w:rsidR="00EA1831">
        <w:t xml:space="preserve"> </w:t>
      </w:r>
      <w:r>
        <w:t xml:space="preserve">severe </w:t>
      </w:r>
      <w:r w:rsidR="009810F7">
        <w:t>dis</w:t>
      </w:r>
      <w:r>
        <w:t>ruption to operations, the Local Commissioners put in a supreme effort to s</w:t>
      </w:r>
      <w:r w:rsidR="009810F7">
        <w:t>upport their vulnerable community members,</w:t>
      </w:r>
      <w:r>
        <w:t xml:space="preserve"> </w:t>
      </w:r>
      <w:r w:rsidR="009810F7">
        <w:t xml:space="preserve">making 178 referrals to service providers compared to 78 </w:t>
      </w:r>
      <w:r w:rsidR="0072517F">
        <w:t>for</w:t>
      </w:r>
      <w:r w:rsidR="009810F7">
        <w:t xml:space="preserve"> the previous quarter. At the end of the quarter an additional 103 clients </w:t>
      </w:r>
      <w:r w:rsidR="00797C42">
        <w:t xml:space="preserve">from the previous quarter </w:t>
      </w:r>
      <w:r w:rsidR="009810F7">
        <w:t xml:space="preserve">were being </w:t>
      </w:r>
      <w:proofErr w:type="gramStart"/>
      <w:r w:rsidR="009810F7" w:rsidRPr="006C2FCC">
        <w:rPr>
          <w:bCs/>
        </w:rPr>
        <w:t>case</w:t>
      </w:r>
      <w:r w:rsidR="009810F7">
        <w:t>-managed</w:t>
      </w:r>
      <w:proofErr w:type="gramEnd"/>
      <w:r w:rsidR="009810F7">
        <w:t xml:space="preserve"> through current case plan</w:t>
      </w:r>
      <w:r w:rsidR="00EA1831">
        <w:t>s</w:t>
      </w:r>
      <w:r w:rsidR="009810F7">
        <w:t>.</w:t>
      </w:r>
      <w:r w:rsidR="00EA1831">
        <w:t xml:space="preserve"> </w:t>
      </w:r>
      <w:bookmarkStart w:id="2" w:name="_Hlk39744642"/>
      <w:r w:rsidR="00EA1831">
        <w:t xml:space="preserve">Family Responsibility </w:t>
      </w:r>
      <w:r w:rsidR="00441022">
        <w:t>A</w:t>
      </w:r>
      <w:r w:rsidR="00EA1831">
        <w:t>greements increased by 14 and voluntary income management agreements increased by three.</w:t>
      </w:r>
      <w:bookmarkEnd w:id="2"/>
    </w:p>
    <w:p w14:paraId="5915E4EA" w14:textId="77777777" w:rsidR="00E036FC" w:rsidRDefault="00E036FC" w:rsidP="00C64320">
      <w:pPr>
        <w:ind w:left="-567" w:right="-425"/>
        <w:jc w:val="both"/>
      </w:pPr>
    </w:p>
    <w:p w14:paraId="586A5319" w14:textId="2A308DD8" w:rsidR="00F8656E" w:rsidRDefault="006E59DF" w:rsidP="006C2FCC">
      <w:pPr>
        <w:ind w:left="-567" w:right="-425"/>
        <w:jc w:val="both"/>
      </w:pPr>
      <w:bookmarkStart w:id="3" w:name="_Hlk39744613"/>
      <w:r w:rsidRPr="006E59DF">
        <w:t>The declared pandemic further challenged operations as indeed it has for the rest of Australia.</w:t>
      </w:r>
      <w:r>
        <w:t xml:space="preserve"> </w:t>
      </w:r>
      <w:r w:rsidR="00427D68">
        <w:t>With three</w:t>
      </w:r>
      <w:r w:rsidR="00E036FC">
        <w:t xml:space="preserve"> weeks </w:t>
      </w:r>
      <w:r w:rsidR="00427D68">
        <w:t xml:space="preserve">of conferencing left </w:t>
      </w:r>
      <w:r w:rsidR="00E036FC">
        <w:t xml:space="preserve">prior to the </w:t>
      </w:r>
      <w:r w:rsidR="00E036FC" w:rsidRPr="006C2FCC">
        <w:rPr>
          <w:bCs/>
        </w:rPr>
        <w:t>end</w:t>
      </w:r>
      <w:r w:rsidR="00E036FC">
        <w:t xml:space="preserve"> of Quarter 47</w:t>
      </w:r>
      <w:r w:rsidR="004F3686">
        <w:t xml:space="preserve"> (</w:t>
      </w:r>
      <w:r w:rsidR="00E036FC">
        <w:t>effective from 16 March</w:t>
      </w:r>
      <w:r w:rsidR="004F3686">
        <w:t>)</w:t>
      </w:r>
      <w:r w:rsidR="00E036FC">
        <w:t xml:space="preserve"> all travel to FRC communities by FRC support staff was suspended due to the Coronavirus pandemic. Conferencing continued, however, </w:t>
      </w:r>
      <w:r w:rsidR="005B0EB7">
        <w:t xml:space="preserve">for the next two weeks </w:t>
      </w:r>
      <w:r w:rsidR="00E036FC">
        <w:t xml:space="preserve">in Doomadgee, Mossman Gorge </w:t>
      </w:r>
      <w:r w:rsidR="00F51059">
        <w:t xml:space="preserve">and Hope Vale </w:t>
      </w:r>
      <w:r w:rsidR="00E036FC">
        <w:t>with the Local Commissioners volunteering to perform additional functions over and above their sessional sitting duties, abl</w:t>
      </w:r>
      <w:r w:rsidR="00F51059">
        <w:t>y</w:t>
      </w:r>
      <w:r w:rsidR="00E036FC">
        <w:t xml:space="preserve"> supported remotely by the FRC </w:t>
      </w:r>
      <w:r w:rsidR="00F51059">
        <w:t xml:space="preserve">Commissioner and </w:t>
      </w:r>
      <w:r w:rsidR="00E036FC">
        <w:t>Registry.</w:t>
      </w:r>
      <w:r w:rsidR="00F51059">
        <w:t xml:space="preserve"> Aurukun conferencing continued with the </w:t>
      </w:r>
      <w:r w:rsidR="00F51059">
        <w:lastRenderedPageBreak/>
        <w:t>support of the Commission’s Aurukun Local Coordinator, locked down in community with the entire Aurukun population.</w:t>
      </w:r>
      <w:r w:rsidR="00F7546E">
        <w:t xml:space="preserve"> </w:t>
      </w:r>
      <w:r w:rsidR="001E0973">
        <w:t>Conferences scheduled in Coen in late March and t</w:t>
      </w:r>
      <w:r w:rsidR="00F7546E">
        <w:t>he last week of conferencing at the end of March for Doomadgee w</w:t>
      </w:r>
      <w:r w:rsidR="00217254">
        <w:t>ere</w:t>
      </w:r>
      <w:r w:rsidR="00F7546E">
        <w:t xml:space="preserve"> cancelled as a direct result of the Coronavirus pandemic. In both cases the Local Commissioners and communities were coming to grips with being ‘locked down’ and felt it was an inappropriate time to ask community members to attend conference.</w:t>
      </w:r>
    </w:p>
    <w:bookmarkEnd w:id="1"/>
    <w:bookmarkEnd w:id="3"/>
    <w:p w14:paraId="3DE5B9C7" w14:textId="77777777" w:rsidR="00F8656E" w:rsidRDefault="00F8656E" w:rsidP="006C2FCC">
      <w:pPr>
        <w:ind w:left="-567" w:right="-425"/>
        <w:jc w:val="both"/>
      </w:pPr>
    </w:p>
    <w:p w14:paraId="1FCBF294" w14:textId="1DAA921A" w:rsidR="00EB7CEF" w:rsidRDefault="0015441A" w:rsidP="006C2FCC">
      <w:pPr>
        <w:ind w:left="-567" w:right="-425"/>
        <w:jc w:val="both"/>
      </w:pPr>
      <w:r>
        <w:t xml:space="preserve">The Commission is pleased to report that the 2018-19 Annual Report </w:t>
      </w:r>
      <w:r w:rsidR="004F05E5">
        <w:t xml:space="preserve">was tabled </w:t>
      </w:r>
      <w:r w:rsidR="003878EF">
        <w:t xml:space="preserve">by the Minister for Aboriginal and Torres Strait Islander Partnerships to Parliament </w:t>
      </w:r>
      <w:r w:rsidR="004F05E5">
        <w:t>on 20 March 2020</w:t>
      </w:r>
      <w:r w:rsidR="00164B22">
        <w:t>.</w:t>
      </w:r>
    </w:p>
    <w:p w14:paraId="540F9BC6" w14:textId="77777777" w:rsidR="00E036FC" w:rsidRDefault="00E036FC" w:rsidP="00E036FC">
      <w:pPr>
        <w:spacing w:line="240" w:lineRule="auto"/>
      </w:pPr>
    </w:p>
    <w:p w14:paraId="2C479941" w14:textId="2C4E761C" w:rsidR="00E158E2" w:rsidRDefault="00E158E2">
      <w:pPr>
        <w:spacing w:line="240" w:lineRule="auto"/>
      </w:pPr>
      <w:r>
        <w:br w:type="page"/>
      </w:r>
    </w:p>
    <w:p w14:paraId="42C25446"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6CF1D465" w:rsidR="00F058BE" w:rsidRDefault="000541CA">
      <w:pPr>
        <w:pStyle w:val="TOC1"/>
        <w:rPr>
          <w:rFonts w:asciiTheme="minorHAnsi" w:eastAsiaTheme="minorEastAsia" w:hAnsiTheme="minorHAnsi" w:cstheme="minorBidi"/>
          <w:b w:val="0"/>
          <w:noProof/>
          <w:spacing w:val="0"/>
          <w:u w:val="none"/>
          <w:lang w:eastAsia="en-AU"/>
        </w:rPr>
      </w:pPr>
      <w:r w:rsidRPr="007C4066">
        <w:rPr>
          <w:b w:val="0"/>
          <w:spacing w:val="0"/>
          <w:sz w:val="18"/>
          <w:szCs w:val="18"/>
          <w:u w:val="none"/>
        </w:rPr>
        <w:fldChar w:fldCharType="begin"/>
      </w:r>
      <w:r w:rsidRPr="007C4066">
        <w:rPr>
          <w:b w:val="0"/>
          <w:spacing w:val="0"/>
          <w:sz w:val="18"/>
          <w:szCs w:val="18"/>
          <w:u w:val="none"/>
        </w:rPr>
        <w:instrText xml:space="preserve"> TOC \o "1-1" \u </w:instrText>
      </w:r>
      <w:r w:rsidRPr="007C4066">
        <w:rPr>
          <w:b w:val="0"/>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EE151B">
        <w:rPr>
          <w:noProof/>
        </w:rPr>
        <w:t>6</w:t>
      </w:r>
      <w:r w:rsidR="00F058BE">
        <w:rPr>
          <w:noProof/>
        </w:rPr>
        <w:fldChar w:fldCharType="end"/>
      </w:r>
    </w:p>
    <w:p w14:paraId="62DF3D4A" w14:textId="5EC608BC" w:rsidR="00F058BE" w:rsidRDefault="00F058BE">
      <w:pPr>
        <w:pStyle w:val="TOC1"/>
        <w:rPr>
          <w:rFonts w:asciiTheme="minorHAnsi" w:eastAsiaTheme="minorEastAsia" w:hAnsiTheme="minorHAnsi" w:cstheme="minorBidi"/>
          <w:b w:val="0"/>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EE151B">
        <w:rPr>
          <w:noProof/>
        </w:rPr>
        <w:t>17</w:t>
      </w:r>
      <w:r>
        <w:rPr>
          <w:noProof/>
        </w:rPr>
        <w:fldChar w:fldCharType="end"/>
      </w:r>
    </w:p>
    <w:p w14:paraId="293F38D2" w14:textId="24E2AAA8" w:rsidR="00F058BE" w:rsidRDefault="00F058BE">
      <w:pPr>
        <w:pStyle w:val="TOC1"/>
        <w:rPr>
          <w:rFonts w:asciiTheme="minorHAnsi" w:eastAsiaTheme="minorEastAsia" w:hAnsiTheme="minorHAnsi" w:cstheme="minorBidi"/>
          <w:b w:val="0"/>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EE151B">
        <w:rPr>
          <w:noProof/>
        </w:rPr>
        <w:t>22</w:t>
      </w:r>
      <w:r>
        <w:rPr>
          <w:noProof/>
        </w:rPr>
        <w:fldChar w:fldCharType="end"/>
      </w:r>
    </w:p>
    <w:p w14:paraId="79738A35" w14:textId="3DAFC377" w:rsidR="00F058BE" w:rsidRDefault="00F058BE">
      <w:pPr>
        <w:pStyle w:val="TOC1"/>
        <w:rPr>
          <w:rFonts w:asciiTheme="minorHAnsi" w:eastAsiaTheme="minorEastAsia" w:hAnsiTheme="minorHAnsi" w:cstheme="minorBidi"/>
          <w:b w:val="0"/>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EE151B">
        <w:rPr>
          <w:noProof/>
        </w:rPr>
        <w:t>23</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37AE335E">
                <wp:simplePos x="0" y="0"/>
                <wp:positionH relativeFrom="column">
                  <wp:posOffset>-116205</wp:posOffset>
                </wp:positionH>
                <wp:positionV relativeFrom="paragraph">
                  <wp:posOffset>61595</wp:posOffset>
                </wp:positionV>
                <wp:extent cx="6412230" cy="2621280"/>
                <wp:effectExtent l="0" t="0" r="26670" b="2667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2621280"/>
                        </a:xfrm>
                        <a:prstGeom prst="rect">
                          <a:avLst/>
                        </a:prstGeom>
                        <a:solidFill>
                          <a:srgbClr val="FFFFFF"/>
                        </a:solidFill>
                        <a:ln w="9525">
                          <a:solidFill>
                            <a:schemeClr val="bg1"/>
                          </a:solidFill>
                          <a:miter lim="800000"/>
                          <a:headEnd/>
                          <a:tailEnd/>
                        </a:ln>
                      </wps:spPr>
                      <wps:txbx>
                        <w:txbxContent>
                          <w:p w14:paraId="02C9A0E4" w14:textId="77777777" w:rsidR="00196F74" w:rsidRPr="00517C0A" w:rsidRDefault="00196F74" w:rsidP="00517C0A">
                            <w:pPr>
                              <w:rPr>
                                <w:b/>
                                <w:sz w:val="18"/>
                                <w:szCs w:val="18"/>
                                <w:u w:val="single"/>
                              </w:rPr>
                            </w:pPr>
                            <w:r w:rsidRPr="00517C0A">
                              <w:rPr>
                                <w:b/>
                                <w:sz w:val="18"/>
                                <w:szCs w:val="18"/>
                                <w:u w:val="single"/>
                              </w:rPr>
                              <w:t>Abbreviations</w:t>
                            </w:r>
                          </w:p>
                          <w:p w14:paraId="0C2DEC8D" w14:textId="77777777" w:rsidR="00196F74" w:rsidRPr="00517C0A" w:rsidRDefault="00196F74"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77777777" w:rsidR="00196F74" w:rsidRPr="00517C0A" w:rsidRDefault="00196F74" w:rsidP="00517C0A">
                            <w:pPr>
                              <w:rPr>
                                <w:sz w:val="18"/>
                                <w:szCs w:val="18"/>
                              </w:rPr>
                            </w:pPr>
                            <w:r>
                              <w:rPr>
                                <w:sz w:val="18"/>
                                <w:szCs w:val="18"/>
                              </w:rPr>
                              <w:t>DATSIP</w:t>
                            </w:r>
                            <w:r>
                              <w:rPr>
                                <w:sz w:val="18"/>
                                <w:szCs w:val="18"/>
                              </w:rPr>
                              <w:tab/>
                            </w:r>
                            <w:r>
                              <w:rPr>
                                <w:sz w:val="18"/>
                                <w:szCs w:val="18"/>
                              </w:rPr>
                              <w:tab/>
                              <w:t>Department of Aboriginal and Torres Strait Islander Partnerships</w:t>
                            </w:r>
                          </w:p>
                          <w:p w14:paraId="07BEA677" w14:textId="77777777" w:rsidR="00196F74" w:rsidRDefault="00196F74" w:rsidP="00517C0A">
                            <w:pPr>
                              <w:rPr>
                                <w:sz w:val="18"/>
                                <w:szCs w:val="18"/>
                              </w:rPr>
                            </w:pPr>
                            <w:r w:rsidRPr="00517C0A">
                              <w:rPr>
                                <w:sz w:val="18"/>
                                <w:szCs w:val="18"/>
                              </w:rPr>
                              <w:t>D</w:t>
                            </w:r>
                            <w:r>
                              <w:rPr>
                                <w:sz w:val="18"/>
                                <w:szCs w:val="18"/>
                              </w:rPr>
                              <w:t>oE</w:t>
                            </w:r>
                            <w:r w:rsidRPr="00517C0A">
                              <w:rPr>
                                <w:sz w:val="18"/>
                                <w:szCs w:val="18"/>
                              </w:rPr>
                              <w:tab/>
                            </w:r>
                            <w:r w:rsidRPr="00517C0A">
                              <w:rPr>
                                <w:sz w:val="18"/>
                                <w:szCs w:val="18"/>
                              </w:rPr>
                              <w:tab/>
                            </w:r>
                            <w:r>
                              <w:rPr>
                                <w:sz w:val="18"/>
                                <w:szCs w:val="18"/>
                              </w:rPr>
                              <w:t>Department of Education</w:t>
                            </w:r>
                          </w:p>
                          <w:p w14:paraId="3804C5A0" w14:textId="77777777" w:rsidR="00196F74" w:rsidRDefault="00196F74" w:rsidP="00517C0A">
                            <w:pPr>
                              <w:rPr>
                                <w:sz w:val="18"/>
                                <w:szCs w:val="18"/>
                              </w:rPr>
                            </w:pPr>
                            <w:r>
                              <w:rPr>
                                <w:sz w:val="18"/>
                                <w:szCs w:val="18"/>
                              </w:rPr>
                              <w:t>DJAG</w:t>
                            </w:r>
                            <w:r>
                              <w:rPr>
                                <w:sz w:val="18"/>
                                <w:szCs w:val="18"/>
                              </w:rPr>
                              <w:tab/>
                            </w:r>
                            <w:r>
                              <w:rPr>
                                <w:sz w:val="18"/>
                                <w:szCs w:val="18"/>
                              </w:rPr>
                              <w:tab/>
                              <w:t>Department of Justice and Attorney-General</w:t>
                            </w:r>
                          </w:p>
                          <w:p w14:paraId="2A1E4CEA" w14:textId="77777777" w:rsidR="00196F74" w:rsidRDefault="00196F74" w:rsidP="00517C0A">
                            <w:pPr>
                              <w:rPr>
                                <w:sz w:val="18"/>
                                <w:szCs w:val="18"/>
                              </w:rPr>
                            </w:pPr>
                            <w:r>
                              <w:rPr>
                                <w:sz w:val="18"/>
                                <w:szCs w:val="18"/>
                              </w:rPr>
                              <w:t>DV</w:t>
                            </w:r>
                            <w:r>
                              <w:rPr>
                                <w:sz w:val="18"/>
                                <w:szCs w:val="18"/>
                              </w:rPr>
                              <w:tab/>
                            </w:r>
                            <w:r>
                              <w:rPr>
                                <w:sz w:val="18"/>
                                <w:szCs w:val="18"/>
                              </w:rPr>
                              <w:tab/>
                              <w:t>Domestic Violence</w:t>
                            </w:r>
                          </w:p>
                          <w:p w14:paraId="677972EA" w14:textId="77777777" w:rsidR="00196F74" w:rsidRDefault="00196F74" w:rsidP="00517C0A">
                            <w:pPr>
                              <w:rPr>
                                <w:sz w:val="18"/>
                                <w:szCs w:val="18"/>
                              </w:rPr>
                            </w:pPr>
                            <w:r>
                              <w:rPr>
                                <w:sz w:val="18"/>
                                <w:szCs w:val="18"/>
                              </w:rPr>
                              <w:t>DVB</w:t>
                            </w:r>
                            <w:r>
                              <w:rPr>
                                <w:sz w:val="18"/>
                                <w:szCs w:val="18"/>
                              </w:rPr>
                              <w:tab/>
                            </w:r>
                            <w:r>
                              <w:rPr>
                                <w:sz w:val="18"/>
                                <w:szCs w:val="18"/>
                              </w:rPr>
                              <w:tab/>
                              <w:t>Domestic Violence Breach</w:t>
                            </w:r>
                          </w:p>
                          <w:p w14:paraId="393A66E8" w14:textId="77777777" w:rsidR="00196F74" w:rsidRDefault="00196F74" w:rsidP="00517C0A">
                            <w:pPr>
                              <w:rPr>
                                <w:sz w:val="18"/>
                                <w:szCs w:val="18"/>
                              </w:rPr>
                            </w:pPr>
                            <w:r>
                              <w:rPr>
                                <w:sz w:val="18"/>
                                <w:szCs w:val="18"/>
                              </w:rPr>
                              <w:t>DVO</w:t>
                            </w:r>
                            <w:r>
                              <w:rPr>
                                <w:sz w:val="18"/>
                                <w:szCs w:val="18"/>
                              </w:rPr>
                              <w:tab/>
                            </w:r>
                            <w:r>
                              <w:rPr>
                                <w:sz w:val="18"/>
                                <w:szCs w:val="18"/>
                              </w:rPr>
                              <w:tab/>
                              <w:t>Domestic Violence Order</w:t>
                            </w:r>
                          </w:p>
                          <w:p w14:paraId="108A9B57" w14:textId="77777777" w:rsidR="00196F74" w:rsidRPr="00517C0A" w:rsidRDefault="00196F74"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77777777" w:rsidR="00196F74" w:rsidRDefault="00196F74"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C4CECB5" w14:textId="77777777" w:rsidR="00196F74" w:rsidRPr="00517C0A" w:rsidRDefault="00196F74" w:rsidP="00517C0A">
                            <w:pPr>
                              <w:rPr>
                                <w:sz w:val="18"/>
                                <w:szCs w:val="18"/>
                              </w:rPr>
                            </w:pPr>
                            <w:r>
                              <w:rPr>
                                <w:sz w:val="18"/>
                                <w:szCs w:val="18"/>
                              </w:rPr>
                              <w:t>QPS</w:t>
                            </w:r>
                            <w:r>
                              <w:rPr>
                                <w:sz w:val="18"/>
                                <w:szCs w:val="18"/>
                              </w:rPr>
                              <w:tab/>
                            </w:r>
                            <w:r>
                              <w:rPr>
                                <w:sz w:val="18"/>
                                <w:szCs w:val="18"/>
                              </w:rPr>
                              <w:tab/>
                              <w:t>Queensland Police Service</w:t>
                            </w:r>
                          </w:p>
                          <w:p w14:paraId="6E21A2C9" w14:textId="77777777" w:rsidR="00196F74" w:rsidRPr="00517C0A" w:rsidRDefault="00196F74"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196F74" w:rsidRPr="00517C0A" w:rsidRDefault="00196F74"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196F74" w:rsidRPr="00517C0A" w:rsidRDefault="00196F74" w:rsidP="00517C0A">
                            <w:pPr>
                              <w:ind w:left="1418"/>
                              <w:rPr>
                                <w:rFonts w:cs="Arial"/>
                                <w:sz w:val="18"/>
                                <w:szCs w:val="18"/>
                              </w:rPr>
                            </w:pPr>
                            <w:r w:rsidRPr="00517C0A">
                              <w:rPr>
                                <w:rFonts w:cs="Arial"/>
                                <w:sz w:val="18"/>
                                <w:szCs w:val="18"/>
                              </w:rPr>
                              <w:t>Family Responsibilities Commission (the Commission)</w:t>
                            </w:r>
                          </w:p>
                          <w:p w14:paraId="632CC48B" w14:textId="77777777" w:rsidR="00196F74" w:rsidRPr="00517C0A" w:rsidRDefault="00196F74"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7777777" w:rsidR="00196F74" w:rsidRPr="00517C0A" w:rsidRDefault="00196F74" w:rsidP="00517C0A">
                            <w:pPr>
                              <w:ind w:left="1418"/>
                              <w:rPr>
                                <w:rFonts w:cs="Arial"/>
                                <w:sz w:val="18"/>
                                <w:szCs w:val="18"/>
                              </w:rPr>
                            </w:pPr>
                            <w:r w:rsidRPr="00517C0A">
                              <w:rPr>
                                <w:rFonts w:cs="Arial"/>
                                <w:sz w:val="18"/>
                                <w:szCs w:val="18"/>
                              </w:rPr>
                              <w:t>Family Responsibilities Commission Registry (the Registry)</w:t>
                            </w:r>
                          </w:p>
                          <w:p w14:paraId="20456969" w14:textId="77777777" w:rsidR="00196F74" w:rsidRPr="00517C0A" w:rsidRDefault="00196F74" w:rsidP="00517C0A">
                            <w:pPr>
                              <w:ind w:left="1418"/>
                              <w:rPr>
                                <w:rFonts w:cs="Arial"/>
                                <w:sz w:val="18"/>
                                <w:szCs w:val="18"/>
                              </w:rPr>
                            </w:pPr>
                            <w:r w:rsidRPr="00517C0A">
                              <w:rPr>
                                <w:rFonts w:cs="Arial"/>
                                <w:sz w:val="18"/>
                                <w:szCs w:val="18"/>
                              </w:rPr>
                              <w:t>Family Responsibilities Board (the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15pt;margin-top:4.85pt;width:504.9pt;height:20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" strokecolor="white [3212]">
                <v:textbox>
                  <w:txbxContent>
                    <w:p w14:paraId="02C9A0E4" w14:textId="77777777" w:rsidR="00196F74" w:rsidRPr="00517C0A" w:rsidRDefault="00196F74" w:rsidP="00517C0A">
                      <w:pPr>
                        <w:rPr>
                          <w:b/>
                          <w:sz w:val="18"/>
                          <w:szCs w:val="18"/>
                          <w:u w:val="single"/>
                        </w:rPr>
                      </w:pPr>
                      <w:r w:rsidRPr="00517C0A">
                        <w:rPr>
                          <w:b/>
                          <w:sz w:val="18"/>
                          <w:szCs w:val="18"/>
                          <w:u w:val="single"/>
                        </w:rPr>
                        <w:t>Abbreviations</w:t>
                      </w:r>
                    </w:p>
                    <w:p w14:paraId="0C2DEC8D" w14:textId="77777777" w:rsidR="00196F74" w:rsidRPr="00517C0A" w:rsidRDefault="00196F74"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77777777" w:rsidR="00196F74" w:rsidRPr="00517C0A" w:rsidRDefault="00196F74" w:rsidP="00517C0A">
                      <w:pPr>
                        <w:rPr>
                          <w:sz w:val="18"/>
                          <w:szCs w:val="18"/>
                        </w:rPr>
                      </w:pPr>
                      <w:r>
                        <w:rPr>
                          <w:sz w:val="18"/>
                          <w:szCs w:val="18"/>
                        </w:rPr>
                        <w:t>DATSIP</w:t>
                      </w:r>
                      <w:r>
                        <w:rPr>
                          <w:sz w:val="18"/>
                          <w:szCs w:val="18"/>
                        </w:rPr>
                        <w:tab/>
                      </w:r>
                      <w:r>
                        <w:rPr>
                          <w:sz w:val="18"/>
                          <w:szCs w:val="18"/>
                        </w:rPr>
                        <w:tab/>
                        <w:t>Department of Aboriginal and Torres Strait Islander Partnerships</w:t>
                      </w:r>
                    </w:p>
                    <w:p w14:paraId="07BEA677" w14:textId="77777777" w:rsidR="00196F74" w:rsidRDefault="00196F74" w:rsidP="00517C0A">
                      <w:pPr>
                        <w:rPr>
                          <w:sz w:val="18"/>
                          <w:szCs w:val="18"/>
                        </w:rPr>
                      </w:pPr>
                      <w:r w:rsidRPr="00517C0A">
                        <w:rPr>
                          <w:sz w:val="18"/>
                          <w:szCs w:val="18"/>
                        </w:rPr>
                        <w:t>D</w:t>
                      </w:r>
                      <w:r>
                        <w:rPr>
                          <w:sz w:val="18"/>
                          <w:szCs w:val="18"/>
                        </w:rPr>
                        <w:t>oE</w:t>
                      </w:r>
                      <w:r w:rsidRPr="00517C0A">
                        <w:rPr>
                          <w:sz w:val="18"/>
                          <w:szCs w:val="18"/>
                        </w:rPr>
                        <w:tab/>
                      </w:r>
                      <w:r w:rsidRPr="00517C0A">
                        <w:rPr>
                          <w:sz w:val="18"/>
                          <w:szCs w:val="18"/>
                        </w:rPr>
                        <w:tab/>
                      </w:r>
                      <w:r>
                        <w:rPr>
                          <w:sz w:val="18"/>
                          <w:szCs w:val="18"/>
                        </w:rPr>
                        <w:t>Department of Education</w:t>
                      </w:r>
                    </w:p>
                    <w:p w14:paraId="3804C5A0" w14:textId="77777777" w:rsidR="00196F74" w:rsidRDefault="00196F74" w:rsidP="00517C0A">
                      <w:pPr>
                        <w:rPr>
                          <w:sz w:val="18"/>
                          <w:szCs w:val="18"/>
                        </w:rPr>
                      </w:pPr>
                      <w:r>
                        <w:rPr>
                          <w:sz w:val="18"/>
                          <w:szCs w:val="18"/>
                        </w:rPr>
                        <w:t>DJAG</w:t>
                      </w:r>
                      <w:r>
                        <w:rPr>
                          <w:sz w:val="18"/>
                          <w:szCs w:val="18"/>
                        </w:rPr>
                        <w:tab/>
                      </w:r>
                      <w:r>
                        <w:rPr>
                          <w:sz w:val="18"/>
                          <w:szCs w:val="18"/>
                        </w:rPr>
                        <w:tab/>
                        <w:t>Department of Justice and Attorney-General</w:t>
                      </w:r>
                    </w:p>
                    <w:p w14:paraId="2A1E4CEA" w14:textId="77777777" w:rsidR="00196F74" w:rsidRDefault="00196F74" w:rsidP="00517C0A">
                      <w:pPr>
                        <w:rPr>
                          <w:sz w:val="18"/>
                          <w:szCs w:val="18"/>
                        </w:rPr>
                      </w:pPr>
                      <w:r>
                        <w:rPr>
                          <w:sz w:val="18"/>
                          <w:szCs w:val="18"/>
                        </w:rPr>
                        <w:t>DV</w:t>
                      </w:r>
                      <w:r>
                        <w:rPr>
                          <w:sz w:val="18"/>
                          <w:szCs w:val="18"/>
                        </w:rPr>
                        <w:tab/>
                      </w:r>
                      <w:r>
                        <w:rPr>
                          <w:sz w:val="18"/>
                          <w:szCs w:val="18"/>
                        </w:rPr>
                        <w:tab/>
                        <w:t>Domestic Violence</w:t>
                      </w:r>
                    </w:p>
                    <w:p w14:paraId="677972EA" w14:textId="77777777" w:rsidR="00196F74" w:rsidRDefault="00196F74" w:rsidP="00517C0A">
                      <w:pPr>
                        <w:rPr>
                          <w:sz w:val="18"/>
                          <w:szCs w:val="18"/>
                        </w:rPr>
                      </w:pPr>
                      <w:r>
                        <w:rPr>
                          <w:sz w:val="18"/>
                          <w:szCs w:val="18"/>
                        </w:rPr>
                        <w:t>DVB</w:t>
                      </w:r>
                      <w:r>
                        <w:rPr>
                          <w:sz w:val="18"/>
                          <w:szCs w:val="18"/>
                        </w:rPr>
                        <w:tab/>
                      </w:r>
                      <w:r>
                        <w:rPr>
                          <w:sz w:val="18"/>
                          <w:szCs w:val="18"/>
                        </w:rPr>
                        <w:tab/>
                        <w:t>Domestic Violence Breach</w:t>
                      </w:r>
                    </w:p>
                    <w:p w14:paraId="393A66E8" w14:textId="77777777" w:rsidR="00196F74" w:rsidRDefault="00196F74" w:rsidP="00517C0A">
                      <w:pPr>
                        <w:rPr>
                          <w:sz w:val="18"/>
                          <w:szCs w:val="18"/>
                        </w:rPr>
                      </w:pPr>
                      <w:r>
                        <w:rPr>
                          <w:sz w:val="18"/>
                          <w:szCs w:val="18"/>
                        </w:rPr>
                        <w:t>DVO</w:t>
                      </w:r>
                      <w:r>
                        <w:rPr>
                          <w:sz w:val="18"/>
                          <w:szCs w:val="18"/>
                        </w:rPr>
                        <w:tab/>
                      </w:r>
                      <w:r>
                        <w:rPr>
                          <w:sz w:val="18"/>
                          <w:szCs w:val="18"/>
                        </w:rPr>
                        <w:tab/>
                        <w:t>Domestic Violence Order</w:t>
                      </w:r>
                    </w:p>
                    <w:p w14:paraId="108A9B57" w14:textId="77777777" w:rsidR="00196F74" w:rsidRPr="00517C0A" w:rsidRDefault="00196F74"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77777777" w:rsidR="00196F74" w:rsidRDefault="00196F74"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C4CECB5" w14:textId="77777777" w:rsidR="00196F74" w:rsidRPr="00517C0A" w:rsidRDefault="00196F74" w:rsidP="00517C0A">
                      <w:pPr>
                        <w:rPr>
                          <w:sz w:val="18"/>
                          <w:szCs w:val="18"/>
                        </w:rPr>
                      </w:pPr>
                      <w:r>
                        <w:rPr>
                          <w:sz w:val="18"/>
                          <w:szCs w:val="18"/>
                        </w:rPr>
                        <w:t>QPS</w:t>
                      </w:r>
                      <w:r>
                        <w:rPr>
                          <w:sz w:val="18"/>
                          <w:szCs w:val="18"/>
                        </w:rPr>
                        <w:tab/>
                      </w:r>
                      <w:r>
                        <w:rPr>
                          <w:sz w:val="18"/>
                          <w:szCs w:val="18"/>
                        </w:rPr>
                        <w:tab/>
                        <w:t>Queensland Police Service</w:t>
                      </w:r>
                    </w:p>
                    <w:p w14:paraId="6E21A2C9" w14:textId="77777777" w:rsidR="00196F74" w:rsidRPr="00517C0A" w:rsidRDefault="00196F74"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196F74" w:rsidRPr="00517C0A" w:rsidRDefault="00196F74"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196F74" w:rsidRPr="00517C0A" w:rsidRDefault="00196F74" w:rsidP="00517C0A">
                      <w:pPr>
                        <w:ind w:left="1418"/>
                        <w:rPr>
                          <w:rFonts w:cs="Arial"/>
                          <w:sz w:val="18"/>
                          <w:szCs w:val="18"/>
                        </w:rPr>
                      </w:pPr>
                      <w:r w:rsidRPr="00517C0A">
                        <w:rPr>
                          <w:rFonts w:cs="Arial"/>
                          <w:sz w:val="18"/>
                          <w:szCs w:val="18"/>
                        </w:rPr>
                        <w:t>Family Responsibilities Commission (the Commission)</w:t>
                      </w:r>
                    </w:p>
                    <w:p w14:paraId="632CC48B" w14:textId="77777777" w:rsidR="00196F74" w:rsidRPr="00517C0A" w:rsidRDefault="00196F74"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7777777" w:rsidR="00196F74" w:rsidRPr="00517C0A" w:rsidRDefault="00196F74" w:rsidP="00517C0A">
                      <w:pPr>
                        <w:ind w:left="1418"/>
                        <w:rPr>
                          <w:rFonts w:cs="Arial"/>
                          <w:sz w:val="18"/>
                          <w:szCs w:val="18"/>
                        </w:rPr>
                      </w:pPr>
                      <w:r w:rsidRPr="00517C0A">
                        <w:rPr>
                          <w:rFonts w:cs="Arial"/>
                          <w:sz w:val="18"/>
                          <w:szCs w:val="18"/>
                        </w:rPr>
                        <w:t>Family Responsibilities Commission Registry (the Registry)</w:t>
                      </w:r>
                    </w:p>
                    <w:p w14:paraId="20456969" w14:textId="77777777" w:rsidR="00196F74" w:rsidRPr="00517C0A" w:rsidRDefault="00196F74" w:rsidP="00517C0A">
                      <w:pPr>
                        <w:ind w:left="1418"/>
                        <w:rPr>
                          <w:rFonts w:cs="Arial"/>
                          <w:sz w:val="18"/>
                          <w:szCs w:val="18"/>
                        </w:rPr>
                      </w:pPr>
                      <w:r w:rsidRPr="00517C0A">
                        <w:rPr>
                          <w:rFonts w:cs="Arial"/>
                          <w:sz w:val="18"/>
                          <w:szCs w:val="18"/>
                        </w:rPr>
                        <w:t>Family Responsibilities Board (the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243261AA" w:rsidR="005A5B78" w:rsidRPr="00B04486" w:rsidRDefault="005A5B78" w:rsidP="005A5B78">
      <w:pPr>
        <w:spacing w:after="240" w:line="240" w:lineRule="auto"/>
        <w:ind w:left="-142"/>
        <w:rPr>
          <w:i/>
          <w:sz w:val="24"/>
          <w:szCs w:val="24"/>
        </w:rPr>
      </w:pPr>
      <w:r w:rsidRPr="00B04486">
        <w:rPr>
          <w:i/>
          <w:sz w:val="24"/>
          <w:szCs w:val="24"/>
        </w:rPr>
        <w:t xml:space="preserve">Report to </w:t>
      </w:r>
      <w:r w:rsidR="00AC3213">
        <w:rPr>
          <w:i/>
          <w:sz w:val="24"/>
          <w:szCs w:val="24"/>
        </w:rPr>
        <w:t xml:space="preserve">31 </w:t>
      </w:r>
      <w:r w:rsidR="00E53438">
        <w:rPr>
          <w:i/>
          <w:sz w:val="24"/>
          <w:szCs w:val="24"/>
        </w:rPr>
        <w:t>March 2020</w:t>
      </w:r>
      <w:r w:rsidRPr="00B04486">
        <w:rPr>
          <w:i/>
          <w:sz w:val="24"/>
          <w:szCs w:val="24"/>
        </w:rPr>
        <w:t>.</w:t>
      </w:r>
    </w:p>
    <w:p w14:paraId="3B63D598" w14:textId="77777777" w:rsidR="005A5B78" w:rsidRPr="00942B2C" w:rsidRDefault="005A5B78" w:rsidP="005A5B78">
      <w:pPr>
        <w:pStyle w:val="Heading1"/>
        <w:ind w:left="-142" w:right="-426"/>
      </w:pPr>
      <w:bookmarkStart w:id="4" w:name="_Toc222226581"/>
      <w:bookmarkStart w:id="5" w:name="_Toc304386230"/>
      <w:bookmarkStart w:id="6" w:name="_Toc304386307"/>
      <w:bookmarkStart w:id="7" w:name="_Toc306011180"/>
      <w:bookmarkStart w:id="8" w:name="_Toc39657991"/>
      <w:r>
        <w:t>1.  Activities and</w:t>
      </w:r>
      <w:r w:rsidRPr="00942B2C">
        <w:t xml:space="preserve"> </w:t>
      </w:r>
      <w:bookmarkEnd w:id="4"/>
      <w:bookmarkEnd w:id="5"/>
      <w:bookmarkEnd w:id="6"/>
      <w:bookmarkEnd w:id="7"/>
      <w:r>
        <w:t>Trends</w:t>
      </w:r>
      <w:bookmarkEnd w:id="8"/>
    </w:p>
    <w:p w14:paraId="2BAF545E" w14:textId="77E156F5" w:rsidR="009B2EF1" w:rsidRPr="00E6690B" w:rsidRDefault="009B2EF1" w:rsidP="00E6690B">
      <w:pPr>
        <w:tabs>
          <w:tab w:val="left" w:pos="1134"/>
        </w:tabs>
        <w:ind w:left="-142" w:right="-425"/>
        <w:jc w:val="both"/>
      </w:pPr>
    </w:p>
    <w:p w14:paraId="01840B62" w14:textId="77777777" w:rsidR="00986092" w:rsidRPr="00986092" w:rsidRDefault="00986092" w:rsidP="00986092">
      <w:pPr>
        <w:pStyle w:val="Heading2"/>
      </w:pPr>
      <w:r w:rsidRPr="00986092">
        <w:t>Notices</w:t>
      </w:r>
    </w:p>
    <w:p w14:paraId="41B569DF" w14:textId="6FB33B97"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960C5D">
        <w:rPr>
          <w:rFonts w:cs="Arial"/>
        </w:rPr>
        <w:t>47</w:t>
      </w:r>
      <w:r w:rsidR="00F73039" w:rsidRPr="00483DC3">
        <w:rPr>
          <w:rFonts w:cs="Arial"/>
        </w:rPr>
        <w:t xml:space="preserve"> </w:t>
      </w:r>
      <w:r w:rsidRPr="00483DC3">
        <w:rPr>
          <w:rFonts w:cs="Arial"/>
        </w:rPr>
        <w:t>the Commission received</w:t>
      </w:r>
      <w:r w:rsidR="00E46AAE" w:rsidRPr="00EF4F64">
        <w:rPr>
          <w:rFonts w:cs="Arial"/>
          <w:bCs/>
        </w:rPr>
        <w:t xml:space="preserve"> </w:t>
      </w:r>
      <w:r w:rsidR="00BB3250" w:rsidRPr="0048342B">
        <w:rPr>
          <w:rFonts w:cs="Arial"/>
        </w:rPr>
        <w:t>1,8</w:t>
      </w:r>
      <w:r w:rsidR="00577D72" w:rsidRPr="0048342B">
        <w:rPr>
          <w:rFonts w:cs="Arial"/>
        </w:rPr>
        <w:t>79</w:t>
      </w:r>
      <w:r w:rsidR="00BB3250" w:rsidRPr="0048342B">
        <w:rPr>
          <w:rFonts w:cs="Arial"/>
        </w:rPr>
        <w:t xml:space="preserve"> </w:t>
      </w:r>
      <w:r w:rsidRPr="0048342B">
        <w:rPr>
          <w:rFonts w:cs="Arial"/>
        </w:rPr>
        <w:t>agency notices</w:t>
      </w:r>
      <w:r w:rsidRPr="00483DC3">
        <w:rPr>
          <w:rFonts w:cs="Arial"/>
          <w:vertAlign w:val="superscript"/>
        </w:rPr>
        <w:footnoteReference w:id="4"/>
      </w:r>
      <w:r w:rsidR="00CE6E33" w:rsidRPr="00483DC3">
        <w:rPr>
          <w:rFonts w:cs="Arial"/>
        </w:rPr>
        <w:t xml:space="preserve">. </w:t>
      </w:r>
      <w:r w:rsidRPr="0020111A">
        <w:rPr>
          <w:rFonts w:cs="Arial"/>
        </w:rPr>
        <w:t>Some individuals may have been the subject of more than one agency notice</w:t>
      </w:r>
      <w:r w:rsidRPr="00483DC3">
        <w:rPr>
          <w:rFonts w:cs="Arial"/>
        </w:rPr>
        <w:t xml:space="preserve">. Of that </w:t>
      </w:r>
      <w:r w:rsidRPr="00DC7EE5">
        <w:rPr>
          <w:rFonts w:cs="Arial"/>
        </w:rPr>
        <w:t xml:space="preserve">figure </w:t>
      </w:r>
      <w:r w:rsidR="00093F87">
        <w:rPr>
          <w:rFonts w:cs="Arial"/>
        </w:rPr>
        <w:t>1,</w:t>
      </w:r>
      <w:r w:rsidR="00B87CE8">
        <w:rPr>
          <w:rFonts w:cs="Arial"/>
        </w:rPr>
        <w:t>22</w:t>
      </w:r>
      <w:r w:rsidR="00466CA9">
        <w:rPr>
          <w:rFonts w:cs="Arial"/>
        </w:rPr>
        <w:t>1</w:t>
      </w:r>
      <w:r w:rsidR="00B87CE8">
        <w:rPr>
          <w:rFonts w:cs="Arial"/>
        </w:rPr>
        <w:t xml:space="preserve"> </w:t>
      </w:r>
      <w:r w:rsidRPr="00483DC3">
        <w:rPr>
          <w:rFonts w:cs="Arial"/>
        </w:rPr>
        <w:t>notices (</w:t>
      </w:r>
      <w:r w:rsidR="00BB3250">
        <w:rPr>
          <w:rFonts w:cs="Arial"/>
        </w:rPr>
        <w:t>65</w:t>
      </w:r>
      <w:r w:rsidR="00BB3250" w:rsidRPr="00483DC3">
        <w:rPr>
          <w:rFonts w:cs="Arial"/>
        </w:rPr>
        <w:t xml:space="preserve"> </w:t>
      </w:r>
      <w:r w:rsidRPr="00483DC3">
        <w:rPr>
          <w:rFonts w:cs="Arial"/>
        </w:rPr>
        <w:t>percent)</w:t>
      </w:r>
      <w:r w:rsidR="00F257B3">
        <w:rPr>
          <w:rFonts w:cs="Arial"/>
        </w:rPr>
        <w:t xml:space="preserve"> relating to </w:t>
      </w:r>
      <w:r w:rsidR="00FD1F4F">
        <w:rPr>
          <w:rFonts w:cs="Arial"/>
        </w:rPr>
        <w:t>68</w:t>
      </w:r>
      <w:r w:rsidR="00D87AF4">
        <w:rPr>
          <w:rFonts w:cs="Arial"/>
        </w:rPr>
        <w:t>5</w:t>
      </w:r>
      <w:r w:rsidR="00FD1F4F">
        <w:rPr>
          <w:rFonts w:cs="Arial"/>
        </w:rPr>
        <w:t xml:space="preserve"> </w:t>
      </w:r>
      <w:r w:rsidR="00F257B3">
        <w:rPr>
          <w:rFonts w:cs="Arial"/>
        </w:rPr>
        <w:t>clients</w:t>
      </w:r>
      <w:r w:rsidR="00526AA6">
        <w:rPr>
          <w:rFonts w:cs="Arial"/>
        </w:rPr>
        <w:t xml:space="preserve"> </w:t>
      </w:r>
      <w:r w:rsidRPr="00483DC3">
        <w:rPr>
          <w:rFonts w:cs="Arial"/>
        </w:rPr>
        <w:t>were within the Commission’s jurisdiction</w:t>
      </w:r>
      <w:r w:rsidR="005A2DE3">
        <w:rPr>
          <w:rFonts w:cs="Arial"/>
        </w:rPr>
        <w:t>,</w:t>
      </w:r>
      <w:r w:rsidRPr="00483DC3">
        <w:rPr>
          <w:rFonts w:cs="Arial"/>
        </w:rPr>
        <w:t xml:space="preserve"> and </w:t>
      </w:r>
      <w:r w:rsidR="00BB3250">
        <w:rPr>
          <w:rFonts w:cs="Arial"/>
        </w:rPr>
        <w:t>6</w:t>
      </w:r>
      <w:r w:rsidR="00577D72">
        <w:rPr>
          <w:rFonts w:cs="Arial"/>
        </w:rPr>
        <w:t>5</w:t>
      </w:r>
      <w:r w:rsidR="00466CA9">
        <w:rPr>
          <w:rFonts w:cs="Arial"/>
        </w:rPr>
        <w:t>8</w:t>
      </w:r>
      <w:r w:rsidR="00BB3250" w:rsidRPr="00483DC3">
        <w:rPr>
          <w:rFonts w:cs="Arial"/>
        </w:rPr>
        <w:t xml:space="preserve"> </w:t>
      </w:r>
      <w:r w:rsidRPr="00483DC3">
        <w:rPr>
          <w:rFonts w:cs="Arial"/>
        </w:rPr>
        <w:t>notices (</w:t>
      </w:r>
      <w:r w:rsidR="00BB3250">
        <w:rPr>
          <w:rFonts w:cs="Arial"/>
        </w:rPr>
        <w:t>35</w:t>
      </w:r>
      <w:r w:rsidR="00BB3250" w:rsidRPr="00483DC3">
        <w:rPr>
          <w:rFonts w:cs="Arial"/>
        </w:rPr>
        <w:t xml:space="preserve"> </w:t>
      </w:r>
      <w:r w:rsidRPr="00483DC3">
        <w:rPr>
          <w:rFonts w:cs="Arial"/>
        </w:rPr>
        <w:t>percent) were outside the Commission’s jurisdiction.</w:t>
      </w:r>
    </w:p>
    <w:p w14:paraId="67AB6B24" w14:textId="4EDFBC0C" w:rsidR="00C7128D" w:rsidRDefault="00C7128D" w:rsidP="005A5B78">
      <w:pPr>
        <w:tabs>
          <w:tab w:val="left" w:pos="1134"/>
        </w:tabs>
        <w:ind w:left="-142" w:right="-425"/>
        <w:jc w:val="both"/>
      </w:pPr>
    </w:p>
    <w:p w14:paraId="7A14509F" w14:textId="4F3B8947" w:rsidR="001C67F7" w:rsidRDefault="001C67F7" w:rsidP="001C67F7">
      <w:pPr>
        <w:ind w:left="-142" w:right="-425"/>
        <w:jc w:val="both"/>
        <w:rPr>
          <w:rFonts w:cs="Arial"/>
        </w:rPr>
      </w:pPr>
      <w:r w:rsidRPr="00DB3770">
        <w:rPr>
          <w:rFonts w:cs="Arial"/>
        </w:rPr>
        <w:t xml:space="preserve">Total </w:t>
      </w:r>
      <w:r>
        <w:rPr>
          <w:rFonts w:cs="Arial"/>
        </w:rPr>
        <w:t xml:space="preserve">within and not within jurisdiction </w:t>
      </w:r>
      <w:r w:rsidRPr="00DB3770">
        <w:rPr>
          <w:rFonts w:cs="Arial"/>
        </w:rPr>
        <w:t>not</w:t>
      </w:r>
      <w:r w:rsidRPr="000242AA">
        <w:rPr>
          <w:rFonts w:cs="Arial"/>
        </w:rPr>
        <w:t xml:space="preserve">ices </w:t>
      </w:r>
      <w:r w:rsidR="0035010B">
        <w:rPr>
          <w:rFonts w:cs="Arial"/>
        </w:rPr>
        <w:t xml:space="preserve">received </w:t>
      </w:r>
      <w:r>
        <w:rPr>
          <w:rFonts w:cs="Arial"/>
        </w:rPr>
        <w:t>decreased</w:t>
      </w:r>
      <w:r w:rsidRPr="00DB3770">
        <w:rPr>
          <w:rFonts w:cs="Arial"/>
        </w:rPr>
        <w:t xml:space="preserve"> </w:t>
      </w:r>
      <w:r w:rsidR="0035010B">
        <w:rPr>
          <w:rFonts w:cs="Arial"/>
        </w:rPr>
        <w:t xml:space="preserve">by 193 </w:t>
      </w:r>
      <w:r w:rsidRPr="00DB3770">
        <w:rPr>
          <w:rFonts w:cs="Arial"/>
        </w:rPr>
        <w:t xml:space="preserve">from </w:t>
      </w:r>
      <w:r w:rsidR="0035010B">
        <w:rPr>
          <w:rFonts w:cs="Arial"/>
        </w:rPr>
        <w:t>the previous quarter</w:t>
      </w:r>
      <w:r w:rsidRPr="00DB3770">
        <w:rPr>
          <w:rFonts w:cs="Arial"/>
        </w:rPr>
        <w:t xml:space="preserve">. </w:t>
      </w:r>
      <w:r w:rsidRPr="00A41BCF">
        <w:rPr>
          <w:rFonts w:cs="Arial"/>
        </w:rPr>
        <w:t xml:space="preserve">Of those notices </w:t>
      </w:r>
      <w:r>
        <w:rPr>
          <w:rFonts w:cs="Arial"/>
        </w:rPr>
        <w:t>with</w:t>
      </w:r>
      <w:r w:rsidRPr="00A41BCF">
        <w:rPr>
          <w:rFonts w:cs="Arial"/>
        </w:rPr>
        <w:t>in jurisdiction</w:t>
      </w:r>
      <w:r w:rsidRPr="00D632E0">
        <w:rPr>
          <w:rFonts w:cs="Arial"/>
        </w:rPr>
        <w:t xml:space="preserve"> </w:t>
      </w:r>
      <w:r>
        <w:rPr>
          <w:rFonts w:cs="Arial"/>
        </w:rPr>
        <w:t>Magistrates Court, Domestic Violence Breach, Domestic Violence Orders, School Attendance and Housing Tenancy notices decreased from quarter 46</w:t>
      </w:r>
      <w:r w:rsidRPr="00A41BCF">
        <w:rPr>
          <w:rFonts w:cs="Arial"/>
        </w:rPr>
        <w:t>.</w:t>
      </w:r>
    </w:p>
    <w:p w14:paraId="2CBC4CEC" w14:textId="77777777" w:rsidR="001C67F7" w:rsidRPr="00DA470C" w:rsidRDefault="001C67F7" w:rsidP="005A5B78">
      <w:pPr>
        <w:tabs>
          <w:tab w:val="left" w:pos="1134"/>
        </w:tabs>
        <w:ind w:left="-142" w:right="-425"/>
        <w:jc w:val="both"/>
      </w:pPr>
    </w:p>
    <w:p w14:paraId="363A2C28" w14:textId="1A8647C6" w:rsidR="005A5B78" w:rsidRDefault="00C7128D" w:rsidP="00C7128D">
      <w:pPr>
        <w:spacing w:after="120" w:line="240" w:lineRule="auto"/>
        <w:ind w:right="-425"/>
        <w:rPr>
          <w:rFonts w:cs="Arial"/>
          <w:b/>
        </w:rPr>
      </w:pPr>
      <w:r>
        <w:rPr>
          <w:b/>
          <w:sz w:val="16"/>
          <w:szCs w:val="16"/>
        </w:rPr>
        <w:t xml:space="preserve">Table </w:t>
      </w:r>
      <w:r w:rsidR="000742F0">
        <w:rPr>
          <w:b/>
          <w:sz w:val="16"/>
          <w:szCs w:val="16"/>
        </w:rPr>
        <w:t>2</w:t>
      </w:r>
      <w:r w:rsidRPr="00012B69">
        <w:rPr>
          <w:b/>
          <w:sz w:val="16"/>
          <w:szCs w:val="16"/>
        </w:rPr>
        <w:t>:</w:t>
      </w:r>
      <w:r w:rsidRPr="00012B69">
        <w:rPr>
          <w:sz w:val="16"/>
          <w:szCs w:val="16"/>
        </w:rPr>
        <w:t xml:space="preserve"> </w:t>
      </w:r>
      <w:r>
        <w:rPr>
          <w:sz w:val="16"/>
          <w:szCs w:val="16"/>
        </w:rPr>
        <w:t xml:space="preserve">In jurisdiction notices by type and community 1 </w:t>
      </w:r>
      <w:r w:rsidR="00111F45">
        <w:rPr>
          <w:sz w:val="16"/>
          <w:szCs w:val="16"/>
        </w:rPr>
        <w:t>January 2020</w:t>
      </w:r>
      <w:r w:rsidR="00A41820">
        <w:rPr>
          <w:sz w:val="16"/>
          <w:szCs w:val="16"/>
        </w:rPr>
        <w:t xml:space="preserve"> to 3</w:t>
      </w:r>
      <w:r w:rsidR="00AC3213">
        <w:rPr>
          <w:sz w:val="16"/>
          <w:szCs w:val="16"/>
        </w:rPr>
        <w:t xml:space="preserve">1 </w:t>
      </w:r>
      <w:r w:rsidR="00111F45">
        <w:rPr>
          <w:sz w:val="16"/>
          <w:szCs w:val="16"/>
        </w:rPr>
        <w:t>March 2020</w:t>
      </w:r>
      <w:r w:rsidR="00A41820">
        <w:rPr>
          <w:sz w:val="16"/>
          <w:szCs w:val="16"/>
        </w:rPr>
        <w:t>.</w:t>
      </w:r>
    </w:p>
    <w:tbl>
      <w:tblPr>
        <w:tblW w:w="8938" w:type="dxa"/>
        <w:tblInd w:w="103" w:type="dxa"/>
        <w:tblLook w:val="04A0" w:firstRow="1" w:lastRow="0" w:firstColumn="1" w:lastColumn="0" w:noHBand="0" w:noVBand="1"/>
      </w:tblPr>
      <w:tblGrid>
        <w:gridCol w:w="3833"/>
        <w:gridCol w:w="850"/>
        <w:gridCol w:w="851"/>
        <w:gridCol w:w="851"/>
        <w:gridCol w:w="851"/>
        <w:gridCol w:w="851"/>
        <w:gridCol w:w="851"/>
      </w:tblGrid>
      <w:tr w:rsidR="00557E24" w:rsidRPr="00650B45" w14:paraId="3FC0B802" w14:textId="77777777" w:rsidTr="00557E24">
        <w:trPr>
          <w:trHeight w:val="398"/>
        </w:trPr>
        <w:tc>
          <w:tcPr>
            <w:tcW w:w="3833"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0"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1"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851"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5"/>
            </w:r>
          </w:p>
        </w:tc>
        <w:tc>
          <w:tcPr>
            <w:tcW w:w="851"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851"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51"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466CA9" w:rsidRPr="00650B45" w14:paraId="34AFEA3C" w14:textId="77777777" w:rsidTr="00E10F88">
        <w:trPr>
          <w:trHeight w:val="28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466CA9" w:rsidRPr="005E0531" w:rsidRDefault="00466CA9" w:rsidP="00466CA9">
            <w:pPr>
              <w:spacing w:line="240" w:lineRule="auto"/>
              <w:rPr>
                <w:rFonts w:cs="Arial"/>
                <w:bCs/>
                <w:lang w:eastAsia="en-AU"/>
              </w:rPr>
            </w:pPr>
            <w:r w:rsidRPr="005E0531">
              <w:rPr>
                <w:rFonts w:cs="Arial"/>
                <w:bCs/>
                <w:lang w:eastAsia="en-AU"/>
              </w:rPr>
              <w:t>Supreme Court notices</w:t>
            </w:r>
          </w:p>
        </w:tc>
        <w:tc>
          <w:tcPr>
            <w:tcW w:w="850" w:type="dxa"/>
            <w:tcBorders>
              <w:top w:val="single" w:sz="4" w:space="0" w:color="auto"/>
              <w:left w:val="nil"/>
              <w:bottom w:val="single" w:sz="4" w:space="0" w:color="auto"/>
              <w:right w:val="single" w:sz="4" w:space="0" w:color="auto"/>
            </w:tcBorders>
            <w:shd w:val="clear" w:color="auto" w:fill="auto"/>
            <w:vAlign w:val="center"/>
          </w:tcPr>
          <w:p w14:paraId="5640E14A" w14:textId="4747E4DD" w:rsidR="00466CA9" w:rsidRPr="005E0531" w:rsidRDefault="00466CA9" w:rsidP="00466CA9">
            <w:pPr>
              <w:spacing w:line="240" w:lineRule="auto"/>
              <w:jc w:val="right"/>
              <w:rPr>
                <w:rFonts w:cs="Arial"/>
              </w:rPr>
            </w:pPr>
            <w:r>
              <w:rPr>
                <w:rFonts w:cs="Arial"/>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120FB598" w14:textId="2C23BE90" w:rsidR="00466CA9" w:rsidRPr="005E0531" w:rsidRDefault="00466CA9" w:rsidP="00466CA9">
            <w:pPr>
              <w:spacing w:line="240" w:lineRule="auto"/>
              <w:jc w:val="right"/>
              <w:rPr>
                <w:rFonts w:cs="Arial"/>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7FB6364C" w14:textId="725270B4" w:rsidR="00466CA9" w:rsidRPr="005E0531" w:rsidRDefault="00466CA9" w:rsidP="00466CA9">
            <w:pPr>
              <w:spacing w:line="240" w:lineRule="auto"/>
              <w:jc w:val="right"/>
              <w:rPr>
                <w:rFonts w:cs="Arial"/>
              </w:rPr>
            </w:pPr>
            <w:r>
              <w:rPr>
                <w:rFonts w:cs="Arial"/>
              </w:rPr>
              <w:t>-</w:t>
            </w:r>
          </w:p>
        </w:tc>
        <w:tc>
          <w:tcPr>
            <w:tcW w:w="851" w:type="dxa"/>
            <w:tcBorders>
              <w:top w:val="single" w:sz="4" w:space="0" w:color="auto"/>
              <w:left w:val="nil"/>
              <w:bottom w:val="single" w:sz="4" w:space="0" w:color="auto"/>
              <w:right w:val="single" w:sz="4" w:space="0" w:color="auto"/>
            </w:tcBorders>
            <w:vAlign w:val="center"/>
          </w:tcPr>
          <w:p w14:paraId="0C4DF6A7" w14:textId="5FBA93CA" w:rsidR="00466CA9" w:rsidRPr="005E0531" w:rsidRDefault="00466CA9" w:rsidP="00466CA9">
            <w:pPr>
              <w:spacing w:line="240" w:lineRule="auto"/>
              <w:jc w:val="right"/>
              <w:rPr>
                <w:rFonts w:cs="Arial"/>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25FC0DA8" w14:textId="13C48387" w:rsidR="00466CA9" w:rsidRPr="005E0531" w:rsidRDefault="00466CA9" w:rsidP="00466CA9">
            <w:pPr>
              <w:spacing w:line="240" w:lineRule="auto"/>
              <w:jc w:val="right"/>
              <w:rPr>
                <w:rFonts w:cs="Arial"/>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51A4A738" w14:textId="74F68F08" w:rsidR="00466CA9" w:rsidRDefault="00466CA9" w:rsidP="00466CA9">
            <w:pPr>
              <w:spacing w:line="240" w:lineRule="auto"/>
              <w:jc w:val="right"/>
              <w:rPr>
                <w:rFonts w:cs="Arial"/>
                <w:b/>
                <w:bCs/>
                <w:lang w:eastAsia="en-AU"/>
              </w:rPr>
            </w:pPr>
            <w:r>
              <w:rPr>
                <w:rFonts w:cs="Arial"/>
                <w:b/>
                <w:bCs/>
              </w:rPr>
              <w:t>0</w:t>
            </w:r>
          </w:p>
        </w:tc>
      </w:tr>
      <w:tr w:rsidR="00466CA9" w:rsidRPr="00650B45" w14:paraId="440532E3"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466CA9" w:rsidRPr="0040594D" w:rsidRDefault="00466CA9" w:rsidP="00466CA9">
            <w:pPr>
              <w:spacing w:line="240" w:lineRule="auto"/>
              <w:rPr>
                <w:rFonts w:cs="Arial"/>
                <w:lang w:eastAsia="en-AU"/>
              </w:rPr>
            </w:pPr>
            <w:r>
              <w:rPr>
                <w:rFonts w:cs="Arial"/>
              </w:rPr>
              <w:t>District</w:t>
            </w:r>
            <w:r w:rsidRPr="00CC2C25">
              <w:rPr>
                <w:rFonts w:cs="Arial"/>
              </w:rPr>
              <w:t xml:space="preserve"> Court notices</w:t>
            </w:r>
          </w:p>
        </w:tc>
        <w:tc>
          <w:tcPr>
            <w:tcW w:w="850" w:type="dxa"/>
            <w:tcBorders>
              <w:top w:val="nil"/>
              <w:left w:val="nil"/>
              <w:bottom w:val="single" w:sz="4" w:space="0" w:color="auto"/>
              <w:right w:val="single" w:sz="4" w:space="0" w:color="auto"/>
            </w:tcBorders>
            <w:shd w:val="clear" w:color="auto" w:fill="auto"/>
            <w:vAlign w:val="center"/>
          </w:tcPr>
          <w:p w14:paraId="00039A5F" w14:textId="31DA2091" w:rsidR="00466CA9" w:rsidRPr="0040594D" w:rsidRDefault="00466CA9" w:rsidP="00466CA9">
            <w:pPr>
              <w:spacing w:line="240" w:lineRule="auto"/>
              <w:jc w:val="right"/>
              <w:rPr>
                <w:rFonts w:cs="Arial"/>
                <w:lang w:eastAsia="en-AU"/>
              </w:rPr>
            </w:pPr>
            <w:r>
              <w:rPr>
                <w:rFonts w:cs="Arial"/>
              </w:rPr>
              <w:t>13</w:t>
            </w:r>
          </w:p>
        </w:tc>
        <w:tc>
          <w:tcPr>
            <w:tcW w:w="851" w:type="dxa"/>
            <w:tcBorders>
              <w:top w:val="nil"/>
              <w:left w:val="nil"/>
              <w:bottom w:val="single" w:sz="4" w:space="0" w:color="auto"/>
              <w:right w:val="single" w:sz="4" w:space="0" w:color="auto"/>
            </w:tcBorders>
            <w:shd w:val="clear" w:color="auto" w:fill="auto"/>
            <w:vAlign w:val="center"/>
          </w:tcPr>
          <w:p w14:paraId="2545D481" w14:textId="18201B7E" w:rsidR="00466CA9" w:rsidRPr="0040594D" w:rsidRDefault="00466CA9" w:rsidP="00466CA9">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02F60FDE" w14:textId="22CB68D2" w:rsidR="00466CA9" w:rsidRDefault="00466CA9" w:rsidP="00466CA9">
            <w:pPr>
              <w:spacing w:line="240" w:lineRule="auto"/>
              <w:jc w:val="right"/>
              <w:rPr>
                <w:rFonts w:cs="Arial"/>
                <w:lang w:eastAsia="en-AU"/>
              </w:rPr>
            </w:pPr>
            <w:r>
              <w:rPr>
                <w:rFonts w:cs="Arial"/>
              </w:rPr>
              <w:t>-</w:t>
            </w:r>
          </w:p>
        </w:tc>
        <w:tc>
          <w:tcPr>
            <w:tcW w:w="851" w:type="dxa"/>
            <w:tcBorders>
              <w:top w:val="nil"/>
              <w:left w:val="nil"/>
              <w:bottom w:val="single" w:sz="4" w:space="0" w:color="auto"/>
              <w:right w:val="single" w:sz="4" w:space="0" w:color="auto"/>
            </w:tcBorders>
            <w:vAlign w:val="center"/>
          </w:tcPr>
          <w:p w14:paraId="34CB5F06" w14:textId="70811508" w:rsidR="00466CA9" w:rsidRDefault="00466CA9" w:rsidP="00466CA9">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7909412F" w14:textId="2310BE75" w:rsidR="00466CA9" w:rsidRDefault="00466CA9" w:rsidP="00466CA9">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731692A8" w14:textId="54674D5E" w:rsidR="00466CA9" w:rsidRPr="00557E24" w:rsidRDefault="00466CA9" w:rsidP="00466CA9">
            <w:pPr>
              <w:spacing w:line="240" w:lineRule="auto"/>
              <w:jc w:val="right"/>
              <w:rPr>
                <w:rFonts w:cs="Arial"/>
                <w:b/>
                <w:lang w:eastAsia="en-AU"/>
              </w:rPr>
            </w:pPr>
            <w:r>
              <w:rPr>
                <w:rFonts w:cs="Arial"/>
                <w:b/>
                <w:bCs/>
              </w:rPr>
              <w:t>13</w:t>
            </w:r>
          </w:p>
        </w:tc>
      </w:tr>
      <w:tr w:rsidR="00466CA9" w:rsidRPr="00650B45" w14:paraId="606D952D"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tcPr>
          <w:p w14:paraId="167E120C" w14:textId="77777777" w:rsidR="00466CA9" w:rsidRDefault="00466CA9" w:rsidP="00466CA9">
            <w:pPr>
              <w:spacing w:line="240" w:lineRule="auto"/>
              <w:rPr>
                <w:rFonts w:cs="Arial"/>
              </w:rPr>
            </w:pPr>
            <w:r w:rsidRPr="00E179B4">
              <w:rPr>
                <w:rFonts w:cs="Arial"/>
              </w:rPr>
              <w:t>Magistrates Court notices</w:t>
            </w:r>
          </w:p>
        </w:tc>
        <w:tc>
          <w:tcPr>
            <w:tcW w:w="850" w:type="dxa"/>
            <w:tcBorders>
              <w:top w:val="nil"/>
              <w:left w:val="nil"/>
              <w:bottom w:val="single" w:sz="4" w:space="0" w:color="auto"/>
              <w:right w:val="single" w:sz="4" w:space="0" w:color="auto"/>
            </w:tcBorders>
            <w:shd w:val="clear" w:color="auto" w:fill="auto"/>
            <w:vAlign w:val="center"/>
          </w:tcPr>
          <w:p w14:paraId="7D871931" w14:textId="1A0FF833" w:rsidR="00466CA9" w:rsidRPr="0040594D" w:rsidRDefault="00466CA9" w:rsidP="00466CA9">
            <w:pPr>
              <w:spacing w:line="240" w:lineRule="auto"/>
              <w:jc w:val="right"/>
              <w:rPr>
                <w:rFonts w:cs="Arial"/>
                <w:lang w:eastAsia="en-AU"/>
              </w:rPr>
            </w:pPr>
            <w:r>
              <w:rPr>
                <w:rFonts w:cs="Arial"/>
              </w:rPr>
              <w:t>117</w:t>
            </w:r>
          </w:p>
        </w:tc>
        <w:tc>
          <w:tcPr>
            <w:tcW w:w="851" w:type="dxa"/>
            <w:tcBorders>
              <w:top w:val="nil"/>
              <w:left w:val="nil"/>
              <w:bottom w:val="single" w:sz="4" w:space="0" w:color="auto"/>
              <w:right w:val="single" w:sz="4" w:space="0" w:color="auto"/>
            </w:tcBorders>
            <w:shd w:val="clear" w:color="auto" w:fill="auto"/>
            <w:vAlign w:val="center"/>
          </w:tcPr>
          <w:p w14:paraId="42DE6DE7" w14:textId="71B18953" w:rsidR="00466CA9" w:rsidRDefault="00466CA9" w:rsidP="00466CA9">
            <w:pPr>
              <w:spacing w:line="240" w:lineRule="auto"/>
              <w:jc w:val="right"/>
              <w:rPr>
                <w:rFonts w:cs="Arial"/>
                <w:lang w:eastAsia="en-AU"/>
              </w:rPr>
            </w:pPr>
            <w:r>
              <w:rPr>
                <w:rFonts w:cs="Arial"/>
              </w:rPr>
              <w:t>13</w:t>
            </w:r>
          </w:p>
        </w:tc>
        <w:tc>
          <w:tcPr>
            <w:tcW w:w="851" w:type="dxa"/>
            <w:tcBorders>
              <w:top w:val="nil"/>
              <w:left w:val="nil"/>
              <w:bottom w:val="single" w:sz="4" w:space="0" w:color="auto"/>
              <w:right w:val="single" w:sz="4" w:space="0" w:color="auto"/>
            </w:tcBorders>
            <w:vAlign w:val="center"/>
          </w:tcPr>
          <w:p w14:paraId="6A2B0F8E" w14:textId="42EE3C53" w:rsidR="00466CA9" w:rsidRDefault="00466CA9" w:rsidP="00466CA9">
            <w:pPr>
              <w:spacing w:line="240" w:lineRule="auto"/>
              <w:jc w:val="right"/>
              <w:rPr>
                <w:rFonts w:cs="Arial"/>
                <w:lang w:eastAsia="en-AU"/>
              </w:rPr>
            </w:pPr>
            <w:r>
              <w:rPr>
                <w:rFonts w:cs="Arial"/>
              </w:rPr>
              <w:t>-</w:t>
            </w:r>
          </w:p>
        </w:tc>
        <w:tc>
          <w:tcPr>
            <w:tcW w:w="851" w:type="dxa"/>
            <w:tcBorders>
              <w:top w:val="nil"/>
              <w:left w:val="nil"/>
              <w:bottom w:val="single" w:sz="4" w:space="0" w:color="auto"/>
              <w:right w:val="single" w:sz="4" w:space="0" w:color="auto"/>
            </w:tcBorders>
            <w:vAlign w:val="center"/>
          </w:tcPr>
          <w:p w14:paraId="1100B639" w14:textId="488D09B4" w:rsidR="00466CA9" w:rsidRDefault="00466CA9" w:rsidP="00466CA9">
            <w:pPr>
              <w:spacing w:line="240" w:lineRule="auto"/>
              <w:jc w:val="right"/>
              <w:rPr>
                <w:rFonts w:cs="Arial"/>
                <w:lang w:eastAsia="en-AU"/>
              </w:rPr>
            </w:pPr>
            <w:r>
              <w:rPr>
                <w:rFonts w:cs="Arial"/>
              </w:rPr>
              <w:t>65</w:t>
            </w:r>
          </w:p>
        </w:tc>
        <w:tc>
          <w:tcPr>
            <w:tcW w:w="851" w:type="dxa"/>
            <w:tcBorders>
              <w:top w:val="nil"/>
              <w:left w:val="nil"/>
              <w:bottom w:val="single" w:sz="4" w:space="0" w:color="auto"/>
              <w:right w:val="single" w:sz="4" w:space="0" w:color="auto"/>
            </w:tcBorders>
            <w:vAlign w:val="center"/>
          </w:tcPr>
          <w:p w14:paraId="635B50F1" w14:textId="65BA1827" w:rsidR="00466CA9" w:rsidRDefault="00466CA9" w:rsidP="00466CA9">
            <w:pPr>
              <w:spacing w:line="240" w:lineRule="auto"/>
              <w:jc w:val="right"/>
              <w:rPr>
                <w:rFonts w:cs="Arial"/>
                <w:lang w:eastAsia="en-AU"/>
              </w:rPr>
            </w:pPr>
            <w:r>
              <w:rPr>
                <w:rFonts w:cs="Arial"/>
              </w:rPr>
              <w:t>57</w:t>
            </w:r>
          </w:p>
        </w:tc>
        <w:tc>
          <w:tcPr>
            <w:tcW w:w="851" w:type="dxa"/>
            <w:tcBorders>
              <w:top w:val="nil"/>
              <w:left w:val="nil"/>
              <w:bottom w:val="single" w:sz="4" w:space="0" w:color="auto"/>
              <w:right w:val="single" w:sz="4" w:space="0" w:color="auto"/>
            </w:tcBorders>
            <w:vAlign w:val="center"/>
          </w:tcPr>
          <w:p w14:paraId="413D1C25" w14:textId="2F3D813C" w:rsidR="00466CA9" w:rsidRPr="00557E24" w:rsidRDefault="00466CA9" w:rsidP="00466CA9">
            <w:pPr>
              <w:spacing w:line="240" w:lineRule="auto"/>
              <w:jc w:val="right"/>
              <w:rPr>
                <w:rFonts w:cs="Arial"/>
                <w:b/>
                <w:lang w:eastAsia="en-AU"/>
              </w:rPr>
            </w:pPr>
            <w:r>
              <w:rPr>
                <w:rFonts w:cs="Arial"/>
                <w:b/>
                <w:bCs/>
              </w:rPr>
              <w:t>252</w:t>
            </w:r>
          </w:p>
        </w:tc>
      </w:tr>
      <w:tr w:rsidR="00466CA9" w:rsidRPr="00650B45" w14:paraId="326E9032"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tcPr>
          <w:p w14:paraId="6700C21A" w14:textId="77777777" w:rsidR="00466CA9" w:rsidRDefault="00466CA9" w:rsidP="00466CA9">
            <w:pPr>
              <w:spacing w:line="240" w:lineRule="auto"/>
              <w:rPr>
                <w:rFonts w:cs="Arial"/>
              </w:rPr>
            </w:pPr>
            <w:r>
              <w:rPr>
                <w:rFonts w:cs="Arial"/>
              </w:rPr>
              <w:t>Domestic Violence Breach notices</w:t>
            </w:r>
          </w:p>
        </w:tc>
        <w:tc>
          <w:tcPr>
            <w:tcW w:w="850" w:type="dxa"/>
            <w:tcBorders>
              <w:top w:val="nil"/>
              <w:left w:val="nil"/>
              <w:bottom w:val="single" w:sz="4" w:space="0" w:color="auto"/>
              <w:right w:val="single" w:sz="4" w:space="0" w:color="auto"/>
            </w:tcBorders>
            <w:shd w:val="clear" w:color="auto" w:fill="auto"/>
            <w:vAlign w:val="center"/>
          </w:tcPr>
          <w:p w14:paraId="232348B9" w14:textId="6593B84E" w:rsidR="00466CA9" w:rsidRPr="0040594D" w:rsidRDefault="00466CA9" w:rsidP="00466CA9">
            <w:pPr>
              <w:spacing w:line="240" w:lineRule="auto"/>
              <w:jc w:val="right"/>
              <w:rPr>
                <w:rFonts w:cs="Arial"/>
                <w:lang w:eastAsia="en-AU"/>
              </w:rPr>
            </w:pPr>
            <w:r>
              <w:rPr>
                <w:rFonts w:cs="Arial"/>
              </w:rPr>
              <w:t>2</w:t>
            </w:r>
          </w:p>
        </w:tc>
        <w:tc>
          <w:tcPr>
            <w:tcW w:w="851" w:type="dxa"/>
            <w:tcBorders>
              <w:top w:val="nil"/>
              <w:left w:val="nil"/>
              <w:bottom w:val="single" w:sz="4" w:space="0" w:color="auto"/>
              <w:right w:val="single" w:sz="4" w:space="0" w:color="auto"/>
            </w:tcBorders>
            <w:shd w:val="clear" w:color="auto" w:fill="auto"/>
            <w:vAlign w:val="center"/>
          </w:tcPr>
          <w:p w14:paraId="1BA99C8E" w14:textId="6F127C8C" w:rsidR="00466CA9" w:rsidRDefault="00466CA9" w:rsidP="00466CA9">
            <w:pPr>
              <w:spacing w:line="240" w:lineRule="auto"/>
              <w:jc w:val="right"/>
              <w:rPr>
                <w:rFonts w:cs="Arial"/>
                <w:lang w:eastAsia="en-AU"/>
              </w:rPr>
            </w:pPr>
            <w:r>
              <w:rPr>
                <w:rFonts w:cs="Arial"/>
              </w:rPr>
              <w:t>5</w:t>
            </w:r>
          </w:p>
        </w:tc>
        <w:tc>
          <w:tcPr>
            <w:tcW w:w="851" w:type="dxa"/>
            <w:tcBorders>
              <w:top w:val="nil"/>
              <w:left w:val="nil"/>
              <w:bottom w:val="single" w:sz="4" w:space="0" w:color="auto"/>
              <w:right w:val="single" w:sz="4" w:space="0" w:color="auto"/>
            </w:tcBorders>
            <w:vAlign w:val="center"/>
          </w:tcPr>
          <w:p w14:paraId="54E7A1AA" w14:textId="3340FC7F" w:rsidR="00466CA9" w:rsidRDefault="00466CA9" w:rsidP="00466CA9">
            <w:pPr>
              <w:spacing w:line="240" w:lineRule="auto"/>
              <w:jc w:val="right"/>
              <w:rPr>
                <w:rFonts w:cs="Arial"/>
                <w:lang w:eastAsia="en-AU"/>
              </w:rPr>
            </w:pPr>
            <w:r>
              <w:rPr>
                <w:rFonts w:cs="Arial"/>
              </w:rPr>
              <w:t>-</w:t>
            </w:r>
          </w:p>
        </w:tc>
        <w:tc>
          <w:tcPr>
            <w:tcW w:w="851" w:type="dxa"/>
            <w:tcBorders>
              <w:top w:val="nil"/>
              <w:left w:val="nil"/>
              <w:bottom w:val="single" w:sz="4" w:space="0" w:color="auto"/>
              <w:right w:val="single" w:sz="4" w:space="0" w:color="auto"/>
            </w:tcBorders>
            <w:vAlign w:val="center"/>
          </w:tcPr>
          <w:p w14:paraId="5531EBCB" w14:textId="5F2374DE" w:rsidR="00466CA9" w:rsidRDefault="00466CA9" w:rsidP="00466CA9">
            <w:pPr>
              <w:spacing w:line="240" w:lineRule="auto"/>
              <w:jc w:val="right"/>
              <w:rPr>
                <w:rFonts w:cs="Arial"/>
                <w:lang w:eastAsia="en-AU"/>
              </w:rPr>
            </w:pPr>
            <w:r>
              <w:rPr>
                <w:rFonts w:cs="Arial"/>
              </w:rPr>
              <w:t>7</w:t>
            </w:r>
          </w:p>
        </w:tc>
        <w:tc>
          <w:tcPr>
            <w:tcW w:w="851" w:type="dxa"/>
            <w:tcBorders>
              <w:top w:val="nil"/>
              <w:left w:val="nil"/>
              <w:bottom w:val="single" w:sz="4" w:space="0" w:color="auto"/>
              <w:right w:val="single" w:sz="4" w:space="0" w:color="auto"/>
            </w:tcBorders>
            <w:vAlign w:val="center"/>
          </w:tcPr>
          <w:p w14:paraId="772FC04E" w14:textId="6E475597" w:rsidR="00466CA9" w:rsidRDefault="00466CA9" w:rsidP="00466CA9">
            <w:pPr>
              <w:spacing w:line="240" w:lineRule="auto"/>
              <w:jc w:val="right"/>
              <w:rPr>
                <w:rFonts w:cs="Arial"/>
                <w:lang w:eastAsia="en-AU"/>
              </w:rPr>
            </w:pPr>
            <w:r>
              <w:rPr>
                <w:rFonts w:cs="Arial"/>
              </w:rPr>
              <w:t>1</w:t>
            </w:r>
          </w:p>
        </w:tc>
        <w:tc>
          <w:tcPr>
            <w:tcW w:w="851" w:type="dxa"/>
            <w:tcBorders>
              <w:top w:val="nil"/>
              <w:left w:val="nil"/>
              <w:bottom w:val="single" w:sz="4" w:space="0" w:color="auto"/>
              <w:right w:val="single" w:sz="4" w:space="0" w:color="auto"/>
            </w:tcBorders>
            <w:vAlign w:val="center"/>
          </w:tcPr>
          <w:p w14:paraId="7DF1704F" w14:textId="41AB861B" w:rsidR="00466CA9" w:rsidRPr="00557E24" w:rsidRDefault="00466CA9" w:rsidP="00466CA9">
            <w:pPr>
              <w:spacing w:line="240" w:lineRule="auto"/>
              <w:jc w:val="right"/>
              <w:rPr>
                <w:rFonts w:cs="Arial"/>
                <w:b/>
                <w:lang w:eastAsia="en-AU"/>
              </w:rPr>
            </w:pPr>
            <w:r>
              <w:rPr>
                <w:rFonts w:cs="Arial"/>
                <w:b/>
                <w:bCs/>
              </w:rPr>
              <w:t>15</w:t>
            </w:r>
          </w:p>
        </w:tc>
      </w:tr>
      <w:tr w:rsidR="00466CA9" w:rsidRPr="00650B45" w14:paraId="4D04E998"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tcPr>
          <w:p w14:paraId="569E8DA1" w14:textId="77777777" w:rsidR="00466CA9" w:rsidRDefault="00466CA9" w:rsidP="00466CA9">
            <w:pPr>
              <w:spacing w:line="240" w:lineRule="auto"/>
              <w:rPr>
                <w:rFonts w:cs="Arial"/>
              </w:rPr>
            </w:pPr>
            <w:r w:rsidRPr="00E179B4">
              <w:rPr>
                <w:rFonts w:cs="Arial"/>
              </w:rPr>
              <w:t>Domestic Violence Order notices</w:t>
            </w:r>
          </w:p>
        </w:tc>
        <w:tc>
          <w:tcPr>
            <w:tcW w:w="850" w:type="dxa"/>
            <w:tcBorders>
              <w:top w:val="nil"/>
              <w:left w:val="nil"/>
              <w:bottom w:val="single" w:sz="4" w:space="0" w:color="auto"/>
              <w:right w:val="single" w:sz="4" w:space="0" w:color="auto"/>
            </w:tcBorders>
            <w:shd w:val="clear" w:color="auto" w:fill="auto"/>
            <w:vAlign w:val="center"/>
          </w:tcPr>
          <w:p w14:paraId="1BAC2D8F" w14:textId="6C448436" w:rsidR="00466CA9" w:rsidRPr="0040594D" w:rsidRDefault="00466CA9" w:rsidP="00466CA9">
            <w:pPr>
              <w:spacing w:line="240" w:lineRule="auto"/>
              <w:jc w:val="right"/>
              <w:rPr>
                <w:rFonts w:cs="Arial"/>
                <w:lang w:eastAsia="en-AU"/>
              </w:rPr>
            </w:pPr>
            <w:r>
              <w:rPr>
                <w:rFonts w:cs="Arial"/>
              </w:rPr>
              <w:t>19</w:t>
            </w:r>
          </w:p>
        </w:tc>
        <w:tc>
          <w:tcPr>
            <w:tcW w:w="851" w:type="dxa"/>
            <w:tcBorders>
              <w:top w:val="nil"/>
              <w:left w:val="nil"/>
              <w:bottom w:val="single" w:sz="4" w:space="0" w:color="auto"/>
              <w:right w:val="single" w:sz="4" w:space="0" w:color="auto"/>
            </w:tcBorders>
            <w:shd w:val="clear" w:color="auto" w:fill="auto"/>
            <w:vAlign w:val="center"/>
          </w:tcPr>
          <w:p w14:paraId="375C9925" w14:textId="1B90F39F" w:rsidR="00466CA9" w:rsidRDefault="00466CA9" w:rsidP="00466CA9">
            <w:pPr>
              <w:spacing w:line="240" w:lineRule="auto"/>
              <w:jc w:val="right"/>
              <w:rPr>
                <w:rFonts w:cs="Arial"/>
                <w:lang w:eastAsia="en-AU"/>
              </w:rPr>
            </w:pPr>
            <w:r>
              <w:rPr>
                <w:rFonts w:cs="Arial"/>
              </w:rPr>
              <w:t>3</w:t>
            </w:r>
          </w:p>
        </w:tc>
        <w:tc>
          <w:tcPr>
            <w:tcW w:w="851" w:type="dxa"/>
            <w:tcBorders>
              <w:top w:val="nil"/>
              <w:left w:val="nil"/>
              <w:bottom w:val="single" w:sz="4" w:space="0" w:color="auto"/>
              <w:right w:val="single" w:sz="4" w:space="0" w:color="auto"/>
            </w:tcBorders>
            <w:vAlign w:val="center"/>
          </w:tcPr>
          <w:p w14:paraId="766C043E" w14:textId="22DED2BC" w:rsidR="00466CA9" w:rsidRDefault="00466CA9" w:rsidP="00466CA9">
            <w:pPr>
              <w:spacing w:line="240" w:lineRule="auto"/>
              <w:jc w:val="right"/>
              <w:rPr>
                <w:rFonts w:cs="Arial"/>
                <w:lang w:eastAsia="en-AU"/>
              </w:rPr>
            </w:pPr>
            <w:r>
              <w:rPr>
                <w:rFonts w:cs="Arial"/>
              </w:rPr>
              <w:t>-</w:t>
            </w:r>
          </w:p>
        </w:tc>
        <w:tc>
          <w:tcPr>
            <w:tcW w:w="851" w:type="dxa"/>
            <w:tcBorders>
              <w:top w:val="nil"/>
              <w:left w:val="nil"/>
              <w:bottom w:val="single" w:sz="4" w:space="0" w:color="auto"/>
              <w:right w:val="single" w:sz="4" w:space="0" w:color="auto"/>
            </w:tcBorders>
            <w:vAlign w:val="center"/>
          </w:tcPr>
          <w:p w14:paraId="28EBBCA1" w14:textId="59474412" w:rsidR="00466CA9" w:rsidRDefault="00466CA9" w:rsidP="00466CA9">
            <w:pPr>
              <w:spacing w:line="240" w:lineRule="auto"/>
              <w:jc w:val="right"/>
              <w:rPr>
                <w:rFonts w:cs="Arial"/>
                <w:lang w:eastAsia="en-AU"/>
              </w:rPr>
            </w:pPr>
            <w:r>
              <w:rPr>
                <w:rFonts w:cs="Arial"/>
              </w:rPr>
              <w:t>11</w:t>
            </w:r>
          </w:p>
        </w:tc>
        <w:tc>
          <w:tcPr>
            <w:tcW w:w="851" w:type="dxa"/>
            <w:tcBorders>
              <w:top w:val="nil"/>
              <w:left w:val="nil"/>
              <w:bottom w:val="single" w:sz="4" w:space="0" w:color="auto"/>
              <w:right w:val="single" w:sz="4" w:space="0" w:color="auto"/>
            </w:tcBorders>
            <w:vAlign w:val="center"/>
          </w:tcPr>
          <w:p w14:paraId="76B03AEF" w14:textId="1E0B5536" w:rsidR="00466CA9" w:rsidRDefault="00466CA9" w:rsidP="00466CA9">
            <w:pPr>
              <w:spacing w:line="240" w:lineRule="auto"/>
              <w:jc w:val="right"/>
              <w:rPr>
                <w:rFonts w:cs="Arial"/>
                <w:lang w:eastAsia="en-AU"/>
              </w:rPr>
            </w:pPr>
            <w:r>
              <w:rPr>
                <w:rFonts w:cs="Arial"/>
              </w:rPr>
              <w:t>8</w:t>
            </w:r>
          </w:p>
        </w:tc>
        <w:tc>
          <w:tcPr>
            <w:tcW w:w="851" w:type="dxa"/>
            <w:tcBorders>
              <w:top w:val="nil"/>
              <w:left w:val="nil"/>
              <w:bottom w:val="single" w:sz="4" w:space="0" w:color="auto"/>
              <w:right w:val="single" w:sz="4" w:space="0" w:color="auto"/>
            </w:tcBorders>
            <w:vAlign w:val="center"/>
          </w:tcPr>
          <w:p w14:paraId="61D1E9D8" w14:textId="33D0B6F5" w:rsidR="00466CA9" w:rsidRPr="00557E24" w:rsidRDefault="00466CA9" w:rsidP="00466CA9">
            <w:pPr>
              <w:spacing w:line="240" w:lineRule="auto"/>
              <w:jc w:val="right"/>
              <w:rPr>
                <w:rFonts w:cs="Arial"/>
                <w:b/>
                <w:lang w:eastAsia="en-AU"/>
              </w:rPr>
            </w:pPr>
            <w:r>
              <w:rPr>
                <w:rFonts w:cs="Arial"/>
                <w:b/>
                <w:bCs/>
              </w:rPr>
              <w:t>41</w:t>
            </w:r>
          </w:p>
        </w:tc>
      </w:tr>
      <w:tr w:rsidR="00466CA9" w:rsidRPr="00650B45" w14:paraId="725BA5E1"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466CA9" w:rsidRPr="0040594D" w:rsidRDefault="00466CA9" w:rsidP="00466CA9">
            <w:pPr>
              <w:spacing w:line="240" w:lineRule="auto"/>
              <w:rPr>
                <w:rFonts w:cs="Arial"/>
                <w:lang w:eastAsia="en-AU"/>
              </w:rPr>
            </w:pPr>
            <w:r w:rsidRPr="00CC2C25">
              <w:rPr>
                <w:rFonts w:cs="Arial"/>
              </w:rPr>
              <w:t>School Attendance notices</w:t>
            </w:r>
          </w:p>
        </w:tc>
        <w:tc>
          <w:tcPr>
            <w:tcW w:w="850" w:type="dxa"/>
            <w:tcBorders>
              <w:top w:val="nil"/>
              <w:left w:val="nil"/>
              <w:bottom w:val="single" w:sz="4" w:space="0" w:color="auto"/>
              <w:right w:val="single" w:sz="4" w:space="0" w:color="auto"/>
            </w:tcBorders>
            <w:shd w:val="clear" w:color="auto" w:fill="auto"/>
            <w:vAlign w:val="center"/>
          </w:tcPr>
          <w:p w14:paraId="341678F9" w14:textId="6907B3A3" w:rsidR="00466CA9" w:rsidRPr="0040594D" w:rsidRDefault="00466CA9" w:rsidP="00466CA9">
            <w:pPr>
              <w:spacing w:line="240" w:lineRule="auto"/>
              <w:jc w:val="right"/>
              <w:rPr>
                <w:rFonts w:cs="Arial"/>
                <w:lang w:eastAsia="en-AU"/>
              </w:rPr>
            </w:pPr>
            <w:r>
              <w:rPr>
                <w:rFonts w:cs="Arial"/>
              </w:rPr>
              <w:t>270</w:t>
            </w:r>
          </w:p>
        </w:tc>
        <w:tc>
          <w:tcPr>
            <w:tcW w:w="851" w:type="dxa"/>
            <w:tcBorders>
              <w:top w:val="nil"/>
              <w:left w:val="nil"/>
              <w:bottom w:val="single" w:sz="4" w:space="0" w:color="auto"/>
              <w:right w:val="single" w:sz="4" w:space="0" w:color="auto"/>
            </w:tcBorders>
            <w:shd w:val="clear" w:color="auto" w:fill="auto"/>
            <w:vAlign w:val="center"/>
          </w:tcPr>
          <w:p w14:paraId="5D2BA765" w14:textId="67835DDD" w:rsidR="00466CA9" w:rsidRPr="0040594D" w:rsidRDefault="00466CA9" w:rsidP="00466CA9">
            <w:pPr>
              <w:spacing w:line="240" w:lineRule="auto"/>
              <w:jc w:val="right"/>
              <w:rPr>
                <w:rFonts w:cs="Arial"/>
                <w:lang w:eastAsia="en-AU"/>
              </w:rPr>
            </w:pPr>
            <w:r>
              <w:rPr>
                <w:rFonts w:cs="Arial"/>
              </w:rPr>
              <w:t>12</w:t>
            </w:r>
          </w:p>
        </w:tc>
        <w:tc>
          <w:tcPr>
            <w:tcW w:w="851" w:type="dxa"/>
            <w:tcBorders>
              <w:top w:val="nil"/>
              <w:left w:val="nil"/>
              <w:bottom w:val="single" w:sz="4" w:space="0" w:color="auto"/>
              <w:right w:val="single" w:sz="4" w:space="0" w:color="auto"/>
            </w:tcBorders>
            <w:vAlign w:val="center"/>
          </w:tcPr>
          <w:p w14:paraId="6EC1BDB5" w14:textId="35B4C579" w:rsidR="00466CA9" w:rsidRDefault="00466CA9" w:rsidP="00466CA9">
            <w:pPr>
              <w:spacing w:line="240" w:lineRule="auto"/>
              <w:jc w:val="right"/>
              <w:rPr>
                <w:rFonts w:cs="Arial"/>
                <w:lang w:eastAsia="en-AU"/>
              </w:rPr>
            </w:pPr>
            <w:r>
              <w:rPr>
                <w:rFonts w:cs="Arial"/>
              </w:rPr>
              <w:t>432</w:t>
            </w:r>
          </w:p>
        </w:tc>
        <w:tc>
          <w:tcPr>
            <w:tcW w:w="851" w:type="dxa"/>
            <w:tcBorders>
              <w:top w:val="nil"/>
              <w:left w:val="nil"/>
              <w:bottom w:val="single" w:sz="4" w:space="0" w:color="auto"/>
              <w:right w:val="single" w:sz="4" w:space="0" w:color="auto"/>
            </w:tcBorders>
            <w:vAlign w:val="center"/>
          </w:tcPr>
          <w:p w14:paraId="1997B7CD" w14:textId="730872CB" w:rsidR="00466CA9" w:rsidRDefault="00466CA9" w:rsidP="00466CA9">
            <w:pPr>
              <w:spacing w:line="240" w:lineRule="auto"/>
              <w:jc w:val="right"/>
              <w:rPr>
                <w:rFonts w:cs="Arial"/>
                <w:lang w:eastAsia="en-AU"/>
              </w:rPr>
            </w:pPr>
            <w:r>
              <w:rPr>
                <w:rFonts w:cs="Arial"/>
              </w:rPr>
              <w:t>80</w:t>
            </w:r>
          </w:p>
        </w:tc>
        <w:tc>
          <w:tcPr>
            <w:tcW w:w="851" w:type="dxa"/>
            <w:tcBorders>
              <w:top w:val="nil"/>
              <w:left w:val="nil"/>
              <w:bottom w:val="single" w:sz="4" w:space="0" w:color="auto"/>
              <w:right w:val="single" w:sz="4" w:space="0" w:color="auto"/>
            </w:tcBorders>
            <w:vAlign w:val="center"/>
          </w:tcPr>
          <w:p w14:paraId="6C72EE70" w14:textId="2628CCA9" w:rsidR="00466CA9" w:rsidRDefault="00466CA9" w:rsidP="00466CA9">
            <w:pPr>
              <w:spacing w:line="240" w:lineRule="auto"/>
              <w:jc w:val="right"/>
              <w:rPr>
                <w:rFonts w:cs="Arial"/>
                <w:lang w:eastAsia="en-AU"/>
              </w:rPr>
            </w:pPr>
            <w:r>
              <w:rPr>
                <w:rFonts w:cs="Arial"/>
              </w:rPr>
              <w:t>14</w:t>
            </w:r>
          </w:p>
        </w:tc>
        <w:tc>
          <w:tcPr>
            <w:tcW w:w="851" w:type="dxa"/>
            <w:tcBorders>
              <w:top w:val="nil"/>
              <w:left w:val="nil"/>
              <w:bottom w:val="single" w:sz="4" w:space="0" w:color="auto"/>
              <w:right w:val="single" w:sz="4" w:space="0" w:color="auto"/>
            </w:tcBorders>
            <w:vAlign w:val="center"/>
          </w:tcPr>
          <w:p w14:paraId="10323D05" w14:textId="06402D10" w:rsidR="00466CA9" w:rsidRPr="00557E24" w:rsidRDefault="00466CA9" w:rsidP="00466CA9">
            <w:pPr>
              <w:spacing w:line="240" w:lineRule="auto"/>
              <w:jc w:val="right"/>
              <w:rPr>
                <w:rFonts w:cs="Arial"/>
                <w:b/>
                <w:lang w:eastAsia="en-AU"/>
              </w:rPr>
            </w:pPr>
            <w:r>
              <w:rPr>
                <w:rFonts w:cs="Arial"/>
                <w:b/>
                <w:bCs/>
              </w:rPr>
              <w:t>808</w:t>
            </w:r>
          </w:p>
        </w:tc>
      </w:tr>
      <w:tr w:rsidR="00466CA9" w:rsidRPr="00650B45" w14:paraId="427883C4"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466CA9" w:rsidRPr="0040594D" w:rsidRDefault="00466CA9" w:rsidP="00466CA9">
            <w:pPr>
              <w:spacing w:line="240" w:lineRule="auto"/>
              <w:rPr>
                <w:rFonts w:cs="Arial"/>
                <w:lang w:eastAsia="en-AU"/>
              </w:rPr>
            </w:pPr>
            <w:r w:rsidRPr="00CC2C25">
              <w:rPr>
                <w:rFonts w:cs="Arial"/>
              </w:rPr>
              <w:t>School Enrolment notice</w:t>
            </w:r>
          </w:p>
        </w:tc>
        <w:tc>
          <w:tcPr>
            <w:tcW w:w="850" w:type="dxa"/>
            <w:tcBorders>
              <w:top w:val="nil"/>
              <w:left w:val="nil"/>
              <w:bottom w:val="single" w:sz="4" w:space="0" w:color="auto"/>
              <w:right w:val="single" w:sz="4" w:space="0" w:color="auto"/>
            </w:tcBorders>
            <w:shd w:val="clear" w:color="auto" w:fill="auto"/>
            <w:vAlign w:val="center"/>
          </w:tcPr>
          <w:p w14:paraId="784F94EA" w14:textId="670D8518" w:rsidR="00466CA9" w:rsidRPr="0040594D" w:rsidRDefault="00466CA9" w:rsidP="00466CA9">
            <w:pPr>
              <w:spacing w:line="240" w:lineRule="auto"/>
              <w:jc w:val="right"/>
              <w:rPr>
                <w:rFonts w:cs="Arial"/>
                <w:lang w:eastAsia="en-AU"/>
              </w:rPr>
            </w:pPr>
            <w:r>
              <w:rPr>
                <w:rFonts w:cs="Arial"/>
              </w:rPr>
              <w:t>17</w:t>
            </w:r>
          </w:p>
        </w:tc>
        <w:tc>
          <w:tcPr>
            <w:tcW w:w="851" w:type="dxa"/>
            <w:tcBorders>
              <w:top w:val="nil"/>
              <w:left w:val="nil"/>
              <w:bottom w:val="single" w:sz="4" w:space="0" w:color="auto"/>
              <w:right w:val="single" w:sz="4" w:space="0" w:color="auto"/>
            </w:tcBorders>
            <w:shd w:val="clear" w:color="auto" w:fill="auto"/>
            <w:vAlign w:val="center"/>
          </w:tcPr>
          <w:p w14:paraId="2010BAC3" w14:textId="0CB7D219" w:rsidR="00466CA9" w:rsidRPr="0040594D" w:rsidRDefault="00466CA9" w:rsidP="00466CA9">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3CD99817" w14:textId="0303BD89" w:rsidR="00466CA9" w:rsidRDefault="00466CA9" w:rsidP="00466CA9">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02AC8E9D" w14:textId="418AE9F1" w:rsidR="00466CA9" w:rsidRDefault="00466CA9" w:rsidP="00466CA9">
            <w:pPr>
              <w:spacing w:line="240" w:lineRule="auto"/>
              <w:jc w:val="right"/>
              <w:rPr>
                <w:rFonts w:cs="Arial"/>
                <w:lang w:eastAsia="en-AU"/>
              </w:rPr>
            </w:pPr>
            <w:r>
              <w:rPr>
                <w:rFonts w:cs="Arial"/>
              </w:rPr>
              <w:t>3</w:t>
            </w:r>
          </w:p>
        </w:tc>
        <w:tc>
          <w:tcPr>
            <w:tcW w:w="851" w:type="dxa"/>
            <w:tcBorders>
              <w:top w:val="nil"/>
              <w:left w:val="nil"/>
              <w:bottom w:val="single" w:sz="4" w:space="0" w:color="auto"/>
              <w:right w:val="single" w:sz="4" w:space="0" w:color="auto"/>
            </w:tcBorders>
            <w:vAlign w:val="center"/>
          </w:tcPr>
          <w:p w14:paraId="30E7D1DC" w14:textId="093D8CBC" w:rsidR="00466CA9" w:rsidRDefault="00466CA9" w:rsidP="00466CA9">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486AC0F0" w14:textId="194CCC09" w:rsidR="00466CA9" w:rsidRPr="00557E24" w:rsidRDefault="00466CA9" w:rsidP="00466CA9">
            <w:pPr>
              <w:spacing w:line="240" w:lineRule="auto"/>
              <w:jc w:val="right"/>
              <w:rPr>
                <w:rFonts w:cs="Arial"/>
                <w:b/>
                <w:lang w:eastAsia="en-AU"/>
              </w:rPr>
            </w:pPr>
            <w:r>
              <w:rPr>
                <w:rFonts w:cs="Arial"/>
                <w:b/>
                <w:bCs/>
              </w:rPr>
              <w:t>20</w:t>
            </w:r>
          </w:p>
        </w:tc>
      </w:tr>
      <w:tr w:rsidR="00466CA9" w:rsidRPr="00650B45" w14:paraId="626FFFAF"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466CA9" w:rsidRPr="00371BE2" w:rsidRDefault="00466CA9" w:rsidP="00466CA9">
            <w:pPr>
              <w:spacing w:line="240" w:lineRule="auto"/>
              <w:rPr>
                <w:rFonts w:cs="Arial"/>
                <w:lang w:eastAsia="en-AU"/>
              </w:rPr>
            </w:pPr>
            <w:r w:rsidRPr="00371BE2">
              <w:rPr>
                <w:rFonts w:cs="Arial"/>
                <w:lang w:eastAsia="en-AU"/>
              </w:rPr>
              <w:t>Child Safety and Welfare notices</w:t>
            </w:r>
          </w:p>
        </w:tc>
        <w:tc>
          <w:tcPr>
            <w:tcW w:w="850" w:type="dxa"/>
            <w:tcBorders>
              <w:top w:val="nil"/>
              <w:left w:val="nil"/>
              <w:bottom w:val="single" w:sz="4" w:space="0" w:color="auto"/>
              <w:right w:val="single" w:sz="4" w:space="0" w:color="auto"/>
            </w:tcBorders>
            <w:shd w:val="clear" w:color="auto" w:fill="auto"/>
            <w:vAlign w:val="center"/>
          </w:tcPr>
          <w:p w14:paraId="221A5FBA" w14:textId="323C308A" w:rsidR="00466CA9" w:rsidRPr="0040594D" w:rsidRDefault="00466CA9" w:rsidP="00466CA9">
            <w:pPr>
              <w:spacing w:line="240" w:lineRule="auto"/>
              <w:jc w:val="right"/>
              <w:rPr>
                <w:rFonts w:cs="Arial"/>
                <w:lang w:eastAsia="en-AU"/>
              </w:rPr>
            </w:pPr>
            <w:r>
              <w:rPr>
                <w:rFonts w:cs="Arial"/>
              </w:rPr>
              <w:t>19</w:t>
            </w:r>
          </w:p>
        </w:tc>
        <w:tc>
          <w:tcPr>
            <w:tcW w:w="851" w:type="dxa"/>
            <w:tcBorders>
              <w:top w:val="nil"/>
              <w:left w:val="nil"/>
              <w:bottom w:val="single" w:sz="4" w:space="0" w:color="auto"/>
              <w:right w:val="single" w:sz="4" w:space="0" w:color="auto"/>
            </w:tcBorders>
            <w:shd w:val="clear" w:color="auto" w:fill="auto"/>
            <w:vAlign w:val="center"/>
          </w:tcPr>
          <w:p w14:paraId="68D714D8" w14:textId="4A1EEB9C" w:rsidR="00466CA9" w:rsidRPr="0040594D" w:rsidRDefault="00466CA9" w:rsidP="00466CA9">
            <w:pPr>
              <w:spacing w:line="240" w:lineRule="auto"/>
              <w:jc w:val="right"/>
              <w:rPr>
                <w:rFonts w:cs="Arial"/>
                <w:lang w:eastAsia="en-AU"/>
              </w:rPr>
            </w:pPr>
            <w:r>
              <w:rPr>
                <w:rFonts w:cs="Arial"/>
              </w:rPr>
              <w:t>3</w:t>
            </w:r>
          </w:p>
        </w:tc>
        <w:tc>
          <w:tcPr>
            <w:tcW w:w="851" w:type="dxa"/>
            <w:tcBorders>
              <w:top w:val="nil"/>
              <w:left w:val="nil"/>
              <w:bottom w:val="single" w:sz="4" w:space="0" w:color="auto"/>
              <w:right w:val="single" w:sz="4" w:space="0" w:color="auto"/>
            </w:tcBorders>
            <w:vAlign w:val="center"/>
          </w:tcPr>
          <w:p w14:paraId="1E479E1A" w14:textId="1F419278" w:rsidR="00466CA9" w:rsidRDefault="00466CA9" w:rsidP="00466CA9">
            <w:pPr>
              <w:spacing w:line="240" w:lineRule="auto"/>
              <w:jc w:val="right"/>
              <w:rPr>
                <w:rFonts w:cs="Arial"/>
                <w:lang w:eastAsia="en-AU"/>
              </w:rPr>
            </w:pPr>
            <w:r>
              <w:rPr>
                <w:rFonts w:cs="Arial"/>
              </w:rPr>
              <w:t>35</w:t>
            </w:r>
          </w:p>
        </w:tc>
        <w:tc>
          <w:tcPr>
            <w:tcW w:w="851" w:type="dxa"/>
            <w:tcBorders>
              <w:top w:val="nil"/>
              <w:left w:val="nil"/>
              <w:bottom w:val="single" w:sz="4" w:space="0" w:color="auto"/>
              <w:right w:val="single" w:sz="4" w:space="0" w:color="auto"/>
            </w:tcBorders>
            <w:vAlign w:val="center"/>
          </w:tcPr>
          <w:p w14:paraId="3C891A0C" w14:textId="319CD46B" w:rsidR="00466CA9" w:rsidRDefault="00466CA9" w:rsidP="00466CA9">
            <w:pPr>
              <w:spacing w:line="240" w:lineRule="auto"/>
              <w:jc w:val="right"/>
              <w:rPr>
                <w:rFonts w:cs="Arial"/>
                <w:lang w:eastAsia="en-AU"/>
              </w:rPr>
            </w:pPr>
            <w:r>
              <w:rPr>
                <w:rFonts w:cs="Arial"/>
              </w:rPr>
              <w:t>6</w:t>
            </w:r>
          </w:p>
        </w:tc>
        <w:tc>
          <w:tcPr>
            <w:tcW w:w="851" w:type="dxa"/>
            <w:tcBorders>
              <w:top w:val="nil"/>
              <w:left w:val="nil"/>
              <w:bottom w:val="single" w:sz="4" w:space="0" w:color="auto"/>
              <w:right w:val="single" w:sz="4" w:space="0" w:color="auto"/>
            </w:tcBorders>
            <w:vAlign w:val="center"/>
          </w:tcPr>
          <w:p w14:paraId="72B90696" w14:textId="688DEA01" w:rsidR="00466CA9" w:rsidRDefault="00466CA9" w:rsidP="00466CA9">
            <w:pPr>
              <w:spacing w:line="240" w:lineRule="auto"/>
              <w:jc w:val="right"/>
              <w:rPr>
                <w:rFonts w:cs="Arial"/>
                <w:lang w:eastAsia="en-AU"/>
              </w:rPr>
            </w:pPr>
            <w:r>
              <w:rPr>
                <w:rFonts w:cs="Arial"/>
              </w:rPr>
              <w:t>5</w:t>
            </w:r>
          </w:p>
        </w:tc>
        <w:tc>
          <w:tcPr>
            <w:tcW w:w="851" w:type="dxa"/>
            <w:tcBorders>
              <w:top w:val="nil"/>
              <w:left w:val="nil"/>
              <w:bottom w:val="single" w:sz="4" w:space="0" w:color="auto"/>
              <w:right w:val="single" w:sz="4" w:space="0" w:color="auto"/>
            </w:tcBorders>
            <w:vAlign w:val="center"/>
          </w:tcPr>
          <w:p w14:paraId="3F3EAC97" w14:textId="2757201A" w:rsidR="00466CA9" w:rsidRPr="00557E24" w:rsidRDefault="00466CA9" w:rsidP="00466CA9">
            <w:pPr>
              <w:spacing w:line="240" w:lineRule="auto"/>
              <w:jc w:val="right"/>
              <w:rPr>
                <w:rFonts w:cs="Arial"/>
                <w:b/>
                <w:lang w:eastAsia="en-AU"/>
              </w:rPr>
            </w:pPr>
            <w:r>
              <w:rPr>
                <w:rFonts w:cs="Arial"/>
                <w:b/>
                <w:bCs/>
              </w:rPr>
              <w:t>68</w:t>
            </w:r>
          </w:p>
        </w:tc>
      </w:tr>
      <w:tr w:rsidR="00466CA9" w:rsidRPr="00650B45" w14:paraId="4C455349" w14:textId="77777777" w:rsidTr="00E10F88">
        <w:trPr>
          <w:trHeight w:val="28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466CA9" w:rsidRPr="00371BE2" w:rsidRDefault="00466CA9" w:rsidP="00466CA9">
            <w:pPr>
              <w:spacing w:line="240" w:lineRule="auto"/>
              <w:rPr>
                <w:rFonts w:cs="Arial"/>
                <w:lang w:eastAsia="en-AU"/>
              </w:rPr>
            </w:pPr>
            <w:r w:rsidRPr="00371BE2">
              <w:rPr>
                <w:rFonts w:cs="Arial"/>
                <w:lang w:eastAsia="en-AU"/>
              </w:rPr>
              <w:t>Housing Tenancy notices</w:t>
            </w:r>
          </w:p>
        </w:tc>
        <w:tc>
          <w:tcPr>
            <w:tcW w:w="850" w:type="dxa"/>
            <w:tcBorders>
              <w:top w:val="single" w:sz="4" w:space="0" w:color="auto"/>
              <w:left w:val="nil"/>
              <w:bottom w:val="single" w:sz="4" w:space="0" w:color="auto"/>
              <w:right w:val="single" w:sz="4" w:space="0" w:color="auto"/>
            </w:tcBorders>
            <w:shd w:val="clear" w:color="auto" w:fill="auto"/>
            <w:vAlign w:val="center"/>
          </w:tcPr>
          <w:p w14:paraId="02AE4B84" w14:textId="547742F6" w:rsidR="00466CA9" w:rsidRPr="0040594D" w:rsidRDefault="00466CA9" w:rsidP="00466CA9">
            <w:pPr>
              <w:spacing w:line="240" w:lineRule="auto"/>
              <w:jc w:val="right"/>
              <w:rPr>
                <w:rFonts w:cs="Arial"/>
                <w:lang w:eastAsia="en-AU"/>
              </w:rPr>
            </w:pPr>
            <w:r>
              <w:rPr>
                <w:rFonts w:cs="Arial"/>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7393B57B" w14:textId="7E50B613" w:rsidR="00466CA9" w:rsidRPr="0040594D" w:rsidRDefault="00466CA9" w:rsidP="00466CA9">
            <w:pPr>
              <w:spacing w:line="240" w:lineRule="auto"/>
              <w:jc w:val="right"/>
              <w:rPr>
                <w:rFonts w:cs="Arial"/>
                <w:lang w:eastAsia="en-AU"/>
              </w:rPr>
            </w:pPr>
            <w:r>
              <w:rPr>
                <w:rFonts w:cs="Arial"/>
              </w:rPr>
              <w:t>1</w:t>
            </w:r>
          </w:p>
        </w:tc>
        <w:tc>
          <w:tcPr>
            <w:tcW w:w="851" w:type="dxa"/>
            <w:tcBorders>
              <w:top w:val="single" w:sz="4" w:space="0" w:color="auto"/>
              <w:left w:val="nil"/>
              <w:bottom w:val="single" w:sz="4" w:space="0" w:color="auto"/>
              <w:right w:val="single" w:sz="4" w:space="0" w:color="auto"/>
            </w:tcBorders>
            <w:vAlign w:val="center"/>
          </w:tcPr>
          <w:p w14:paraId="04A6282D" w14:textId="7965E784" w:rsidR="00466CA9" w:rsidRDefault="00466CA9" w:rsidP="00466CA9">
            <w:pPr>
              <w:spacing w:line="240" w:lineRule="auto"/>
              <w:jc w:val="right"/>
              <w:rPr>
                <w:rFonts w:cs="Arial"/>
                <w:lang w:eastAsia="en-AU"/>
              </w:rPr>
            </w:pPr>
            <w:r>
              <w:rPr>
                <w:rFonts w:cs="Arial"/>
              </w:rPr>
              <w:t>-</w:t>
            </w:r>
          </w:p>
        </w:tc>
        <w:tc>
          <w:tcPr>
            <w:tcW w:w="851" w:type="dxa"/>
            <w:tcBorders>
              <w:top w:val="single" w:sz="4" w:space="0" w:color="auto"/>
              <w:left w:val="nil"/>
              <w:bottom w:val="single" w:sz="4" w:space="0" w:color="auto"/>
              <w:right w:val="single" w:sz="4" w:space="0" w:color="auto"/>
            </w:tcBorders>
            <w:vAlign w:val="center"/>
          </w:tcPr>
          <w:p w14:paraId="755FED88" w14:textId="556FB374" w:rsidR="00466CA9" w:rsidRDefault="00466CA9" w:rsidP="00466CA9">
            <w:pPr>
              <w:spacing w:line="240" w:lineRule="auto"/>
              <w:jc w:val="right"/>
              <w:rPr>
                <w:rFonts w:cs="Arial"/>
                <w:lang w:eastAsia="en-AU"/>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7C287A88" w14:textId="394456C3" w:rsidR="00466CA9" w:rsidRDefault="00466CA9" w:rsidP="00466CA9">
            <w:pPr>
              <w:spacing w:line="240" w:lineRule="auto"/>
              <w:jc w:val="right"/>
              <w:rPr>
                <w:rFonts w:cs="Arial"/>
                <w:lang w:eastAsia="en-AU"/>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37F1A4A0" w14:textId="0DC146B7" w:rsidR="00466CA9" w:rsidRPr="00557E24" w:rsidRDefault="00466CA9" w:rsidP="00466CA9">
            <w:pPr>
              <w:spacing w:line="240" w:lineRule="auto"/>
              <w:jc w:val="right"/>
              <w:rPr>
                <w:rFonts w:cs="Arial"/>
                <w:b/>
                <w:lang w:eastAsia="en-AU"/>
              </w:rPr>
            </w:pPr>
            <w:r>
              <w:rPr>
                <w:rFonts w:cs="Arial"/>
                <w:b/>
                <w:bCs/>
              </w:rPr>
              <w:t>4</w:t>
            </w:r>
          </w:p>
        </w:tc>
      </w:tr>
      <w:tr w:rsidR="00466CA9" w:rsidRPr="00557E24" w14:paraId="3F20CE90" w14:textId="77777777" w:rsidTr="00E10F88">
        <w:trPr>
          <w:trHeight w:val="28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466CA9" w:rsidRPr="00371BE2" w:rsidRDefault="00466CA9" w:rsidP="00466CA9">
            <w:pPr>
              <w:spacing w:line="240" w:lineRule="auto"/>
              <w:rPr>
                <w:rFonts w:cs="Arial"/>
                <w:b/>
                <w:lang w:eastAsia="en-AU"/>
              </w:rPr>
            </w:pPr>
            <w:r w:rsidRPr="00371BE2">
              <w:rPr>
                <w:rFonts w:cs="Arial"/>
                <w:b/>
                <w:lang w:eastAsia="en-AU"/>
              </w:rPr>
              <w:t>Total</w:t>
            </w:r>
          </w:p>
        </w:tc>
        <w:tc>
          <w:tcPr>
            <w:tcW w:w="850" w:type="dxa"/>
            <w:tcBorders>
              <w:top w:val="single" w:sz="4" w:space="0" w:color="auto"/>
              <w:left w:val="nil"/>
              <w:bottom w:val="single" w:sz="4" w:space="0" w:color="auto"/>
              <w:right w:val="single" w:sz="4" w:space="0" w:color="auto"/>
            </w:tcBorders>
            <w:shd w:val="clear" w:color="auto" w:fill="auto"/>
            <w:vAlign w:val="center"/>
          </w:tcPr>
          <w:p w14:paraId="76735EFB" w14:textId="4AC2A615" w:rsidR="00466CA9" w:rsidRPr="00557E24" w:rsidRDefault="00466CA9" w:rsidP="00466CA9">
            <w:pPr>
              <w:spacing w:line="240" w:lineRule="auto"/>
              <w:jc w:val="right"/>
              <w:rPr>
                <w:rFonts w:cs="Arial"/>
                <w:b/>
                <w:lang w:eastAsia="en-AU"/>
              </w:rPr>
            </w:pPr>
            <w:r>
              <w:rPr>
                <w:rFonts w:cs="Arial"/>
                <w:b/>
                <w:bCs/>
              </w:rPr>
              <w:t>460</w:t>
            </w:r>
          </w:p>
        </w:tc>
        <w:tc>
          <w:tcPr>
            <w:tcW w:w="851" w:type="dxa"/>
            <w:tcBorders>
              <w:top w:val="single" w:sz="4" w:space="0" w:color="auto"/>
              <w:left w:val="nil"/>
              <w:bottom w:val="single" w:sz="4" w:space="0" w:color="auto"/>
              <w:right w:val="single" w:sz="4" w:space="0" w:color="auto"/>
            </w:tcBorders>
            <w:shd w:val="clear" w:color="auto" w:fill="auto"/>
            <w:vAlign w:val="center"/>
          </w:tcPr>
          <w:p w14:paraId="430FC376" w14:textId="286A5809" w:rsidR="00466CA9" w:rsidRPr="00557E24" w:rsidRDefault="00466CA9" w:rsidP="00466CA9">
            <w:pPr>
              <w:spacing w:line="240" w:lineRule="auto"/>
              <w:jc w:val="right"/>
              <w:rPr>
                <w:rFonts w:cs="Arial"/>
                <w:b/>
                <w:lang w:eastAsia="en-AU"/>
              </w:rPr>
            </w:pPr>
            <w:r>
              <w:rPr>
                <w:rFonts w:cs="Arial"/>
                <w:b/>
                <w:bCs/>
              </w:rPr>
              <w:t>37</w:t>
            </w:r>
          </w:p>
        </w:tc>
        <w:tc>
          <w:tcPr>
            <w:tcW w:w="851" w:type="dxa"/>
            <w:tcBorders>
              <w:top w:val="single" w:sz="4" w:space="0" w:color="auto"/>
              <w:left w:val="nil"/>
              <w:bottom w:val="single" w:sz="4" w:space="0" w:color="auto"/>
              <w:right w:val="single" w:sz="4" w:space="0" w:color="auto"/>
            </w:tcBorders>
            <w:vAlign w:val="center"/>
          </w:tcPr>
          <w:p w14:paraId="4ECA5E82" w14:textId="12C01409" w:rsidR="00466CA9" w:rsidRPr="00557E24" w:rsidRDefault="00466CA9" w:rsidP="00466CA9">
            <w:pPr>
              <w:spacing w:line="240" w:lineRule="auto"/>
              <w:jc w:val="right"/>
              <w:rPr>
                <w:rFonts w:cs="Arial"/>
                <w:b/>
                <w:lang w:eastAsia="en-AU"/>
              </w:rPr>
            </w:pPr>
            <w:r>
              <w:rPr>
                <w:rFonts w:cs="Arial"/>
                <w:b/>
                <w:bCs/>
              </w:rPr>
              <w:t>467</w:t>
            </w:r>
          </w:p>
        </w:tc>
        <w:tc>
          <w:tcPr>
            <w:tcW w:w="851" w:type="dxa"/>
            <w:tcBorders>
              <w:top w:val="single" w:sz="4" w:space="0" w:color="auto"/>
              <w:left w:val="nil"/>
              <w:bottom w:val="single" w:sz="4" w:space="0" w:color="auto"/>
              <w:right w:val="single" w:sz="4" w:space="0" w:color="auto"/>
            </w:tcBorders>
            <w:vAlign w:val="center"/>
          </w:tcPr>
          <w:p w14:paraId="4498767F" w14:textId="6DCD4AAC" w:rsidR="00466CA9" w:rsidRPr="00557E24" w:rsidRDefault="00466CA9" w:rsidP="00466CA9">
            <w:pPr>
              <w:spacing w:line="240" w:lineRule="auto"/>
              <w:jc w:val="right"/>
              <w:rPr>
                <w:rFonts w:cs="Arial"/>
                <w:b/>
                <w:lang w:eastAsia="en-AU"/>
              </w:rPr>
            </w:pPr>
            <w:r>
              <w:rPr>
                <w:rFonts w:cs="Arial"/>
                <w:b/>
                <w:bCs/>
              </w:rPr>
              <w:t>172</w:t>
            </w:r>
          </w:p>
        </w:tc>
        <w:tc>
          <w:tcPr>
            <w:tcW w:w="851" w:type="dxa"/>
            <w:tcBorders>
              <w:top w:val="single" w:sz="4" w:space="0" w:color="auto"/>
              <w:left w:val="nil"/>
              <w:bottom w:val="single" w:sz="4" w:space="0" w:color="auto"/>
              <w:right w:val="single" w:sz="4" w:space="0" w:color="auto"/>
            </w:tcBorders>
            <w:vAlign w:val="center"/>
          </w:tcPr>
          <w:p w14:paraId="2806B4BD" w14:textId="77B6AB88" w:rsidR="00466CA9" w:rsidRPr="00557E24" w:rsidRDefault="00466CA9" w:rsidP="00466CA9">
            <w:pPr>
              <w:spacing w:line="240" w:lineRule="auto"/>
              <w:jc w:val="right"/>
              <w:rPr>
                <w:rFonts w:cs="Arial"/>
                <w:b/>
                <w:lang w:eastAsia="en-AU"/>
              </w:rPr>
            </w:pPr>
            <w:r>
              <w:rPr>
                <w:rFonts w:cs="Arial"/>
                <w:b/>
                <w:bCs/>
              </w:rPr>
              <w:t>85</w:t>
            </w:r>
          </w:p>
        </w:tc>
        <w:tc>
          <w:tcPr>
            <w:tcW w:w="851" w:type="dxa"/>
            <w:tcBorders>
              <w:top w:val="single" w:sz="4" w:space="0" w:color="auto"/>
              <w:left w:val="nil"/>
              <w:bottom w:val="single" w:sz="4" w:space="0" w:color="auto"/>
              <w:right w:val="single" w:sz="4" w:space="0" w:color="auto"/>
            </w:tcBorders>
            <w:vAlign w:val="center"/>
          </w:tcPr>
          <w:p w14:paraId="24507EE5" w14:textId="35DF74C5" w:rsidR="00466CA9" w:rsidRPr="00557E24" w:rsidRDefault="00466CA9" w:rsidP="00466CA9">
            <w:pPr>
              <w:spacing w:line="240" w:lineRule="auto"/>
              <w:jc w:val="right"/>
              <w:rPr>
                <w:rFonts w:cs="Arial"/>
                <w:b/>
                <w:lang w:eastAsia="en-AU"/>
              </w:rPr>
            </w:pPr>
            <w:r>
              <w:rPr>
                <w:rFonts w:cs="Arial"/>
                <w:b/>
                <w:bCs/>
              </w:rPr>
              <w:t>1221</w:t>
            </w:r>
          </w:p>
        </w:tc>
      </w:tr>
    </w:tbl>
    <w:p w14:paraId="68A14D11" w14:textId="77777777" w:rsidR="00557E24" w:rsidRDefault="00557E24" w:rsidP="008D3D27">
      <w:pPr>
        <w:spacing w:line="240" w:lineRule="auto"/>
        <w:ind w:left="-142" w:right="-425"/>
        <w:rPr>
          <w:rFonts w:cs="Arial"/>
          <w:b/>
        </w:rPr>
      </w:pPr>
    </w:p>
    <w:p w14:paraId="0F166E74" w14:textId="77777777" w:rsidR="00214C68" w:rsidRDefault="00214C68" w:rsidP="00214C68">
      <w:pPr>
        <w:ind w:left="-142" w:right="-425"/>
        <w:rPr>
          <w:rFonts w:cs="Arial"/>
          <w:b/>
        </w:rPr>
      </w:pPr>
      <w:r>
        <w:rPr>
          <w:rFonts w:cs="Arial"/>
          <w:b/>
        </w:rPr>
        <w:t>Further details of notices within jurisdiction for each community are set out below:</w:t>
      </w:r>
    </w:p>
    <w:p w14:paraId="6A98137B" w14:textId="35DC964F" w:rsidR="00214C68" w:rsidRPr="003F52F1"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50728C">
        <w:rPr>
          <w:rFonts w:ascii="Verdana" w:hAnsi="Verdana" w:cs="Arial"/>
          <w:sz w:val="20"/>
          <w:szCs w:val="20"/>
        </w:rPr>
        <w:t xml:space="preserve">Aurukun </w:t>
      </w:r>
      <w:r w:rsidR="00322C7B">
        <w:rPr>
          <w:rFonts w:ascii="Verdana" w:hAnsi="Verdana" w:cs="Arial"/>
          <w:sz w:val="20"/>
          <w:szCs w:val="20"/>
        </w:rPr>
        <w:t xml:space="preserve">received </w:t>
      </w:r>
      <w:r w:rsidR="0098535A">
        <w:rPr>
          <w:rFonts w:ascii="Verdana" w:hAnsi="Verdana" w:cs="Arial"/>
          <w:b/>
          <w:sz w:val="20"/>
          <w:szCs w:val="20"/>
        </w:rPr>
        <w:t>46</w:t>
      </w:r>
      <w:r w:rsidR="00BE5037">
        <w:rPr>
          <w:rFonts w:ascii="Verdana" w:hAnsi="Verdana" w:cs="Arial"/>
          <w:b/>
          <w:sz w:val="20"/>
          <w:szCs w:val="20"/>
        </w:rPr>
        <w:t>0</w:t>
      </w:r>
      <w:r w:rsidR="0098535A" w:rsidRPr="0050728C">
        <w:rPr>
          <w:rFonts w:ascii="Verdana" w:hAnsi="Verdana" w:cs="Arial"/>
          <w:sz w:val="20"/>
          <w:szCs w:val="20"/>
        </w:rPr>
        <w:t xml:space="preserve"> </w:t>
      </w:r>
      <w:r w:rsidRPr="0050728C">
        <w:rPr>
          <w:rFonts w:ascii="Verdana" w:hAnsi="Verdana" w:cs="Arial"/>
          <w:sz w:val="20"/>
          <w:szCs w:val="20"/>
        </w:rPr>
        <w:t>notices</w:t>
      </w:r>
      <w:r w:rsidR="00FF69E4">
        <w:rPr>
          <w:rFonts w:ascii="Verdana" w:hAnsi="Verdana" w:cs="Arial"/>
          <w:sz w:val="20"/>
          <w:szCs w:val="20"/>
        </w:rPr>
        <w:t xml:space="preserve"> relating to </w:t>
      </w:r>
      <w:r w:rsidR="00B93B7A">
        <w:rPr>
          <w:rFonts w:ascii="Verdana" w:hAnsi="Verdana" w:cs="Arial"/>
          <w:sz w:val="20"/>
          <w:szCs w:val="20"/>
        </w:rPr>
        <w:t>26</w:t>
      </w:r>
      <w:r w:rsidR="00AD0A30">
        <w:rPr>
          <w:rFonts w:ascii="Verdana" w:hAnsi="Verdana" w:cs="Arial"/>
          <w:sz w:val="20"/>
          <w:szCs w:val="20"/>
        </w:rPr>
        <w:t>8</w:t>
      </w:r>
      <w:r w:rsidR="00B93B7A">
        <w:rPr>
          <w:rFonts w:ascii="Verdana" w:hAnsi="Verdana" w:cs="Arial"/>
          <w:sz w:val="20"/>
          <w:szCs w:val="20"/>
        </w:rPr>
        <w:t xml:space="preserve"> </w:t>
      </w:r>
      <w:r w:rsidR="00FF69E4">
        <w:rPr>
          <w:rFonts w:ascii="Verdana" w:hAnsi="Verdana" w:cs="Arial"/>
          <w:sz w:val="20"/>
          <w:szCs w:val="20"/>
        </w:rPr>
        <w:t>clients</w:t>
      </w:r>
      <w:r w:rsidR="00490D4B">
        <w:rPr>
          <w:rFonts w:ascii="Verdana" w:hAnsi="Verdana" w:cs="Arial"/>
          <w:sz w:val="20"/>
          <w:szCs w:val="20"/>
        </w:rPr>
        <w:t xml:space="preserve"> </w:t>
      </w:r>
      <w:r w:rsidR="004D1D23">
        <w:rPr>
          <w:rFonts w:ascii="Verdana" w:hAnsi="Verdana" w:cs="Arial"/>
          <w:sz w:val="20"/>
          <w:szCs w:val="20"/>
        </w:rPr>
        <w:t>(</w:t>
      </w:r>
      <w:r w:rsidR="00B93B7A">
        <w:rPr>
          <w:rFonts w:ascii="Verdana" w:hAnsi="Verdana" w:cs="Arial"/>
          <w:sz w:val="20"/>
          <w:szCs w:val="20"/>
        </w:rPr>
        <w:t xml:space="preserve">156 </w:t>
      </w:r>
      <w:r w:rsidR="00490D4B">
        <w:rPr>
          <w:rFonts w:ascii="Verdana" w:hAnsi="Verdana" w:cs="Arial"/>
          <w:sz w:val="20"/>
          <w:szCs w:val="20"/>
        </w:rPr>
        <w:t>female</w:t>
      </w:r>
      <w:r w:rsidR="004D219E">
        <w:rPr>
          <w:rFonts w:ascii="Verdana" w:hAnsi="Verdana" w:cs="Arial"/>
          <w:sz w:val="20"/>
          <w:szCs w:val="20"/>
        </w:rPr>
        <w:t xml:space="preserve"> and </w:t>
      </w:r>
      <w:r w:rsidR="00B93B7A">
        <w:rPr>
          <w:rFonts w:ascii="Verdana" w:hAnsi="Verdana" w:cs="Arial"/>
          <w:sz w:val="20"/>
          <w:szCs w:val="20"/>
        </w:rPr>
        <w:t>11</w:t>
      </w:r>
      <w:r w:rsidR="00AD0A30">
        <w:rPr>
          <w:rFonts w:ascii="Verdana" w:hAnsi="Verdana" w:cs="Arial"/>
          <w:sz w:val="20"/>
          <w:szCs w:val="20"/>
        </w:rPr>
        <w:t>2</w:t>
      </w:r>
      <w:r w:rsidR="00B93B7A">
        <w:rPr>
          <w:rFonts w:ascii="Verdana" w:hAnsi="Verdana" w:cs="Arial"/>
          <w:sz w:val="20"/>
          <w:szCs w:val="20"/>
        </w:rPr>
        <w:t xml:space="preserve"> </w:t>
      </w:r>
      <w:r w:rsidR="004D219E">
        <w:rPr>
          <w:rFonts w:ascii="Verdana" w:hAnsi="Verdana" w:cs="Arial"/>
          <w:sz w:val="20"/>
          <w:szCs w:val="20"/>
        </w:rPr>
        <w:t>male</w:t>
      </w:r>
      <w:r w:rsidR="004D1D23">
        <w:rPr>
          <w:rFonts w:ascii="Verdana" w:hAnsi="Verdana" w:cs="Arial"/>
          <w:sz w:val="20"/>
          <w:szCs w:val="20"/>
        </w:rPr>
        <w:t>)</w:t>
      </w:r>
    </w:p>
    <w:p w14:paraId="6730507D" w14:textId="7229CF32" w:rsidR="00214C68" w:rsidRPr="006C7F0B"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3F52F1">
        <w:rPr>
          <w:rFonts w:ascii="Verdana" w:hAnsi="Verdana" w:cs="Arial"/>
          <w:sz w:val="20"/>
          <w:szCs w:val="20"/>
        </w:rPr>
        <w:t xml:space="preserve">Coen </w:t>
      </w:r>
      <w:r w:rsidR="00322C7B">
        <w:rPr>
          <w:rFonts w:ascii="Verdana" w:hAnsi="Verdana" w:cs="Arial"/>
          <w:sz w:val="20"/>
          <w:szCs w:val="20"/>
        </w:rPr>
        <w:t xml:space="preserve">received </w:t>
      </w:r>
      <w:r w:rsidR="0098535A">
        <w:rPr>
          <w:rFonts w:ascii="Verdana" w:hAnsi="Verdana" w:cs="Arial"/>
          <w:b/>
          <w:sz w:val="20"/>
          <w:szCs w:val="20"/>
        </w:rPr>
        <w:t>37</w:t>
      </w:r>
      <w:r w:rsidR="0098535A" w:rsidRPr="00D62AFA">
        <w:rPr>
          <w:rFonts w:ascii="Verdana" w:hAnsi="Verdana" w:cs="Arial"/>
          <w:sz w:val="20"/>
          <w:szCs w:val="20"/>
        </w:rPr>
        <w:t xml:space="preserve"> </w:t>
      </w:r>
      <w:r w:rsidRPr="00D62AFA">
        <w:rPr>
          <w:rFonts w:ascii="Verdana" w:hAnsi="Verdana" w:cs="Arial"/>
          <w:sz w:val="20"/>
          <w:szCs w:val="20"/>
        </w:rPr>
        <w:t>notices</w:t>
      </w:r>
      <w:r w:rsidR="00F64B95">
        <w:rPr>
          <w:rFonts w:ascii="Verdana" w:hAnsi="Verdana" w:cs="Arial"/>
          <w:sz w:val="20"/>
          <w:szCs w:val="20"/>
        </w:rPr>
        <w:t xml:space="preserve"> relating to </w:t>
      </w:r>
      <w:r w:rsidR="00B93B7A">
        <w:rPr>
          <w:rFonts w:ascii="Verdana" w:hAnsi="Verdana" w:cs="Arial"/>
          <w:sz w:val="20"/>
          <w:szCs w:val="20"/>
        </w:rPr>
        <w:t xml:space="preserve">23 </w:t>
      </w:r>
      <w:r w:rsidR="00F64B95">
        <w:rPr>
          <w:rFonts w:ascii="Verdana" w:hAnsi="Verdana" w:cs="Arial"/>
          <w:sz w:val="20"/>
          <w:szCs w:val="20"/>
        </w:rPr>
        <w:t>clients</w:t>
      </w:r>
      <w:r w:rsidR="00490D4B">
        <w:rPr>
          <w:rFonts w:ascii="Verdana" w:hAnsi="Verdana" w:cs="Arial"/>
          <w:sz w:val="20"/>
          <w:szCs w:val="20"/>
        </w:rPr>
        <w:t xml:space="preserve"> </w:t>
      </w:r>
      <w:r w:rsidR="004D1D23">
        <w:rPr>
          <w:rFonts w:ascii="Verdana" w:hAnsi="Verdana" w:cs="Arial"/>
          <w:sz w:val="20"/>
          <w:szCs w:val="20"/>
        </w:rPr>
        <w:t>(</w:t>
      </w:r>
      <w:r w:rsidR="00B93B7A">
        <w:rPr>
          <w:rFonts w:ascii="Verdana" w:hAnsi="Verdana" w:cs="Arial"/>
          <w:sz w:val="20"/>
          <w:szCs w:val="20"/>
        </w:rPr>
        <w:t xml:space="preserve">9 </w:t>
      </w:r>
      <w:r w:rsidR="00081AA0">
        <w:rPr>
          <w:rFonts w:ascii="Verdana" w:hAnsi="Verdana" w:cs="Arial"/>
          <w:sz w:val="20"/>
          <w:szCs w:val="20"/>
        </w:rPr>
        <w:t>female</w:t>
      </w:r>
      <w:r w:rsidR="004D219E">
        <w:rPr>
          <w:rFonts w:ascii="Verdana" w:hAnsi="Verdana" w:cs="Arial"/>
          <w:sz w:val="20"/>
          <w:szCs w:val="20"/>
        </w:rPr>
        <w:t xml:space="preserve"> and </w:t>
      </w:r>
      <w:r w:rsidR="00B93B7A">
        <w:rPr>
          <w:rFonts w:ascii="Verdana" w:hAnsi="Verdana" w:cs="Arial"/>
          <w:sz w:val="20"/>
          <w:szCs w:val="20"/>
        </w:rPr>
        <w:t xml:space="preserve">14 </w:t>
      </w:r>
      <w:r w:rsidR="004D219E">
        <w:rPr>
          <w:rFonts w:ascii="Verdana" w:hAnsi="Verdana" w:cs="Arial"/>
          <w:sz w:val="20"/>
          <w:szCs w:val="20"/>
        </w:rPr>
        <w:t>male</w:t>
      </w:r>
      <w:r w:rsidR="004D1D23">
        <w:rPr>
          <w:rFonts w:ascii="Verdana" w:hAnsi="Verdana" w:cs="Arial"/>
          <w:sz w:val="20"/>
          <w:szCs w:val="20"/>
        </w:rPr>
        <w:t>)</w:t>
      </w:r>
    </w:p>
    <w:p w14:paraId="438CC073" w14:textId="6ECD2A8C" w:rsidR="00214C68" w:rsidRPr="006C7F0B"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6C7F0B">
        <w:rPr>
          <w:rFonts w:ascii="Verdana" w:hAnsi="Verdana" w:cs="Arial"/>
          <w:sz w:val="20"/>
          <w:szCs w:val="20"/>
        </w:rPr>
        <w:t>Doomadgee</w:t>
      </w:r>
      <w:r w:rsidR="00322C7B">
        <w:rPr>
          <w:rFonts w:ascii="Verdana" w:hAnsi="Verdana" w:cs="Arial"/>
          <w:sz w:val="20"/>
          <w:szCs w:val="20"/>
        </w:rPr>
        <w:t xml:space="preserve"> received</w:t>
      </w:r>
      <w:r w:rsidRPr="006C7F0B">
        <w:rPr>
          <w:rFonts w:ascii="Verdana" w:hAnsi="Verdana" w:cs="Arial"/>
          <w:sz w:val="20"/>
          <w:szCs w:val="20"/>
        </w:rPr>
        <w:t xml:space="preserve"> </w:t>
      </w:r>
      <w:r w:rsidR="0098535A">
        <w:rPr>
          <w:rFonts w:ascii="Verdana" w:hAnsi="Verdana" w:cs="Arial"/>
          <w:b/>
          <w:sz w:val="20"/>
          <w:szCs w:val="20"/>
        </w:rPr>
        <w:t>467</w:t>
      </w:r>
      <w:r w:rsidR="0098535A" w:rsidRPr="006C7F0B">
        <w:rPr>
          <w:rFonts w:ascii="Verdana" w:hAnsi="Verdana" w:cs="Arial"/>
          <w:sz w:val="20"/>
          <w:szCs w:val="20"/>
        </w:rPr>
        <w:t xml:space="preserve"> </w:t>
      </w:r>
      <w:r w:rsidRPr="006C7F0B">
        <w:rPr>
          <w:rFonts w:ascii="Verdana" w:hAnsi="Verdana" w:cs="Arial"/>
          <w:sz w:val="20"/>
          <w:szCs w:val="20"/>
        </w:rPr>
        <w:t>notices</w:t>
      </w:r>
      <w:r w:rsidR="00F64B95">
        <w:rPr>
          <w:rFonts w:ascii="Verdana" w:hAnsi="Verdana" w:cs="Arial"/>
          <w:sz w:val="20"/>
          <w:szCs w:val="20"/>
        </w:rPr>
        <w:t xml:space="preserve"> relating to </w:t>
      </w:r>
      <w:r w:rsidR="00B93B7A">
        <w:rPr>
          <w:rFonts w:ascii="Verdana" w:hAnsi="Verdana" w:cs="Arial"/>
          <w:sz w:val="20"/>
          <w:szCs w:val="20"/>
        </w:rPr>
        <w:t xml:space="preserve">255 </w:t>
      </w:r>
      <w:r w:rsidR="00F64B95">
        <w:rPr>
          <w:rFonts w:ascii="Verdana" w:hAnsi="Verdana" w:cs="Arial"/>
          <w:sz w:val="20"/>
          <w:szCs w:val="20"/>
        </w:rPr>
        <w:t>clients</w:t>
      </w:r>
      <w:r w:rsidR="00490D4B">
        <w:rPr>
          <w:rFonts w:ascii="Verdana" w:hAnsi="Verdana" w:cs="Arial"/>
          <w:sz w:val="20"/>
          <w:szCs w:val="20"/>
        </w:rPr>
        <w:t xml:space="preserve"> </w:t>
      </w:r>
      <w:r w:rsidR="004D1D23">
        <w:rPr>
          <w:rFonts w:ascii="Verdana" w:hAnsi="Verdana" w:cs="Arial"/>
          <w:sz w:val="20"/>
          <w:szCs w:val="20"/>
        </w:rPr>
        <w:t>(</w:t>
      </w:r>
      <w:r w:rsidR="00B93B7A">
        <w:rPr>
          <w:rFonts w:ascii="Verdana" w:hAnsi="Verdana" w:cs="Arial"/>
          <w:sz w:val="20"/>
          <w:szCs w:val="20"/>
        </w:rPr>
        <w:t xml:space="preserve">186 </w:t>
      </w:r>
      <w:r w:rsidR="00081AA0">
        <w:rPr>
          <w:rFonts w:ascii="Verdana" w:hAnsi="Verdana" w:cs="Arial"/>
          <w:sz w:val="20"/>
          <w:szCs w:val="20"/>
        </w:rPr>
        <w:t>female</w:t>
      </w:r>
      <w:r w:rsidR="004D219E">
        <w:rPr>
          <w:rFonts w:ascii="Verdana" w:hAnsi="Verdana" w:cs="Arial"/>
          <w:sz w:val="20"/>
          <w:szCs w:val="20"/>
        </w:rPr>
        <w:t xml:space="preserve"> and </w:t>
      </w:r>
      <w:r w:rsidR="00B93B7A">
        <w:rPr>
          <w:rFonts w:ascii="Verdana" w:hAnsi="Verdana" w:cs="Arial"/>
          <w:sz w:val="20"/>
          <w:szCs w:val="20"/>
        </w:rPr>
        <w:t xml:space="preserve">69 </w:t>
      </w:r>
      <w:r w:rsidR="004D219E">
        <w:rPr>
          <w:rFonts w:ascii="Verdana" w:hAnsi="Verdana" w:cs="Arial"/>
          <w:sz w:val="20"/>
          <w:szCs w:val="20"/>
        </w:rPr>
        <w:t>male</w:t>
      </w:r>
      <w:r w:rsidR="004D1D23">
        <w:rPr>
          <w:rFonts w:ascii="Verdana" w:hAnsi="Verdana" w:cs="Arial"/>
          <w:sz w:val="20"/>
          <w:szCs w:val="20"/>
        </w:rPr>
        <w:t>)</w:t>
      </w:r>
    </w:p>
    <w:p w14:paraId="09BFCAFB" w14:textId="6513532E" w:rsidR="00214C68" w:rsidRPr="006C7F0B"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6C7F0B">
        <w:rPr>
          <w:rFonts w:ascii="Verdana" w:hAnsi="Verdana" w:cs="Arial"/>
          <w:sz w:val="20"/>
          <w:szCs w:val="20"/>
        </w:rPr>
        <w:t>Hope Vale</w:t>
      </w:r>
      <w:r w:rsidR="00322C7B">
        <w:rPr>
          <w:rFonts w:ascii="Verdana" w:hAnsi="Verdana" w:cs="Arial"/>
          <w:sz w:val="20"/>
          <w:szCs w:val="20"/>
        </w:rPr>
        <w:t xml:space="preserve"> received</w:t>
      </w:r>
      <w:r w:rsidRPr="006C7F0B">
        <w:rPr>
          <w:rFonts w:ascii="Verdana" w:hAnsi="Verdana" w:cs="Arial"/>
          <w:sz w:val="20"/>
          <w:szCs w:val="20"/>
        </w:rPr>
        <w:t xml:space="preserve"> </w:t>
      </w:r>
      <w:r w:rsidR="0098535A">
        <w:rPr>
          <w:rFonts w:ascii="Verdana" w:hAnsi="Verdana" w:cs="Arial"/>
          <w:b/>
          <w:sz w:val="20"/>
          <w:szCs w:val="20"/>
        </w:rPr>
        <w:t>1</w:t>
      </w:r>
      <w:r w:rsidR="00577D72">
        <w:rPr>
          <w:rFonts w:ascii="Verdana" w:hAnsi="Verdana" w:cs="Arial"/>
          <w:b/>
          <w:sz w:val="20"/>
          <w:szCs w:val="20"/>
        </w:rPr>
        <w:t>72</w:t>
      </w:r>
      <w:r w:rsidR="0098535A" w:rsidRPr="006C7F0B">
        <w:rPr>
          <w:rFonts w:ascii="Verdana" w:hAnsi="Verdana" w:cs="Arial"/>
          <w:sz w:val="20"/>
          <w:szCs w:val="20"/>
        </w:rPr>
        <w:t xml:space="preserve"> </w:t>
      </w:r>
      <w:r w:rsidRPr="006C7F0B">
        <w:rPr>
          <w:rFonts w:ascii="Verdana" w:hAnsi="Verdana" w:cs="Arial"/>
          <w:sz w:val="20"/>
          <w:szCs w:val="20"/>
        </w:rPr>
        <w:t>notices</w:t>
      </w:r>
      <w:r w:rsidR="00F64B95">
        <w:rPr>
          <w:rFonts w:ascii="Verdana" w:hAnsi="Verdana" w:cs="Arial"/>
          <w:sz w:val="20"/>
          <w:szCs w:val="20"/>
        </w:rPr>
        <w:t xml:space="preserve">, relating to </w:t>
      </w:r>
      <w:r w:rsidR="00FD1F4F">
        <w:rPr>
          <w:rFonts w:ascii="Verdana" w:hAnsi="Verdana" w:cs="Arial"/>
          <w:sz w:val="20"/>
          <w:szCs w:val="20"/>
        </w:rPr>
        <w:t xml:space="preserve">100 </w:t>
      </w:r>
      <w:r w:rsidR="00F64B95">
        <w:rPr>
          <w:rFonts w:ascii="Verdana" w:hAnsi="Verdana" w:cs="Arial"/>
          <w:sz w:val="20"/>
          <w:szCs w:val="20"/>
        </w:rPr>
        <w:t>clients</w:t>
      </w:r>
      <w:r w:rsidR="00490D4B">
        <w:rPr>
          <w:rFonts w:ascii="Verdana" w:hAnsi="Verdana" w:cs="Arial"/>
          <w:sz w:val="20"/>
          <w:szCs w:val="20"/>
        </w:rPr>
        <w:t xml:space="preserve"> </w:t>
      </w:r>
      <w:r w:rsidR="004D1D23">
        <w:rPr>
          <w:rFonts w:ascii="Verdana" w:hAnsi="Verdana" w:cs="Arial"/>
          <w:sz w:val="20"/>
          <w:szCs w:val="20"/>
        </w:rPr>
        <w:t>(</w:t>
      </w:r>
      <w:r w:rsidR="00B93B7A" w:rsidRPr="00FD1F4F">
        <w:rPr>
          <w:rFonts w:ascii="Verdana" w:hAnsi="Verdana" w:cs="Arial"/>
          <w:sz w:val="20"/>
          <w:szCs w:val="20"/>
        </w:rPr>
        <w:t>56</w:t>
      </w:r>
      <w:r w:rsidR="00B93B7A">
        <w:rPr>
          <w:rFonts w:ascii="Verdana" w:hAnsi="Verdana" w:cs="Arial"/>
          <w:sz w:val="20"/>
          <w:szCs w:val="20"/>
        </w:rPr>
        <w:t xml:space="preserve"> </w:t>
      </w:r>
      <w:r w:rsidR="00081AA0">
        <w:rPr>
          <w:rFonts w:ascii="Verdana" w:hAnsi="Verdana" w:cs="Arial"/>
          <w:sz w:val="20"/>
          <w:szCs w:val="20"/>
        </w:rPr>
        <w:t>female</w:t>
      </w:r>
      <w:r w:rsidR="004D219E">
        <w:rPr>
          <w:rFonts w:ascii="Verdana" w:hAnsi="Verdana" w:cs="Arial"/>
          <w:sz w:val="20"/>
          <w:szCs w:val="20"/>
        </w:rPr>
        <w:t xml:space="preserve"> and </w:t>
      </w:r>
      <w:r w:rsidR="00FD1F4F">
        <w:rPr>
          <w:rFonts w:ascii="Verdana" w:hAnsi="Verdana" w:cs="Arial"/>
          <w:sz w:val="20"/>
          <w:szCs w:val="20"/>
        </w:rPr>
        <w:t xml:space="preserve">44 </w:t>
      </w:r>
      <w:r w:rsidR="004D219E">
        <w:rPr>
          <w:rFonts w:ascii="Verdana" w:hAnsi="Verdana" w:cs="Arial"/>
          <w:sz w:val="20"/>
          <w:szCs w:val="20"/>
        </w:rPr>
        <w:t>male</w:t>
      </w:r>
      <w:r w:rsidR="004D1D23">
        <w:rPr>
          <w:rFonts w:ascii="Verdana" w:hAnsi="Verdana" w:cs="Arial"/>
          <w:sz w:val="20"/>
          <w:szCs w:val="20"/>
        </w:rPr>
        <w:t>)</w:t>
      </w:r>
    </w:p>
    <w:p w14:paraId="53DCC243" w14:textId="685576CC" w:rsidR="00F80FC4" w:rsidRPr="00F80FC4" w:rsidRDefault="00214C68" w:rsidP="00F80FC4">
      <w:pPr>
        <w:pStyle w:val="ListParagraph"/>
        <w:numPr>
          <w:ilvl w:val="0"/>
          <w:numId w:val="8"/>
        </w:numPr>
        <w:ind w:left="572" w:right="-425" w:hanging="357"/>
        <w:jc w:val="both"/>
        <w:rPr>
          <w:rFonts w:cs="Arial"/>
          <w:b/>
        </w:rPr>
      </w:pPr>
      <w:r w:rsidRPr="00322C7B">
        <w:rPr>
          <w:rFonts w:ascii="Verdana" w:hAnsi="Verdana" w:cs="Arial"/>
          <w:sz w:val="20"/>
          <w:szCs w:val="20"/>
        </w:rPr>
        <w:t>Mossman Gorge</w:t>
      </w:r>
      <w:r w:rsidR="00322C7B" w:rsidRPr="00322C7B">
        <w:rPr>
          <w:rFonts w:ascii="Verdana" w:hAnsi="Verdana" w:cs="Arial"/>
          <w:sz w:val="20"/>
          <w:szCs w:val="20"/>
        </w:rPr>
        <w:t xml:space="preserve"> received </w:t>
      </w:r>
      <w:r w:rsidR="0098535A">
        <w:rPr>
          <w:rFonts w:ascii="Verdana" w:hAnsi="Verdana" w:cs="Arial"/>
          <w:b/>
          <w:sz w:val="20"/>
          <w:szCs w:val="20"/>
        </w:rPr>
        <w:t>8</w:t>
      </w:r>
      <w:r w:rsidR="00BE5037">
        <w:rPr>
          <w:rFonts w:ascii="Verdana" w:hAnsi="Verdana" w:cs="Arial"/>
          <w:b/>
          <w:sz w:val="20"/>
          <w:szCs w:val="20"/>
        </w:rPr>
        <w:t>5</w:t>
      </w:r>
      <w:r w:rsidR="0098535A" w:rsidRPr="00322C7B">
        <w:rPr>
          <w:rFonts w:ascii="Verdana" w:hAnsi="Verdana" w:cs="Arial"/>
          <w:sz w:val="20"/>
          <w:szCs w:val="20"/>
        </w:rPr>
        <w:t xml:space="preserve"> </w:t>
      </w:r>
      <w:r w:rsidRPr="00322C7B">
        <w:rPr>
          <w:rFonts w:ascii="Verdana" w:hAnsi="Verdana" w:cs="Arial"/>
          <w:sz w:val="20"/>
          <w:szCs w:val="20"/>
        </w:rPr>
        <w:t>notices</w:t>
      </w:r>
      <w:r w:rsidR="00F64B95" w:rsidRPr="00322C7B">
        <w:rPr>
          <w:rFonts w:ascii="Verdana" w:hAnsi="Verdana" w:cs="Arial"/>
          <w:sz w:val="20"/>
          <w:szCs w:val="20"/>
        </w:rPr>
        <w:t xml:space="preserve"> relating to </w:t>
      </w:r>
      <w:r w:rsidR="00D87AF4">
        <w:rPr>
          <w:rFonts w:ascii="Verdana" w:hAnsi="Verdana" w:cs="Arial"/>
          <w:sz w:val="20"/>
          <w:szCs w:val="20"/>
        </w:rPr>
        <w:t>39</w:t>
      </w:r>
      <w:r w:rsidR="00D87AF4" w:rsidRPr="00322C7B">
        <w:rPr>
          <w:rFonts w:ascii="Verdana" w:hAnsi="Verdana" w:cs="Arial"/>
          <w:sz w:val="20"/>
          <w:szCs w:val="20"/>
        </w:rPr>
        <w:t xml:space="preserve"> </w:t>
      </w:r>
      <w:r w:rsidR="00F64B95" w:rsidRPr="00322C7B">
        <w:rPr>
          <w:rFonts w:ascii="Verdana" w:hAnsi="Verdana" w:cs="Arial"/>
          <w:sz w:val="20"/>
          <w:szCs w:val="20"/>
        </w:rPr>
        <w:t>clients</w:t>
      </w:r>
      <w:r w:rsidR="00490D4B">
        <w:rPr>
          <w:rFonts w:ascii="Verdana" w:hAnsi="Verdana" w:cs="Arial"/>
          <w:sz w:val="20"/>
          <w:szCs w:val="20"/>
        </w:rPr>
        <w:t xml:space="preserve"> </w:t>
      </w:r>
      <w:r w:rsidR="004D1D23">
        <w:rPr>
          <w:rFonts w:ascii="Verdana" w:hAnsi="Verdana" w:cs="Arial"/>
          <w:sz w:val="20"/>
          <w:szCs w:val="20"/>
        </w:rPr>
        <w:t>(</w:t>
      </w:r>
      <w:r w:rsidR="00B93B7A">
        <w:rPr>
          <w:rFonts w:ascii="Verdana" w:hAnsi="Verdana" w:cs="Arial"/>
          <w:sz w:val="20"/>
          <w:szCs w:val="20"/>
        </w:rPr>
        <w:t xml:space="preserve">21 </w:t>
      </w:r>
      <w:r w:rsidR="00081AA0">
        <w:rPr>
          <w:rFonts w:ascii="Verdana" w:hAnsi="Verdana" w:cs="Arial"/>
          <w:sz w:val="20"/>
          <w:szCs w:val="20"/>
        </w:rPr>
        <w:t>female</w:t>
      </w:r>
      <w:r w:rsidR="004D219E">
        <w:rPr>
          <w:rFonts w:ascii="Verdana" w:hAnsi="Verdana" w:cs="Arial"/>
          <w:sz w:val="20"/>
          <w:szCs w:val="20"/>
        </w:rPr>
        <w:t xml:space="preserve"> and </w:t>
      </w:r>
      <w:r w:rsidR="00B93B7A">
        <w:rPr>
          <w:rFonts w:ascii="Verdana" w:hAnsi="Verdana" w:cs="Arial"/>
          <w:sz w:val="20"/>
          <w:szCs w:val="20"/>
        </w:rPr>
        <w:t>1</w:t>
      </w:r>
      <w:r w:rsidR="00D87AF4">
        <w:rPr>
          <w:rFonts w:ascii="Verdana" w:hAnsi="Verdana" w:cs="Arial"/>
          <w:sz w:val="20"/>
          <w:szCs w:val="20"/>
        </w:rPr>
        <w:t>8</w:t>
      </w:r>
      <w:r w:rsidR="00B93B7A">
        <w:rPr>
          <w:rFonts w:ascii="Verdana" w:hAnsi="Verdana" w:cs="Arial"/>
          <w:sz w:val="20"/>
          <w:szCs w:val="20"/>
        </w:rPr>
        <w:t xml:space="preserve"> </w:t>
      </w:r>
      <w:r w:rsidR="004D219E">
        <w:rPr>
          <w:rFonts w:ascii="Verdana" w:hAnsi="Verdana" w:cs="Arial"/>
          <w:sz w:val="20"/>
          <w:szCs w:val="20"/>
        </w:rPr>
        <w:t>male</w:t>
      </w:r>
      <w:r w:rsidR="004D1D23">
        <w:rPr>
          <w:rFonts w:ascii="Verdana" w:hAnsi="Verdana" w:cs="Arial"/>
          <w:sz w:val="20"/>
          <w:szCs w:val="20"/>
        </w:rPr>
        <w:t>)</w:t>
      </w:r>
      <w:r w:rsidR="00490D4B">
        <w:rPr>
          <w:rFonts w:ascii="Verdana" w:hAnsi="Verdana" w:cs="Arial"/>
          <w:sz w:val="20"/>
          <w:szCs w:val="20"/>
        </w:rPr>
        <w:t>.</w:t>
      </w:r>
    </w:p>
    <w:p w14:paraId="48607A65" w14:textId="53013315" w:rsidR="00182765" w:rsidRDefault="00182765">
      <w:pPr>
        <w:spacing w:line="240" w:lineRule="auto"/>
        <w:rPr>
          <w:rFonts w:cs="Arial"/>
        </w:rPr>
      </w:pPr>
      <w:r>
        <w:rPr>
          <w:rFonts w:cs="Arial"/>
        </w:rPr>
        <w:br w:type="page"/>
      </w:r>
    </w:p>
    <w:p w14:paraId="155F0575" w14:textId="2F618C43" w:rsidR="00A14C67" w:rsidRPr="00D925BE" w:rsidRDefault="00A14C67" w:rsidP="00A14C67">
      <w:pPr>
        <w:spacing w:after="120" w:line="240" w:lineRule="auto"/>
        <w:ind w:right="-425"/>
        <w:jc w:val="both"/>
        <w:rPr>
          <w:sz w:val="16"/>
          <w:szCs w:val="16"/>
        </w:rPr>
      </w:pPr>
      <w:r w:rsidRPr="008451D3">
        <w:rPr>
          <w:b/>
          <w:sz w:val="16"/>
          <w:szCs w:val="16"/>
        </w:rPr>
        <w:lastRenderedPageBreak/>
        <w:t xml:space="preserve">Table </w:t>
      </w:r>
      <w:r>
        <w:rPr>
          <w:b/>
          <w:sz w:val="16"/>
          <w:szCs w:val="16"/>
        </w:rPr>
        <w:t>3</w:t>
      </w:r>
      <w:r w:rsidRPr="008451D3">
        <w:rPr>
          <w:b/>
          <w:sz w:val="16"/>
          <w:szCs w:val="16"/>
        </w:rPr>
        <w:t xml:space="preserve">: </w:t>
      </w:r>
      <w:r w:rsidRPr="008451D3">
        <w:rPr>
          <w:sz w:val="16"/>
          <w:szCs w:val="16"/>
        </w:rPr>
        <w:t xml:space="preserve">In jurisdiction notices by type and quarter 1 </w:t>
      </w:r>
      <w:r>
        <w:rPr>
          <w:sz w:val="16"/>
          <w:szCs w:val="16"/>
        </w:rPr>
        <w:t>January 2019 to 31 March 2020</w:t>
      </w:r>
      <w:r w:rsidRPr="008451D3">
        <w:rPr>
          <w:sz w:val="16"/>
          <w:szCs w:val="16"/>
        </w:rPr>
        <w:t>.</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182765" w:rsidRPr="0093030B" w14:paraId="3A0887DF" w14:textId="680118F2" w:rsidTr="00182765">
        <w:trPr>
          <w:trHeight w:val="480"/>
        </w:trPr>
        <w:tc>
          <w:tcPr>
            <w:tcW w:w="3460" w:type="dxa"/>
            <w:tcBorders>
              <w:top w:val="single" w:sz="4" w:space="0" w:color="auto"/>
              <w:left w:val="single" w:sz="4" w:space="0" w:color="auto"/>
              <w:bottom w:val="single" w:sz="4" w:space="0" w:color="auto"/>
              <w:right w:val="single" w:sz="4" w:space="0" w:color="auto"/>
            </w:tcBorders>
            <w:hideMark/>
          </w:tcPr>
          <w:p w14:paraId="79612614" w14:textId="77777777" w:rsidR="00182765" w:rsidRPr="0093030B" w:rsidRDefault="00182765" w:rsidP="00A14C67">
            <w:pPr>
              <w:pStyle w:val="TableText"/>
              <w:ind w:left="49"/>
              <w:rPr>
                <w:b/>
                <w:lang w:eastAsia="en-AU"/>
              </w:rPr>
            </w:pPr>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hideMark/>
          </w:tcPr>
          <w:p w14:paraId="2E069E66" w14:textId="77777777" w:rsidR="00182765" w:rsidRDefault="00182765" w:rsidP="00A14C67">
            <w:pPr>
              <w:pStyle w:val="TableText"/>
              <w:jc w:val="right"/>
              <w:rPr>
                <w:b/>
                <w:lang w:eastAsia="en-AU"/>
              </w:rPr>
            </w:pPr>
            <w:proofErr w:type="spellStart"/>
            <w:r>
              <w:rPr>
                <w:b/>
                <w:lang w:eastAsia="en-AU"/>
              </w:rPr>
              <w:t>Qtr</w:t>
            </w:r>
            <w:proofErr w:type="spellEnd"/>
            <w:r>
              <w:rPr>
                <w:b/>
                <w:lang w:eastAsia="en-AU"/>
              </w:rPr>
              <w:t xml:space="preserve"> 43</w:t>
            </w:r>
          </w:p>
        </w:tc>
        <w:tc>
          <w:tcPr>
            <w:tcW w:w="1012" w:type="dxa"/>
            <w:tcBorders>
              <w:top w:val="single" w:sz="4" w:space="0" w:color="auto"/>
              <w:left w:val="nil"/>
              <w:bottom w:val="single" w:sz="4" w:space="0" w:color="auto"/>
              <w:right w:val="single" w:sz="4" w:space="0" w:color="auto"/>
            </w:tcBorders>
          </w:tcPr>
          <w:p w14:paraId="4EF7684D" w14:textId="77777777" w:rsidR="00182765" w:rsidRDefault="00182765" w:rsidP="00A14C67">
            <w:pPr>
              <w:pStyle w:val="TableText"/>
              <w:jc w:val="right"/>
              <w:rPr>
                <w:b/>
                <w:lang w:eastAsia="en-AU"/>
              </w:rPr>
            </w:pPr>
            <w:proofErr w:type="spellStart"/>
            <w:r>
              <w:rPr>
                <w:b/>
                <w:lang w:eastAsia="en-AU"/>
              </w:rPr>
              <w:t>Qtr</w:t>
            </w:r>
            <w:proofErr w:type="spellEnd"/>
            <w:r>
              <w:rPr>
                <w:b/>
                <w:lang w:eastAsia="en-AU"/>
              </w:rPr>
              <w:t xml:space="preserve"> 44</w:t>
            </w:r>
          </w:p>
        </w:tc>
        <w:tc>
          <w:tcPr>
            <w:tcW w:w="1012" w:type="dxa"/>
            <w:tcBorders>
              <w:top w:val="single" w:sz="4" w:space="0" w:color="auto"/>
              <w:left w:val="nil"/>
              <w:bottom w:val="single" w:sz="4" w:space="0" w:color="auto"/>
              <w:right w:val="single" w:sz="4" w:space="0" w:color="auto"/>
            </w:tcBorders>
          </w:tcPr>
          <w:p w14:paraId="04692320" w14:textId="77777777" w:rsidR="00182765" w:rsidRDefault="00182765" w:rsidP="00A14C67">
            <w:pPr>
              <w:pStyle w:val="TableText"/>
              <w:jc w:val="right"/>
              <w:rPr>
                <w:b/>
                <w:lang w:eastAsia="en-AU"/>
              </w:rPr>
            </w:pPr>
            <w:proofErr w:type="spellStart"/>
            <w:r>
              <w:rPr>
                <w:b/>
                <w:lang w:eastAsia="en-AU"/>
              </w:rPr>
              <w:t>Qtr</w:t>
            </w:r>
            <w:proofErr w:type="spellEnd"/>
            <w:r>
              <w:rPr>
                <w:b/>
                <w:lang w:eastAsia="en-AU"/>
              </w:rPr>
              <w:t xml:space="preserve"> 45</w:t>
            </w:r>
          </w:p>
        </w:tc>
        <w:tc>
          <w:tcPr>
            <w:tcW w:w="1012" w:type="dxa"/>
            <w:tcBorders>
              <w:top w:val="single" w:sz="4" w:space="0" w:color="auto"/>
              <w:left w:val="nil"/>
              <w:bottom w:val="single" w:sz="4" w:space="0" w:color="auto"/>
              <w:right w:val="single" w:sz="4" w:space="0" w:color="auto"/>
            </w:tcBorders>
          </w:tcPr>
          <w:p w14:paraId="50752B3C" w14:textId="77777777" w:rsidR="00182765" w:rsidRDefault="00182765" w:rsidP="00A14C67">
            <w:pPr>
              <w:pStyle w:val="TableText"/>
              <w:jc w:val="right"/>
              <w:rPr>
                <w:b/>
                <w:lang w:eastAsia="en-AU"/>
              </w:rPr>
            </w:pPr>
            <w:proofErr w:type="spellStart"/>
            <w:r>
              <w:rPr>
                <w:b/>
                <w:lang w:eastAsia="en-AU"/>
              </w:rPr>
              <w:t>Qtr</w:t>
            </w:r>
            <w:proofErr w:type="spellEnd"/>
            <w:r>
              <w:rPr>
                <w:b/>
                <w:lang w:eastAsia="en-AU"/>
              </w:rPr>
              <w:t xml:space="preserve"> 46</w:t>
            </w:r>
          </w:p>
        </w:tc>
        <w:tc>
          <w:tcPr>
            <w:tcW w:w="1012" w:type="dxa"/>
            <w:tcBorders>
              <w:top w:val="single" w:sz="4" w:space="0" w:color="auto"/>
              <w:left w:val="nil"/>
              <w:bottom w:val="single" w:sz="4" w:space="0" w:color="auto"/>
              <w:right w:val="single" w:sz="4" w:space="0" w:color="auto"/>
            </w:tcBorders>
          </w:tcPr>
          <w:p w14:paraId="0D26F261" w14:textId="5283E3DF" w:rsidR="00182765" w:rsidRDefault="00182765" w:rsidP="00A14C67">
            <w:pPr>
              <w:pStyle w:val="TableText"/>
              <w:jc w:val="right"/>
              <w:rPr>
                <w:b/>
                <w:lang w:eastAsia="en-AU"/>
              </w:rPr>
            </w:pPr>
            <w:proofErr w:type="spellStart"/>
            <w:r>
              <w:rPr>
                <w:b/>
                <w:lang w:eastAsia="en-AU"/>
              </w:rPr>
              <w:t>Qtr</w:t>
            </w:r>
            <w:proofErr w:type="spellEnd"/>
            <w:r>
              <w:rPr>
                <w:b/>
                <w:lang w:eastAsia="en-AU"/>
              </w:rPr>
              <w:t xml:space="preserve"> 47</w:t>
            </w:r>
          </w:p>
        </w:tc>
      </w:tr>
      <w:tr w:rsidR="007E5E1C" w:rsidRPr="0093030B" w14:paraId="0E07238E" w14:textId="2A2D2D62" w:rsidTr="00182765">
        <w:trPr>
          <w:trHeight w:val="255"/>
        </w:trPr>
        <w:tc>
          <w:tcPr>
            <w:tcW w:w="3460" w:type="dxa"/>
            <w:tcBorders>
              <w:top w:val="nil"/>
              <w:left w:val="single" w:sz="4" w:space="0" w:color="auto"/>
              <w:bottom w:val="single" w:sz="4" w:space="0" w:color="auto"/>
              <w:right w:val="single" w:sz="4" w:space="0" w:color="auto"/>
            </w:tcBorders>
            <w:noWrap/>
            <w:vAlign w:val="bottom"/>
          </w:tcPr>
          <w:p w14:paraId="74513F24" w14:textId="77777777" w:rsidR="007E5E1C" w:rsidRPr="0093030B" w:rsidRDefault="007E5E1C" w:rsidP="007E5E1C">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77EFF37E" w14:textId="77777777" w:rsidR="007E5E1C" w:rsidRDefault="007E5E1C" w:rsidP="007E5E1C">
            <w:pPr>
              <w:jc w:val="right"/>
              <w:rPr>
                <w:rFonts w:cs="Arial"/>
              </w:rPr>
            </w:pPr>
            <w:r>
              <w:rPr>
                <w:rFonts w:cs="Arial"/>
              </w:rPr>
              <w:t>7</w:t>
            </w:r>
          </w:p>
        </w:tc>
        <w:tc>
          <w:tcPr>
            <w:tcW w:w="1012" w:type="dxa"/>
            <w:tcBorders>
              <w:top w:val="nil"/>
              <w:left w:val="nil"/>
              <w:bottom w:val="single" w:sz="4" w:space="0" w:color="auto"/>
              <w:right w:val="single" w:sz="4" w:space="0" w:color="auto"/>
            </w:tcBorders>
          </w:tcPr>
          <w:p w14:paraId="4B5D1D96" w14:textId="77777777" w:rsidR="007E5E1C" w:rsidRDefault="007E5E1C" w:rsidP="007E5E1C">
            <w:pPr>
              <w:jc w:val="right"/>
              <w:rPr>
                <w:rFonts w:cs="Arial"/>
              </w:rPr>
            </w:pPr>
            <w:r>
              <w:rPr>
                <w:rFonts w:cs="Arial"/>
              </w:rPr>
              <w:t>12</w:t>
            </w:r>
          </w:p>
        </w:tc>
        <w:tc>
          <w:tcPr>
            <w:tcW w:w="1012" w:type="dxa"/>
            <w:tcBorders>
              <w:top w:val="nil"/>
              <w:left w:val="nil"/>
              <w:bottom w:val="single" w:sz="4" w:space="0" w:color="auto"/>
              <w:right w:val="single" w:sz="4" w:space="0" w:color="auto"/>
            </w:tcBorders>
          </w:tcPr>
          <w:p w14:paraId="4E44E439" w14:textId="77777777" w:rsidR="007E5E1C" w:rsidRDefault="007E5E1C" w:rsidP="007E5E1C">
            <w:pPr>
              <w:jc w:val="right"/>
              <w:rPr>
                <w:rFonts w:cs="Arial"/>
              </w:rPr>
            </w:pPr>
            <w:r>
              <w:rPr>
                <w:rFonts w:cs="Arial"/>
              </w:rPr>
              <w:t>13</w:t>
            </w:r>
          </w:p>
        </w:tc>
        <w:tc>
          <w:tcPr>
            <w:tcW w:w="1012" w:type="dxa"/>
            <w:tcBorders>
              <w:top w:val="nil"/>
              <w:left w:val="nil"/>
              <w:bottom w:val="single" w:sz="4" w:space="0" w:color="auto"/>
              <w:right w:val="single" w:sz="4" w:space="0" w:color="auto"/>
            </w:tcBorders>
          </w:tcPr>
          <w:p w14:paraId="43F44BA7" w14:textId="77777777" w:rsidR="007E5E1C" w:rsidRDefault="007E5E1C" w:rsidP="007E5E1C">
            <w:pPr>
              <w:jc w:val="right"/>
              <w:rPr>
                <w:rFonts w:cs="Arial"/>
              </w:rPr>
            </w:pPr>
            <w:r>
              <w:rPr>
                <w:rFonts w:cs="Arial"/>
              </w:rPr>
              <w:t>11</w:t>
            </w:r>
          </w:p>
        </w:tc>
        <w:tc>
          <w:tcPr>
            <w:tcW w:w="1012" w:type="dxa"/>
            <w:tcBorders>
              <w:top w:val="nil"/>
              <w:left w:val="nil"/>
              <w:bottom w:val="single" w:sz="4" w:space="0" w:color="auto"/>
              <w:right w:val="single" w:sz="4" w:space="0" w:color="auto"/>
            </w:tcBorders>
          </w:tcPr>
          <w:p w14:paraId="2232E0A5" w14:textId="2619F63E" w:rsidR="007E5E1C" w:rsidRDefault="007E5E1C" w:rsidP="007E5E1C">
            <w:pPr>
              <w:jc w:val="right"/>
              <w:rPr>
                <w:rFonts w:cs="Arial"/>
              </w:rPr>
            </w:pPr>
            <w:r>
              <w:rPr>
                <w:rFonts w:cs="Arial"/>
              </w:rPr>
              <w:t>13</w:t>
            </w:r>
          </w:p>
        </w:tc>
      </w:tr>
      <w:tr w:rsidR="007E5E1C" w:rsidRPr="0093030B" w14:paraId="09D3C4D0" w14:textId="14E0DDD4" w:rsidTr="00182765">
        <w:trPr>
          <w:trHeight w:val="255"/>
        </w:trPr>
        <w:tc>
          <w:tcPr>
            <w:tcW w:w="3460" w:type="dxa"/>
            <w:tcBorders>
              <w:top w:val="nil"/>
              <w:left w:val="single" w:sz="4" w:space="0" w:color="auto"/>
              <w:bottom w:val="single" w:sz="4" w:space="0" w:color="auto"/>
              <w:right w:val="single" w:sz="4" w:space="0" w:color="auto"/>
            </w:tcBorders>
            <w:noWrap/>
            <w:vAlign w:val="bottom"/>
            <w:hideMark/>
          </w:tcPr>
          <w:p w14:paraId="42EBC8EA" w14:textId="77777777" w:rsidR="007E5E1C" w:rsidRPr="0093030B" w:rsidRDefault="007E5E1C" w:rsidP="007E5E1C">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6F2D5416" w14:textId="77777777" w:rsidR="007E5E1C" w:rsidRDefault="007E5E1C" w:rsidP="007E5E1C">
            <w:pPr>
              <w:jc w:val="right"/>
              <w:rPr>
                <w:rFonts w:cs="Arial"/>
              </w:rPr>
            </w:pPr>
            <w:r>
              <w:rPr>
                <w:rFonts w:cs="Arial"/>
              </w:rPr>
              <w:t>379</w:t>
            </w:r>
          </w:p>
        </w:tc>
        <w:tc>
          <w:tcPr>
            <w:tcW w:w="1012" w:type="dxa"/>
            <w:tcBorders>
              <w:top w:val="nil"/>
              <w:left w:val="nil"/>
              <w:bottom w:val="single" w:sz="4" w:space="0" w:color="auto"/>
              <w:right w:val="single" w:sz="4" w:space="0" w:color="auto"/>
            </w:tcBorders>
          </w:tcPr>
          <w:p w14:paraId="38FFC3C2" w14:textId="77777777" w:rsidR="007E5E1C" w:rsidRDefault="007E5E1C" w:rsidP="007E5E1C">
            <w:pPr>
              <w:jc w:val="right"/>
              <w:rPr>
                <w:rFonts w:cs="Arial"/>
              </w:rPr>
            </w:pPr>
            <w:r>
              <w:rPr>
                <w:rFonts w:cs="Arial"/>
              </w:rPr>
              <w:t>246</w:t>
            </w:r>
          </w:p>
        </w:tc>
        <w:tc>
          <w:tcPr>
            <w:tcW w:w="1012" w:type="dxa"/>
            <w:tcBorders>
              <w:top w:val="nil"/>
              <w:left w:val="nil"/>
              <w:bottom w:val="single" w:sz="4" w:space="0" w:color="auto"/>
              <w:right w:val="single" w:sz="4" w:space="0" w:color="auto"/>
            </w:tcBorders>
          </w:tcPr>
          <w:p w14:paraId="4705B561" w14:textId="77777777" w:rsidR="007E5E1C" w:rsidRDefault="007E5E1C" w:rsidP="007E5E1C">
            <w:pPr>
              <w:jc w:val="right"/>
              <w:rPr>
                <w:rFonts w:cs="Arial"/>
              </w:rPr>
            </w:pPr>
            <w:r>
              <w:rPr>
                <w:rFonts w:cs="Arial"/>
              </w:rPr>
              <w:t>266</w:t>
            </w:r>
          </w:p>
        </w:tc>
        <w:tc>
          <w:tcPr>
            <w:tcW w:w="1012" w:type="dxa"/>
            <w:tcBorders>
              <w:top w:val="nil"/>
              <w:left w:val="nil"/>
              <w:bottom w:val="single" w:sz="4" w:space="0" w:color="auto"/>
              <w:right w:val="single" w:sz="4" w:space="0" w:color="auto"/>
            </w:tcBorders>
          </w:tcPr>
          <w:p w14:paraId="410C2427" w14:textId="77777777" w:rsidR="007E5E1C" w:rsidRDefault="007E5E1C" w:rsidP="007E5E1C">
            <w:pPr>
              <w:jc w:val="right"/>
              <w:rPr>
                <w:rFonts w:cs="Arial"/>
              </w:rPr>
            </w:pPr>
            <w:r>
              <w:rPr>
                <w:rFonts w:cs="Arial"/>
              </w:rPr>
              <w:t>371</w:t>
            </w:r>
          </w:p>
        </w:tc>
        <w:tc>
          <w:tcPr>
            <w:tcW w:w="1012" w:type="dxa"/>
            <w:tcBorders>
              <w:top w:val="nil"/>
              <w:left w:val="nil"/>
              <w:bottom w:val="single" w:sz="4" w:space="0" w:color="auto"/>
              <w:right w:val="single" w:sz="4" w:space="0" w:color="auto"/>
            </w:tcBorders>
          </w:tcPr>
          <w:p w14:paraId="11AAD739" w14:textId="4D086404" w:rsidR="007E5E1C" w:rsidRDefault="007E5E1C" w:rsidP="007E5E1C">
            <w:pPr>
              <w:jc w:val="right"/>
              <w:rPr>
                <w:rFonts w:cs="Arial"/>
              </w:rPr>
            </w:pPr>
            <w:r>
              <w:rPr>
                <w:rFonts w:cs="Arial"/>
              </w:rPr>
              <w:t>252</w:t>
            </w:r>
          </w:p>
        </w:tc>
      </w:tr>
      <w:tr w:rsidR="007E5E1C" w:rsidRPr="0093030B" w14:paraId="246F3ACD" w14:textId="620F6AF0" w:rsidTr="00182765">
        <w:trPr>
          <w:trHeight w:val="255"/>
        </w:trPr>
        <w:tc>
          <w:tcPr>
            <w:tcW w:w="3460" w:type="dxa"/>
            <w:tcBorders>
              <w:top w:val="nil"/>
              <w:left w:val="single" w:sz="4" w:space="0" w:color="auto"/>
              <w:bottom w:val="single" w:sz="4" w:space="0" w:color="auto"/>
              <w:right w:val="single" w:sz="4" w:space="0" w:color="auto"/>
            </w:tcBorders>
            <w:noWrap/>
            <w:vAlign w:val="bottom"/>
          </w:tcPr>
          <w:p w14:paraId="1C320E78" w14:textId="77777777" w:rsidR="007E5E1C" w:rsidRPr="0093030B" w:rsidRDefault="007E5E1C" w:rsidP="007E5E1C">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10E2A666" w14:textId="77777777" w:rsidR="007E5E1C" w:rsidRDefault="007E5E1C" w:rsidP="007E5E1C">
            <w:pPr>
              <w:jc w:val="right"/>
              <w:rPr>
                <w:rFonts w:cs="Arial"/>
              </w:rPr>
            </w:pPr>
            <w:r>
              <w:rPr>
                <w:rFonts w:cs="Arial"/>
              </w:rPr>
              <w:t>34</w:t>
            </w:r>
          </w:p>
        </w:tc>
        <w:tc>
          <w:tcPr>
            <w:tcW w:w="1012" w:type="dxa"/>
            <w:tcBorders>
              <w:top w:val="nil"/>
              <w:left w:val="nil"/>
              <w:bottom w:val="single" w:sz="4" w:space="0" w:color="auto"/>
              <w:right w:val="single" w:sz="4" w:space="0" w:color="auto"/>
            </w:tcBorders>
          </w:tcPr>
          <w:p w14:paraId="62164E6D" w14:textId="77777777" w:rsidR="007E5E1C" w:rsidRDefault="007E5E1C" w:rsidP="007E5E1C">
            <w:pPr>
              <w:jc w:val="right"/>
              <w:rPr>
                <w:rFonts w:cs="Arial"/>
              </w:rPr>
            </w:pPr>
            <w:r>
              <w:rPr>
                <w:rFonts w:cs="Arial"/>
              </w:rPr>
              <w:t>14</w:t>
            </w:r>
          </w:p>
        </w:tc>
        <w:tc>
          <w:tcPr>
            <w:tcW w:w="1012" w:type="dxa"/>
            <w:tcBorders>
              <w:top w:val="nil"/>
              <w:left w:val="nil"/>
              <w:bottom w:val="single" w:sz="4" w:space="0" w:color="auto"/>
              <w:right w:val="single" w:sz="4" w:space="0" w:color="auto"/>
            </w:tcBorders>
          </w:tcPr>
          <w:p w14:paraId="0CCB8E5B" w14:textId="77777777" w:rsidR="007E5E1C" w:rsidRDefault="007E5E1C" w:rsidP="007E5E1C">
            <w:pPr>
              <w:jc w:val="right"/>
              <w:rPr>
                <w:rFonts w:cs="Arial"/>
              </w:rPr>
            </w:pPr>
            <w:r>
              <w:rPr>
                <w:rFonts w:cs="Arial"/>
              </w:rPr>
              <w:t>27</w:t>
            </w:r>
          </w:p>
        </w:tc>
        <w:tc>
          <w:tcPr>
            <w:tcW w:w="1012" w:type="dxa"/>
            <w:tcBorders>
              <w:top w:val="nil"/>
              <w:left w:val="nil"/>
              <w:bottom w:val="single" w:sz="4" w:space="0" w:color="auto"/>
              <w:right w:val="single" w:sz="4" w:space="0" w:color="auto"/>
            </w:tcBorders>
          </w:tcPr>
          <w:p w14:paraId="7820FBF7" w14:textId="77777777" w:rsidR="007E5E1C" w:rsidRDefault="007E5E1C" w:rsidP="007E5E1C">
            <w:pPr>
              <w:jc w:val="right"/>
              <w:rPr>
                <w:rFonts w:cs="Arial"/>
              </w:rPr>
            </w:pPr>
            <w:r>
              <w:rPr>
                <w:rFonts w:cs="Arial"/>
              </w:rPr>
              <w:t>31</w:t>
            </w:r>
          </w:p>
        </w:tc>
        <w:tc>
          <w:tcPr>
            <w:tcW w:w="1012" w:type="dxa"/>
            <w:tcBorders>
              <w:top w:val="nil"/>
              <w:left w:val="nil"/>
              <w:bottom w:val="single" w:sz="4" w:space="0" w:color="auto"/>
              <w:right w:val="single" w:sz="4" w:space="0" w:color="auto"/>
            </w:tcBorders>
          </w:tcPr>
          <w:p w14:paraId="0486731A" w14:textId="55F1CFD5" w:rsidR="007E5E1C" w:rsidRDefault="007E5E1C" w:rsidP="007E5E1C">
            <w:pPr>
              <w:jc w:val="right"/>
              <w:rPr>
                <w:rFonts w:cs="Arial"/>
              </w:rPr>
            </w:pPr>
            <w:r>
              <w:rPr>
                <w:rFonts w:cs="Arial"/>
              </w:rPr>
              <w:t>15</w:t>
            </w:r>
          </w:p>
        </w:tc>
      </w:tr>
      <w:tr w:rsidR="007E5E1C" w:rsidRPr="0093030B" w14:paraId="2147C308" w14:textId="34FA4DDD" w:rsidTr="00182765">
        <w:trPr>
          <w:trHeight w:val="255"/>
        </w:trPr>
        <w:tc>
          <w:tcPr>
            <w:tcW w:w="3460" w:type="dxa"/>
            <w:tcBorders>
              <w:top w:val="nil"/>
              <w:left w:val="single" w:sz="4" w:space="0" w:color="auto"/>
              <w:bottom w:val="single" w:sz="4" w:space="0" w:color="auto"/>
              <w:right w:val="single" w:sz="4" w:space="0" w:color="auto"/>
            </w:tcBorders>
            <w:noWrap/>
            <w:vAlign w:val="bottom"/>
          </w:tcPr>
          <w:p w14:paraId="5A2F9EEA" w14:textId="77777777" w:rsidR="007E5E1C" w:rsidRPr="0093030B" w:rsidRDefault="007E5E1C" w:rsidP="007E5E1C">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756DD78E" w14:textId="77777777" w:rsidR="007E5E1C" w:rsidRDefault="007E5E1C" w:rsidP="007E5E1C">
            <w:pPr>
              <w:jc w:val="right"/>
              <w:rPr>
                <w:rFonts w:cs="Arial"/>
              </w:rPr>
            </w:pPr>
            <w:r>
              <w:rPr>
                <w:rFonts w:cs="Arial"/>
              </w:rPr>
              <w:t>46</w:t>
            </w:r>
          </w:p>
        </w:tc>
        <w:tc>
          <w:tcPr>
            <w:tcW w:w="1012" w:type="dxa"/>
            <w:tcBorders>
              <w:top w:val="nil"/>
              <w:left w:val="nil"/>
              <w:bottom w:val="single" w:sz="4" w:space="0" w:color="auto"/>
              <w:right w:val="single" w:sz="4" w:space="0" w:color="auto"/>
            </w:tcBorders>
          </w:tcPr>
          <w:p w14:paraId="11F362A4" w14:textId="77777777" w:rsidR="007E5E1C" w:rsidRDefault="007E5E1C" w:rsidP="007E5E1C">
            <w:pPr>
              <w:jc w:val="right"/>
              <w:rPr>
                <w:rFonts w:cs="Arial"/>
              </w:rPr>
            </w:pPr>
            <w:r>
              <w:rPr>
                <w:rFonts w:cs="Arial"/>
              </w:rPr>
              <w:t>72</w:t>
            </w:r>
          </w:p>
        </w:tc>
        <w:tc>
          <w:tcPr>
            <w:tcW w:w="1012" w:type="dxa"/>
            <w:tcBorders>
              <w:top w:val="nil"/>
              <w:left w:val="nil"/>
              <w:bottom w:val="single" w:sz="4" w:space="0" w:color="auto"/>
              <w:right w:val="single" w:sz="4" w:space="0" w:color="auto"/>
            </w:tcBorders>
          </w:tcPr>
          <w:p w14:paraId="411BF163" w14:textId="77777777" w:rsidR="007E5E1C" w:rsidRDefault="007E5E1C" w:rsidP="007E5E1C">
            <w:pPr>
              <w:jc w:val="right"/>
              <w:rPr>
                <w:rFonts w:cs="Arial"/>
              </w:rPr>
            </w:pPr>
            <w:r>
              <w:rPr>
                <w:rFonts w:cs="Arial"/>
              </w:rPr>
              <w:t>66</w:t>
            </w:r>
          </w:p>
        </w:tc>
        <w:tc>
          <w:tcPr>
            <w:tcW w:w="1012" w:type="dxa"/>
            <w:tcBorders>
              <w:top w:val="nil"/>
              <w:left w:val="nil"/>
              <w:bottom w:val="single" w:sz="4" w:space="0" w:color="auto"/>
              <w:right w:val="single" w:sz="4" w:space="0" w:color="auto"/>
            </w:tcBorders>
          </w:tcPr>
          <w:p w14:paraId="68084B90" w14:textId="77777777" w:rsidR="007E5E1C" w:rsidRDefault="007E5E1C" w:rsidP="007E5E1C">
            <w:pPr>
              <w:jc w:val="right"/>
              <w:rPr>
                <w:rFonts w:cs="Arial"/>
              </w:rPr>
            </w:pPr>
            <w:r>
              <w:rPr>
                <w:rFonts w:cs="Arial"/>
              </w:rPr>
              <w:t>60</w:t>
            </w:r>
          </w:p>
        </w:tc>
        <w:tc>
          <w:tcPr>
            <w:tcW w:w="1012" w:type="dxa"/>
            <w:tcBorders>
              <w:top w:val="nil"/>
              <w:left w:val="nil"/>
              <w:bottom w:val="single" w:sz="4" w:space="0" w:color="auto"/>
              <w:right w:val="single" w:sz="4" w:space="0" w:color="auto"/>
            </w:tcBorders>
          </w:tcPr>
          <w:p w14:paraId="0189F194" w14:textId="38BF0B2D" w:rsidR="007E5E1C" w:rsidRDefault="007E5E1C" w:rsidP="007E5E1C">
            <w:pPr>
              <w:jc w:val="right"/>
              <w:rPr>
                <w:rFonts w:cs="Arial"/>
              </w:rPr>
            </w:pPr>
            <w:r>
              <w:rPr>
                <w:rFonts w:cs="Arial"/>
              </w:rPr>
              <w:t>41</w:t>
            </w:r>
          </w:p>
        </w:tc>
      </w:tr>
      <w:tr w:rsidR="007E5E1C" w:rsidRPr="0093030B" w14:paraId="23A1A83A" w14:textId="24056986" w:rsidTr="00182765">
        <w:trPr>
          <w:trHeight w:val="255"/>
        </w:trPr>
        <w:tc>
          <w:tcPr>
            <w:tcW w:w="3460" w:type="dxa"/>
            <w:tcBorders>
              <w:top w:val="nil"/>
              <w:left w:val="single" w:sz="4" w:space="0" w:color="auto"/>
              <w:bottom w:val="single" w:sz="4" w:space="0" w:color="auto"/>
              <w:right w:val="single" w:sz="4" w:space="0" w:color="auto"/>
            </w:tcBorders>
            <w:noWrap/>
            <w:vAlign w:val="bottom"/>
            <w:hideMark/>
          </w:tcPr>
          <w:p w14:paraId="5911DD13" w14:textId="77777777" w:rsidR="007E5E1C" w:rsidRPr="0093030B" w:rsidRDefault="007E5E1C" w:rsidP="007E5E1C">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4A0A9092" w14:textId="77777777" w:rsidR="007E5E1C" w:rsidRDefault="007E5E1C" w:rsidP="007E5E1C">
            <w:pPr>
              <w:jc w:val="right"/>
              <w:rPr>
                <w:rFonts w:cs="Arial"/>
              </w:rPr>
            </w:pPr>
            <w:r>
              <w:rPr>
                <w:rFonts w:cs="Arial"/>
              </w:rPr>
              <w:t>813</w:t>
            </w:r>
          </w:p>
        </w:tc>
        <w:tc>
          <w:tcPr>
            <w:tcW w:w="1012" w:type="dxa"/>
            <w:tcBorders>
              <w:top w:val="nil"/>
              <w:left w:val="nil"/>
              <w:bottom w:val="single" w:sz="4" w:space="0" w:color="auto"/>
              <w:right w:val="single" w:sz="4" w:space="0" w:color="auto"/>
            </w:tcBorders>
          </w:tcPr>
          <w:p w14:paraId="1259044A" w14:textId="77777777" w:rsidR="007E5E1C" w:rsidRDefault="007E5E1C" w:rsidP="007E5E1C">
            <w:pPr>
              <w:jc w:val="right"/>
              <w:rPr>
                <w:rFonts w:cs="Arial"/>
              </w:rPr>
            </w:pPr>
            <w:r>
              <w:rPr>
                <w:rFonts w:cs="Arial"/>
              </w:rPr>
              <w:t>991</w:t>
            </w:r>
          </w:p>
        </w:tc>
        <w:tc>
          <w:tcPr>
            <w:tcW w:w="1012" w:type="dxa"/>
            <w:tcBorders>
              <w:top w:val="nil"/>
              <w:left w:val="nil"/>
              <w:bottom w:val="single" w:sz="4" w:space="0" w:color="auto"/>
              <w:right w:val="single" w:sz="4" w:space="0" w:color="auto"/>
            </w:tcBorders>
          </w:tcPr>
          <w:p w14:paraId="7C0636CA" w14:textId="77777777" w:rsidR="007E5E1C" w:rsidRDefault="007E5E1C" w:rsidP="007E5E1C">
            <w:pPr>
              <w:jc w:val="right"/>
              <w:rPr>
                <w:rFonts w:cs="Arial"/>
              </w:rPr>
            </w:pPr>
            <w:r>
              <w:rPr>
                <w:rFonts w:cs="Arial"/>
              </w:rPr>
              <w:t>1003</w:t>
            </w:r>
          </w:p>
        </w:tc>
        <w:tc>
          <w:tcPr>
            <w:tcW w:w="1012" w:type="dxa"/>
            <w:tcBorders>
              <w:top w:val="nil"/>
              <w:left w:val="nil"/>
              <w:bottom w:val="single" w:sz="4" w:space="0" w:color="auto"/>
              <w:right w:val="single" w:sz="4" w:space="0" w:color="auto"/>
            </w:tcBorders>
          </w:tcPr>
          <w:p w14:paraId="1570CE29" w14:textId="77777777" w:rsidR="007E5E1C" w:rsidRDefault="007E5E1C" w:rsidP="007E5E1C">
            <w:pPr>
              <w:jc w:val="right"/>
              <w:rPr>
                <w:rFonts w:cs="Arial"/>
              </w:rPr>
            </w:pPr>
            <w:r>
              <w:rPr>
                <w:rFonts w:cs="Arial"/>
              </w:rPr>
              <w:t>877</w:t>
            </w:r>
          </w:p>
        </w:tc>
        <w:tc>
          <w:tcPr>
            <w:tcW w:w="1012" w:type="dxa"/>
            <w:tcBorders>
              <w:top w:val="nil"/>
              <w:left w:val="nil"/>
              <w:bottom w:val="single" w:sz="4" w:space="0" w:color="auto"/>
              <w:right w:val="single" w:sz="4" w:space="0" w:color="auto"/>
            </w:tcBorders>
          </w:tcPr>
          <w:p w14:paraId="7EADFA57" w14:textId="141C8D4D" w:rsidR="007E5E1C" w:rsidRDefault="007E5E1C" w:rsidP="007E5E1C">
            <w:pPr>
              <w:jc w:val="right"/>
              <w:rPr>
                <w:rFonts w:cs="Arial"/>
              </w:rPr>
            </w:pPr>
            <w:r>
              <w:rPr>
                <w:rFonts w:cs="Arial"/>
              </w:rPr>
              <w:t>808</w:t>
            </w:r>
          </w:p>
        </w:tc>
      </w:tr>
      <w:tr w:rsidR="007E5E1C" w:rsidRPr="0093030B" w14:paraId="74C3D264" w14:textId="7369DDF1" w:rsidTr="00182765">
        <w:trPr>
          <w:trHeight w:val="255"/>
        </w:trPr>
        <w:tc>
          <w:tcPr>
            <w:tcW w:w="3460" w:type="dxa"/>
            <w:tcBorders>
              <w:top w:val="nil"/>
              <w:left w:val="single" w:sz="4" w:space="0" w:color="auto"/>
              <w:bottom w:val="single" w:sz="4" w:space="0" w:color="auto"/>
              <w:right w:val="single" w:sz="4" w:space="0" w:color="auto"/>
            </w:tcBorders>
            <w:noWrap/>
            <w:vAlign w:val="bottom"/>
          </w:tcPr>
          <w:p w14:paraId="0BBF8ECB" w14:textId="77777777" w:rsidR="007E5E1C" w:rsidRPr="0093030B" w:rsidRDefault="007E5E1C" w:rsidP="007E5E1C">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766B2AD3" w14:textId="77777777" w:rsidR="007E5E1C" w:rsidRDefault="007E5E1C" w:rsidP="007E5E1C">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0856E701" w14:textId="77777777" w:rsidR="007E5E1C" w:rsidRDefault="007E5E1C" w:rsidP="007E5E1C">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08E8B8B4" w14:textId="77777777" w:rsidR="007E5E1C" w:rsidRDefault="007E5E1C" w:rsidP="007E5E1C">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630292BA" w14:textId="77777777" w:rsidR="007E5E1C" w:rsidRDefault="007E5E1C" w:rsidP="007E5E1C">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3F745239" w14:textId="26656F2F" w:rsidR="007E5E1C" w:rsidRDefault="007E5E1C" w:rsidP="007E5E1C">
            <w:pPr>
              <w:jc w:val="right"/>
              <w:rPr>
                <w:rFonts w:cs="Arial"/>
              </w:rPr>
            </w:pPr>
            <w:r>
              <w:rPr>
                <w:rFonts w:cs="Arial"/>
              </w:rPr>
              <w:t>20</w:t>
            </w:r>
          </w:p>
        </w:tc>
      </w:tr>
      <w:tr w:rsidR="007E5E1C" w:rsidRPr="0093030B" w14:paraId="11D83A75" w14:textId="6C832F4B" w:rsidTr="00182765">
        <w:trPr>
          <w:trHeight w:val="255"/>
        </w:trPr>
        <w:tc>
          <w:tcPr>
            <w:tcW w:w="3460" w:type="dxa"/>
            <w:tcBorders>
              <w:top w:val="nil"/>
              <w:left w:val="single" w:sz="4" w:space="0" w:color="auto"/>
              <w:bottom w:val="single" w:sz="4" w:space="0" w:color="auto"/>
              <w:right w:val="single" w:sz="4" w:space="0" w:color="auto"/>
            </w:tcBorders>
            <w:noWrap/>
            <w:vAlign w:val="bottom"/>
            <w:hideMark/>
          </w:tcPr>
          <w:p w14:paraId="176B4AF4" w14:textId="77777777" w:rsidR="007E5E1C" w:rsidRPr="0093030B" w:rsidRDefault="007E5E1C" w:rsidP="007E5E1C">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1DD97CF3" w14:textId="77777777" w:rsidR="007E5E1C" w:rsidRDefault="007E5E1C" w:rsidP="007E5E1C">
            <w:pPr>
              <w:jc w:val="right"/>
              <w:rPr>
                <w:rFonts w:cs="Arial"/>
              </w:rPr>
            </w:pPr>
            <w:r>
              <w:rPr>
                <w:rFonts w:cs="Arial"/>
              </w:rPr>
              <w:t>34</w:t>
            </w:r>
          </w:p>
        </w:tc>
        <w:tc>
          <w:tcPr>
            <w:tcW w:w="1012" w:type="dxa"/>
            <w:tcBorders>
              <w:top w:val="nil"/>
              <w:left w:val="nil"/>
              <w:bottom w:val="single" w:sz="4" w:space="0" w:color="auto"/>
              <w:right w:val="single" w:sz="4" w:space="0" w:color="auto"/>
            </w:tcBorders>
          </w:tcPr>
          <w:p w14:paraId="3B9B2C00" w14:textId="77777777" w:rsidR="007E5E1C" w:rsidRDefault="007E5E1C" w:rsidP="007E5E1C">
            <w:pPr>
              <w:jc w:val="right"/>
              <w:rPr>
                <w:rFonts w:cs="Arial"/>
              </w:rPr>
            </w:pPr>
            <w:r>
              <w:rPr>
                <w:rFonts w:cs="Arial"/>
              </w:rPr>
              <w:t>58</w:t>
            </w:r>
          </w:p>
        </w:tc>
        <w:tc>
          <w:tcPr>
            <w:tcW w:w="1012" w:type="dxa"/>
            <w:tcBorders>
              <w:top w:val="nil"/>
              <w:left w:val="nil"/>
              <w:bottom w:val="single" w:sz="4" w:space="0" w:color="auto"/>
              <w:right w:val="single" w:sz="4" w:space="0" w:color="auto"/>
            </w:tcBorders>
          </w:tcPr>
          <w:p w14:paraId="4AF3DEE8" w14:textId="77777777" w:rsidR="007E5E1C" w:rsidRDefault="007E5E1C" w:rsidP="007E5E1C">
            <w:pPr>
              <w:jc w:val="right"/>
              <w:rPr>
                <w:rFonts w:cs="Arial"/>
              </w:rPr>
            </w:pPr>
            <w:r>
              <w:rPr>
                <w:rFonts w:cs="Arial"/>
              </w:rPr>
              <w:t>64</w:t>
            </w:r>
          </w:p>
        </w:tc>
        <w:tc>
          <w:tcPr>
            <w:tcW w:w="1012" w:type="dxa"/>
            <w:tcBorders>
              <w:top w:val="nil"/>
              <w:left w:val="nil"/>
              <w:bottom w:val="single" w:sz="4" w:space="0" w:color="auto"/>
              <w:right w:val="single" w:sz="4" w:space="0" w:color="auto"/>
            </w:tcBorders>
          </w:tcPr>
          <w:p w14:paraId="08BB3B22" w14:textId="77777777" w:rsidR="007E5E1C" w:rsidRDefault="007E5E1C" w:rsidP="007E5E1C">
            <w:pPr>
              <w:jc w:val="right"/>
              <w:rPr>
                <w:rFonts w:cs="Arial"/>
              </w:rPr>
            </w:pPr>
            <w:r>
              <w:rPr>
                <w:rFonts w:cs="Arial"/>
              </w:rPr>
              <w:t>64</w:t>
            </w:r>
          </w:p>
        </w:tc>
        <w:tc>
          <w:tcPr>
            <w:tcW w:w="1012" w:type="dxa"/>
            <w:tcBorders>
              <w:top w:val="nil"/>
              <w:left w:val="nil"/>
              <w:bottom w:val="single" w:sz="4" w:space="0" w:color="auto"/>
              <w:right w:val="single" w:sz="4" w:space="0" w:color="auto"/>
            </w:tcBorders>
          </w:tcPr>
          <w:p w14:paraId="7FBA413C" w14:textId="1C6717FF" w:rsidR="007E5E1C" w:rsidRDefault="007E5E1C" w:rsidP="007E5E1C">
            <w:pPr>
              <w:jc w:val="right"/>
              <w:rPr>
                <w:rFonts w:cs="Arial"/>
              </w:rPr>
            </w:pPr>
            <w:r>
              <w:rPr>
                <w:rFonts w:cs="Arial"/>
              </w:rPr>
              <w:t>68</w:t>
            </w:r>
          </w:p>
        </w:tc>
      </w:tr>
      <w:tr w:rsidR="007E5E1C" w:rsidRPr="0093030B" w14:paraId="4E12DFF6" w14:textId="276597B4" w:rsidTr="00182765">
        <w:trPr>
          <w:trHeight w:val="255"/>
        </w:trPr>
        <w:tc>
          <w:tcPr>
            <w:tcW w:w="3460" w:type="dxa"/>
            <w:tcBorders>
              <w:top w:val="nil"/>
              <w:left w:val="single" w:sz="4" w:space="0" w:color="auto"/>
              <w:bottom w:val="single" w:sz="4" w:space="0" w:color="auto"/>
              <w:right w:val="single" w:sz="4" w:space="0" w:color="auto"/>
            </w:tcBorders>
            <w:noWrap/>
            <w:vAlign w:val="bottom"/>
            <w:hideMark/>
          </w:tcPr>
          <w:p w14:paraId="2F474956" w14:textId="77777777" w:rsidR="007E5E1C" w:rsidRPr="0093030B" w:rsidRDefault="007E5E1C" w:rsidP="007E5E1C">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799A70B9" w14:textId="77777777" w:rsidR="007E5E1C" w:rsidRDefault="007E5E1C" w:rsidP="007E5E1C">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34E36CEF" w14:textId="77777777" w:rsidR="007E5E1C" w:rsidRDefault="007E5E1C" w:rsidP="007E5E1C">
            <w:pPr>
              <w:jc w:val="right"/>
              <w:rPr>
                <w:rFonts w:cs="Arial"/>
              </w:rPr>
            </w:pPr>
            <w:r>
              <w:rPr>
                <w:rFonts w:cs="Arial"/>
              </w:rPr>
              <w:t>5</w:t>
            </w:r>
          </w:p>
        </w:tc>
        <w:tc>
          <w:tcPr>
            <w:tcW w:w="1012" w:type="dxa"/>
            <w:tcBorders>
              <w:top w:val="nil"/>
              <w:left w:val="nil"/>
              <w:bottom w:val="single" w:sz="4" w:space="0" w:color="auto"/>
              <w:right w:val="single" w:sz="4" w:space="0" w:color="auto"/>
            </w:tcBorders>
          </w:tcPr>
          <w:p w14:paraId="13D6CCE4" w14:textId="77777777" w:rsidR="007E5E1C" w:rsidRDefault="007E5E1C" w:rsidP="007E5E1C">
            <w:pPr>
              <w:jc w:val="right"/>
              <w:rPr>
                <w:rFonts w:cs="Arial"/>
              </w:rPr>
            </w:pPr>
            <w:r>
              <w:rPr>
                <w:rFonts w:cs="Arial"/>
              </w:rPr>
              <w:t>14</w:t>
            </w:r>
          </w:p>
        </w:tc>
        <w:tc>
          <w:tcPr>
            <w:tcW w:w="1012" w:type="dxa"/>
            <w:tcBorders>
              <w:top w:val="nil"/>
              <w:left w:val="nil"/>
              <w:bottom w:val="single" w:sz="4" w:space="0" w:color="auto"/>
              <w:right w:val="single" w:sz="4" w:space="0" w:color="auto"/>
            </w:tcBorders>
          </w:tcPr>
          <w:p w14:paraId="327F05EB" w14:textId="77777777" w:rsidR="007E5E1C" w:rsidRDefault="007E5E1C" w:rsidP="007E5E1C">
            <w:pPr>
              <w:jc w:val="right"/>
              <w:rPr>
                <w:rFonts w:cs="Arial"/>
              </w:rPr>
            </w:pPr>
            <w:r>
              <w:rPr>
                <w:rFonts w:cs="Arial"/>
              </w:rPr>
              <w:t>8</w:t>
            </w:r>
          </w:p>
        </w:tc>
        <w:tc>
          <w:tcPr>
            <w:tcW w:w="1012" w:type="dxa"/>
            <w:tcBorders>
              <w:top w:val="nil"/>
              <w:left w:val="nil"/>
              <w:bottom w:val="single" w:sz="4" w:space="0" w:color="auto"/>
              <w:right w:val="single" w:sz="4" w:space="0" w:color="auto"/>
            </w:tcBorders>
          </w:tcPr>
          <w:p w14:paraId="7F79A66F" w14:textId="3A1054C6" w:rsidR="007E5E1C" w:rsidRDefault="007E5E1C" w:rsidP="007E5E1C">
            <w:pPr>
              <w:jc w:val="right"/>
              <w:rPr>
                <w:rFonts w:cs="Arial"/>
              </w:rPr>
            </w:pPr>
            <w:r>
              <w:rPr>
                <w:rFonts w:cs="Arial"/>
              </w:rPr>
              <w:t>4</w:t>
            </w:r>
          </w:p>
        </w:tc>
      </w:tr>
      <w:tr w:rsidR="007E5E1C" w:rsidRPr="0093030B" w14:paraId="110DC2A0" w14:textId="78F2EC8D" w:rsidTr="00182765">
        <w:trPr>
          <w:trHeight w:val="255"/>
        </w:trPr>
        <w:tc>
          <w:tcPr>
            <w:tcW w:w="3460" w:type="dxa"/>
            <w:tcBorders>
              <w:top w:val="nil"/>
              <w:left w:val="single" w:sz="4" w:space="0" w:color="auto"/>
              <w:bottom w:val="single" w:sz="4" w:space="0" w:color="auto"/>
              <w:right w:val="single" w:sz="4" w:space="0" w:color="auto"/>
            </w:tcBorders>
            <w:noWrap/>
            <w:hideMark/>
          </w:tcPr>
          <w:p w14:paraId="4526C72B" w14:textId="77777777" w:rsidR="007E5E1C" w:rsidRPr="0093030B" w:rsidRDefault="007E5E1C" w:rsidP="007E5E1C">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noWrap/>
          </w:tcPr>
          <w:p w14:paraId="34D67093" w14:textId="77777777" w:rsidR="007E5E1C" w:rsidRDefault="007E5E1C" w:rsidP="007E5E1C">
            <w:pPr>
              <w:pStyle w:val="TableText"/>
              <w:jc w:val="right"/>
              <w:rPr>
                <w:b/>
                <w:lang w:eastAsia="en-AU"/>
              </w:rPr>
            </w:pPr>
            <w:r>
              <w:rPr>
                <w:rFonts w:cs="Arial"/>
                <w:b/>
                <w:bCs/>
              </w:rPr>
              <w:t>1313</w:t>
            </w:r>
          </w:p>
        </w:tc>
        <w:tc>
          <w:tcPr>
            <w:tcW w:w="1012" w:type="dxa"/>
            <w:tcBorders>
              <w:top w:val="nil"/>
              <w:left w:val="nil"/>
              <w:bottom w:val="single" w:sz="4" w:space="0" w:color="auto"/>
              <w:right w:val="single" w:sz="4" w:space="0" w:color="auto"/>
            </w:tcBorders>
          </w:tcPr>
          <w:p w14:paraId="21A979DE" w14:textId="77777777" w:rsidR="007E5E1C" w:rsidRDefault="007E5E1C" w:rsidP="007E5E1C">
            <w:pPr>
              <w:jc w:val="right"/>
              <w:rPr>
                <w:rFonts w:cs="Arial"/>
                <w:b/>
                <w:bCs/>
              </w:rPr>
            </w:pPr>
            <w:r>
              <w:rPr>
                <w:rFonts w:cs="Arial"/>
                <w:b/>
                <w:bCs/>
              </w:rPr>
              <w:t>1400</w:t>
            </w:r>
          </w:p>
        </w:tc>
        <w:tc>
          <w:tcPr>
            <w:tcW w:w="1012" w:type="dxa"/>
            <w:tcBorders>
              <w:top w:val="nil"/>
              <w:left w:val="nil"/>
              <w:bottom w:val="single" w:sz="4" w:space="0" w:color="auto"/>
              <w:right w:val="single" w:sz="4" w:space="0" w:color="auto"/>
            </w:tcBorders>
          </w:tcPr>
          <w:p w14:paraId="7DB4F18B" w14:textId="77777777" w:rsidR="007E5E1C" w:rsidRDefault="007E5E1C" w:rsidP="007E5E1C">
            <w:pPr>
              <w:jc w:val="right"/>
              <w:rPr>
                <w:rFonts w:cs="Arial"/>
                <w:b/>
                <w:bCs/>
              </w:rPr>
            </w:pPr>
            <w:r>
              <w:rPr>
                <w:rFonts w:cs="Arial"/>
                <w:b/>
                <w:bCs/>
              </w:rPr>
              <w:t>1457</w:t>
            </w:r>
          </w:p>
        </w:tc>
        <w:tc>
          <w:tcPr>
            <w:tcW w:w="1012" w:type="dxa"/>
            <w:tcBorders>
              <w:top w:val="nil"/>
              <w:left w:val="nil"/>
              <w:bottom w:val="single" w:sz="4" w:space="0" w:color="auto"/>
              <w:right w:val="single" w:sz="4" w:space="0" w:color="auto"/>
            </w:tcBorders>
          </w:tcPr>
          <w:p w14:paraId="21A34EAB" w14:textId="77777777" w:rsidR="007E5E1C" w:rsidRDefault="007E5E1C" w:rsidP="007E5E1C">
            <w:pPr>
              <w:jc w:val="right"/>
              <w:rPr>
                <w:rFonts w:cs="Arial"/>
                <w:b/>
                <w:bCs/>
              </w:rPr>
            </w:pPr>
            <w:r>
              <w:rPr>
                <w:rFonts w:cs="Arial"/>
                <w:b/>
                <w:bCs/>
              </w:rPr>
              <w:t>1426</w:t>
            </w:r>
          </w:p>
        </w:tc>
        <w:tc>
          <w:tcPr>
            <w:tcW w:w="1012" w:type="dxa"/>
            <w:tcBorders>
              <w:top w:val="nil"/>
              <w:left w:val="nil"/>
              <w:bottom w:val="single" w:sz="4" w:space="0" w:color="auto"/>
              <w:right w:val="single" w:sz="4" w:space="0" w:color="auto"/>
            </w:tcBorders>
          </w:tcPr>
          <w:p w14:paraId="1A69E3B9" w14:textId="1F91002E" w:rsidR="007E5E1C" w:rsidRDefault="007E5E1C" w:rsidP="007E5E1C">
            <w:pPr>
              <w:jc w:val="right"/>
              <w:rPr>
                <w:rFonts w:cs="Arial"/>
                <w:b/>
                <w:bCs/>
              </w:rPr>
            </w:pPr>
            <w:r>
              <w:rPr>
                <w:rFonts w:cs="Arial"/>
                <w:b/>
                <w:bCs/>
              </w:rPr>
              <w:t>1221</w:t>
            </w:r>
          </w:p>
        </w:tc>
      </w:tr>
    </w:tbl>
    <w:p w14:paraId="57F0390F" w14:textId="77777777" w:rsidR="00A14C67" w:rsidRDefault="00A14C67" w:rsidP="00A14C67">
      <w:pPr>
        <w:spacing w:line="240" w:lineRule="auto"/>
        <w:ind w:left="-142" w:right="-425"/>
        <w:jc w:val="both"/>
        <w:rPr>
          <w:rFonts w:cs="Arial"/>
        </w:rPr>
      </w:pPr>
    </w:p>
    <w:p w14:paraId="35C9D27C" w14:textId="25B41E4C" w:rsidR="00A14C67" w:rsidRDefault="00A14C67" w:rsidP="00A14C67">
      <w:pPr>
        <w:spacing w:after="120" w:line="240" w:lineRule="auto"/>
        <w:ind w:right="-425"/>
        <w:jc w:val="both"/>
        <w:rPr>
          <w:sz w:val="16"/>
          <w:szCs w:val="16"/>
        </w:rPr>
      </w:pPr>
      <w:r w:rsidRPr="008451D3">
        <w:rPr>
          <w:b/>
          <w:sz w:val="16"/>
          <w:szCs w:val="16"/>
        </w:rPr>
        <w:t xml:space="preserve">Table </w:t>
      </w:r>
      <w:r w:rsidR="00182765">
        <w:rPr>
          <w:b/>
          <w:sz w:val="16"/>
          <w:szCs w:val="16"/>
        </w:rPr>
        <w:t>4</w:t>
      </w:r>
      <w:r w:rsidRPr="008451D3">
        <w:rPr>
          <w:b/>
          <w:sz w:val="16"/>
          <w:szCs w:val="16"/>
        </w:rPr>
        <w:t xml:space="preserve">: </w:t>
      </w:r>
      <w:r w:rsidRPr="008451D3">
        <w:rPr>
          <w:sz w:val="16"/>
          <w:szCs w:val="16"/>
        </w:rPr>
        <w:t xml:space="preserve">In jurisdiction notices by community and quarter 1 </w:t>
      </w:r>
      <w:r w:rsidR="00182765">
        <w:rPr>
          <w:sz w:val="16"/>
          <w:szCs w:val="16"/>
        </w:rPr>
        <w:t>January 2019</w:t>
      </w:r>
      <w:r>
        <w:rPr>
          <w:sz w:val="16"/>
          <w:szCs w:val="16"/>
        </w:rPr>
        <w:t xml:space="preserve"> to 31 </w:t>
      </w:r>
      <w:r w:rsidR="00182765">
        <w:rPr>
          <w:sz w:val="16"/>
          <w:szCs w:val="16"/>
        </w:rPr>
        <w:t>March</w:t>
      </w:r>
      <w:r>
        <w:rPr>
          <w:sz w:val="16"/>
          <w:szCs w:val="16"/>
        </w:rPr>
        <w:t xml:space="preserve"> 20</w:t>
      </w:r>
      <w:r w:rsidR="00182765">
        <w:rPr>
          <w:sz w:val="16"/>
          <w:szCs w:val="16"/>
        </w:rPr>
        <w:t>20</w:t>
      </w:r>
      <w:r w:rsidRPr="008451D3">
        <w:rPr>
          <w:sz w:val="16"/>
          <w:szCs w:val="16"/>
        </w:rPr>
        <w:t>.</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182765" w:rsidRPr="0093030B" w14:paraId="7494C32B" w14:textId="61CB9E34" w:rsidTr="00182765">
        <w:trPr>
          <w:trHeight w:val="480"/>
        </w:trPr>
        <w:tc>
          <w:tcPr>
            <w:tcW w:w="3460" w:type="dxa"/>
            <w:tcBorders>
              <w:top w:val="single" w:sz="4" w:space="0" w:color="auto"/>
              <w:left w:val="single" w:sz="4" w:space="0" w:color="auto"/>
              <w:bottom w:val="single" w:sz="4" w:space="0" w:color="auto"/>
              <w:right w:val="single" w:sz="4" w:space="0" w:color="auto"/>
            </w:tcBorders>
            <w:hideMark/>
          </w:tcPr>
          <w:p w14:paraId="1A9CB751" w14:textId="77777777" w:rsidR="00182765" w:rsidRPr="0093030B" w:rsidRDefault="00182765" w:rsidP="00A14C67">
            <w:pPr>
              <w:pStyle w:val="TableText"/>
              <w:ind w:left="49"/>
              <w:rPr>
                <w:b/>
                <w:lang w:eastAsia="en-AU"/>
              </w:rPr>
            </w:pPr>
            <w:r>
              <w:rPr>
                <w:b/>
                <w:lang w:eastAsia="en-AU"/>
              </w:rPr>
              <w:t>Community</w:t>
            </w:r>
          </w:p>
        </w:tc>
        <w:tc>
          <w:tcPr>
            <w:tcW w:w="1012" w:type="dxa"/>
            <w:tcBorders>
              <w:top w:val="single" w:sz="4" w:space="0" w:color="auto"/>
              <w:left w:val="nil"/>
              <w:bottom w:val="single" w:sz="4" w:space="0" w:color="auto"/>
              <w:right w:val="single" w:sz="4" w:space="0" w:color="auto"/>
            </w:tcBorders>
            <w:hideMark/>
          </w:tcPr>
          <w:p w14:paraId="43F79E67" w14:textId="77777777" w:rsidR="00182765" w:rsidRDefault="00182765" w:rsidP="00A14C67">
            <w:pPr>
              <w:pStyle w:val="TableText"/>
              <w:jc w:val="right"/>
              <w:rPr>
                <w:b/>
                <w:lang w:eastAsia="en-AU"/>
              </w:rPr>
            </w:pPr>
            <w:proofErr w:type="spellStart"/>
            <w:r>
              <w:rPr>
                <w:b/>
                <w:lang w:eastAsia="en-AU"/>
              </w:rPr>
              <w:t>Qtr</w:t>
            </w:r>
            <w:proofErr w:type="spellEnd"/>
            <w:r>
              <w:rPr>
                <w:b/>
                <w:lang w:eastAsia="en-AU"/>
              </w:rPr>
              <w:t xml:space="preserve"> 43</w:t>
            </w:r>
          </w:p>
        </w:tc>
        <w:tc>
          <w:tcPr>
            <w:tcW w:w="1012" w:type="dxa"/>
            <w:tcBorders>
              <w:top w:val="single" w:sz="4" w:space="0" w:color="auto"/>
              <w:left w:val="nil"/>
              <w:bottom w:val="single" w:sz="4" w:space="0" w:color="auto"/>
              <w:right w:val="single" w:sz="4" w:space="0" w:color="auto"/>
            </w:tcBorders>
          </w:tcPr>
          <w:p w14:paraId="0D849BC7" w14:textId="77777777" w:rsidR="00182765" w:rsidRDefault="00182765" w:rsidP="00A14C67">
            <w:pPr>
              <w:pStyle w:val="TableText"/>
              <w:jc w:val="right"/>
              <w:rPr>
                <w:b/>
                <w:lang w:eastAsia="en-AU"/>
              </w:rPr>
            </w:pPr>
            <w:proofErr w:type="spellStart"/>
            <w:r>
              <w:rPr>
                <w:b/>
                <w:lang w:eastAsia="en-AU"/>
              </w:rPr>
              <w:t>Qtr</w:t>
            </w:r>
            <w:proofErr w:type="spellEnd"/>
            <w:r>
              <w:rPr>
                <w:b/>
                <w:lang w:eastAsia="en-AU"/>
              </w:rPr>
              <w:t xml:space="preserve"> 44</w:t>
            </w:r>
          </w:p>
        </w:tc>
        <w:tc>
          <w:tcPr>
            <w:tcW w:w="1012" w:type="dxa"/>
            <w:tcBorders>
              <w:top w:val="single" w:sz="4" w:space="0" w:color="auto"/>
              <w:left w:val="nil"/>
              <w:bottom w:val="single" w:sz="4" w:space="0" w:color="auto"/>
              <w:right w:val="single" w:sz="4" w:space="0" w:color="auto"/>
            </w:tcBorders>
          </w:tcPr>
          <w:p w14:paraId="3358EA46" w14:textId="77777777" w:rsidR="00182765" w:rsidRDefault="00182765" w:rsidP="00A14C67">
            <w:pPr>
              <w:pStyle w:val="TableText"/>
              <w:jc w:val="right"/>
              <w:rPr>
                <w:b/>
                <w:lang w:eastAsia="en-AU"/>
              </w:rPr>
            </w:pPr>
            <w:proofErr w:type="spellStart"/>
            <w:r>
              <w:rPr>
                <w:b/>
                <w:lang w:eastAsia="en-AU"/>
              </w:rPr>
              <w:t>Qtr</w:t>
            </w:r>
            <w:proofErr w:type="spellEnd"/>
            <w:r>
              <w:rPr>
                <w:b/>
                <w:lang w:eastAsia="en-AU"/>
              </w:rPr>
              <w:t xml:space="preserve"> 45</w:t>
            </w:r>
          </w:p>
        </w:tc>
        <w:tc>
          <w:tcPr>
            <w:tcW w:w="1012" w:type="dxa"/>
            <w:tcBorders>
              <w:top w:val="single" w:sz="4" w:space="0" w:color="auto"/>
              <w:left w:val="nil"/>
              <w:bottom w:val="single" w:sz="4" w:space="0" w:color="auto"/>
              <w:right w:val="single" w:sz="4" w:space="0" w:color="auto"/>
            </w:tcBorders>
          </w:tcPr>
          <w:p w14:paraId="7520561E" w14:textId="77777777" w:rsidR="00182765" w:rsidRDefault="00182765" w:rsidP="00A14C67">
            <w:pPr>
              <w:pStyle w:val="TableText"/>
              <w:jc w:val="right"/>
              <w:rPr>
                <w:b/>
                <w:lang w:eastAsia="en-AU"/>
              </w:rPr>
            </w:pPr>
            <w:proofErr w:type="spellStart"/>
            <w:r>
              <w:rPr>
                <w:b/>
                <w:lang w:eastAsia="en-AU"/>
              </w:rPr>
              <w:t>Qtr</w:t>
            </w:r>
            <w:proofErr w:type="spellEnd"/>
            <w:r>
              <w:rPr>
                <w:b/>
                <w:lang w:eastAsia="en-AU"/>
              </w:rPr>
              <w:t xml:space="preserve"> 46</w:t>
            </w:r>
          </w:p>
        </w:tc>
        <w:tc>
          <w:tcPr>
            <w:tcW w:w="1012" w:type="dxa"/>
            <w:tcBorders>
              <w:top w:val="single" w:sz="4" w:space="0" w:color="auto"/>
              <w:left w:val="nil"/>
              <w:bottom w:val="single" w:sz="4" w:space="0" w:color="auto"/>
              <w:right w:val="single" w:sz="4" w:space="0" w:color="auto"/>
            </w:tcBorders>
          </w:tcPr>
          <w:p w14:paraId="5B81282D" w14:textId="48DE6C3B" w:rsidR="00182765" w:rsidRDefault="00182765" w:rsidP="00A14C67">
            <w:pPr>
              <w:pStyle w:val="TableText"/>
              <w:jc w:val="right"/>
              <w:rPr>
                <w:b/>
                <w:lang w:eastAsia="en-AU"/>
              </w:rPr>
            </w:pPr>
            <w:proofErr w:type="spellStart"/>
            <w:r>
              <w:rPr>
                <w:b/>
                <w:lang w:eastAsia="en-AU"/>
              </w:rPr>
              <w:t>Qtr</w:t>
            </w:r>
            <w:proofErr w:type="spellEnd"/>
            <w:r>
              <w:rPr>
                <w:b/>
                <w:lang w:eastAsia="en-AU"/>
              </w:rPr>
              <w:t xml:space="preserve"> 47</w:t>
            </w:r>
          </w:p>
        </w:tc>
      </w:tr>
      <w:tr w:rsidR="007E5E1C" w:rsidRPr="0093030B" w14:paraId="7E211A1B" w14:textId="04EF26C9" w:rsidTr="00182765">
        <w:trPr>
          <w:trHeight w:val="255"/>
        </w:trPr>
        <w:tc>
          <w:tcPr>
            <w:tcW w:w="3460" w:type="dxa"/>
            <w:tcBorders>
              <w:top w:val="nil"/>
              <w:left w:val="single" w:sz="4" w:space="0" w:color="auto"/>
              <w:bottom w:val="single" w:sz="4" w:space="0" w:color="auto"/>
              <w:right w:val="single" w:sz="4" w:space="0" w:color="auto"/>
            </w:tcBorders>
            <w:noWrap/>
            <w:vAlign w:val="bottom"/>
          </w:tcPr>
          <w:p w14:paraId="0A1035A5" w14:textId="77777777" w:rsidR="007E5E1C" w:rsidRPr="0093030B" w:rsidRDefault="007E5E1C" w:rsidP="007E5E1C">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70677D66" w14:textId="77777777" w:rsidR="007E5E1C" w:rsidRDefault="007E5E1C" w:rsidP="007E5E1C">
            <w:pPr>
              <w:jc w:val="right"/>
              <w:rPr>
                <w:rFonts w:cs="Arial"/>
              </w:rPr>
            </w:pPr>
            <w:r>
              <w:rPr>
                <w:rFonts w:cs="Arial"/>
              </w:rPr>
              <w:t>622</w:t>
            </w:r>
          </w:p>
        </w:tc>
        <w:tc>
          <w:tcPr>
            <w:tcW w:w="1012" w:type="dxa"/>
            <w:tcBorders>
              <w:top w:val="nil"/>
              <w:left w:val="nil"/>
              <w:bottom w:val="single" w:sz="4" w:space="0" w:color="auto"/>
              <w:right w:val="single" w:sz="4" w:space="0" w:color="auto"/>
            </w:tcBorders>
          </w:tcPr>
          <w:p w14:paraId="4D42B5B4" w14:textId="77777777" w:rsidR="007E5E1C" w:rsidRDefault="007E5E1C" w:rsidP="007E5E1C">
            <w:pPr>
              <w:jc w:val="right"/>
              <w:rPr>
                <w:rFonts w:cs="Arial"/>
              </w:rPr>
            </w:pPr>
            <w:r>
              <w:rPr>
                <w:rFonts w:cs="Arial"/>
              </w:rPr>
              <w:t>621</w:t>
            </w:r>
          </w:p>
        </w:tc>
        <w:tc>
          <w:tcPr>
            <w:tcW w:w="1012" w:type="dxa"/>
            <w:tcBorders>
              <w:top w:val="nil"/>
              <w:left w:val="nil"/>
              <w:bottom w:val="single" w:sz="4" w:space="0" w:color="auto"/>
              <w:right w:val="single" w:sz="4" w:space="0" w:color="auto"/>
            </w:tcBorders>
          </w:tcPr>
          <w:p w14:paraId="134199C7" w14:textId="77777777" w:rsidR="007E5E1C" w:rsidRDefault="007E5E1C" w:rsidP="007E5E1C">
            <w:pPr>
              <w:jc w:val="right"/>
              <w:rPr>
                <w:rFonts w:cs="Arial"/>
              </w:rPr>
            </w:pPr>
            <w:r>
              <w:rPr>
                <w:rFonts w:cs="Arial"/>
              </w:rPr>
              <w:t>608</w:t>
            </w:r>
          </w:p>
        </w:tc>
        <w:tc>
          <w:tcPr>
            <w:tcW w:w="1012" w:type="dxa"/>
            <w:tcBorders>
              <w:top w:val="nil"/>
              <w:left w:val="nil"/>
              <w:bottom w:val="single" w:sz="4" w:space="0" w:color="auto"/>
              <w:right w:val="single" w:sz="4" w:space="0" w:color="auto"/>
            </w:tcBorders>
          </w:tcPr>
          <w:p w14:paraId="56B52389" w14:textId="77777777" w:rsidR="007E5E1C" w:rsidRDefault="007E5E1C" w:rsidP="007E5E1C">
            <w:pPr>
              <w:jc w:val="right"/>
              <w:rPr>
                <w:rFonts w:cs="Arial"/>
              </w:rPr>
            </w:pPr>
            <w:r>
              <w:rPr>
                <w:rFonts w:cs="Arial"/>
              </w:rPr>
              <w:t>652</w:t>
            </w:r>
          </w:p>
        </w:tc>
        <w:tc>
          <w:tcPr>
            <w:tcW w:w="1012" w:type="dxa"/>
            <w:tcBorders>
              <w:top w:val="nil"/>
              <w:left w:val="nil"/>
              <w:bottom w:val="single" w:sz="4" w:space="0" w:color="auto"/>
              <w:right w:val="single" w:sz="4" w:space="0" w:color="auto"/>
            </w:tcBorders>
          </w:tcPr>
          <w:p w14:paraId="65AF97BA" w14:textId="3984C6AA" w:rsidR="007E5E1C" w:rsidRDefault="007E5E1C" w:rsidP="007E5E1C">
            <w:pPr>
              <w:jc w:val="right"/>
              <w:rPr>
                <w:rFonts w:cs="Arial"/>
              </w:rPr>
            </w:pPr>
            <w:r>
              <w:rPr>
                <w:rFonts w:cs="Arial"/>
              </w:rPr>
              <w:t>460</w:t>
            </w:r>
          </w:p>
        </w:tc>
      </w:tr>
      <w:tr w:rsidR="007E5E1C" w:rsidRPr="0093030B" w14:paraId="24B7D6ED" w14:textId="1C5CA8F1" w:rsidTr="00182765">
        <w:trPr>
          <w:trHeight w:val="255"/>
        </w:trPr>
        <w:tc>
          <w:tcPr>
            <w:tcW w:w="3460" w:type="dxa"/>
            <w:tcBorders>
              <w:top w:val="nil"/>
              <w:left w:val="single" w:sz="4" w:space="0" w:color="auto"/>
              <w:bottom w:val="single" w:sz="4" w:space="0" w:color="auto"/>
              <w:right w:val="single" w:sz="4" w:space="0" w:color="auto"/>
            </w:tcBorders>
            <w:noWrap/>
            <w:vAlign w:val="bottom"/>
            <w:hideMark/>
          </w:tcPr>
          <w:p w14:paraId="56F367C2" w14:textId="77777777" w:rsidR="007E5E1C" w:rsidRPr="0093030B" w:rsidRDefault="007E5E1C" w:rsidP="007E5E1C">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029C9A73" w14:textId="77777777" w:rsidR="007E5E1C" w:rsidRDefault="007E5E1C" w:rsidP="007E5E1C">
            <w:pPr>
              <w:jc w:val="right"/>
              <w:rPr>
                <w:rFonts w:cs="Arial"/>
              </w:rPr>
            </w:pPr>
            <w:r>
              <w:rPr>
                <w:rFonts w:cs="Arial"/>
              </w:rPr>
              <w:t>34</w:t>
            </w:r>
          </w:p>
        </w:tc>
        <w:tc>
          <w:tcPr>
            <w:tcW w:w="1012" w:type="dxa"/>
            <w:tcBorders>
              <w:top w:val="nil"/>
              <w:left w:val="nil"/>
              <w:bottom w:val="single" w:sz="4" w:space="0" w:color="auto"/>
              <w:right w:val="single" w:sz="4" w:space="0" w:color="auto"/>
            </w:tcBorders>
          </w:tcPr>
          <w:p w14:paraId="4CDDD138" w14:textId="77777777" w:rsidR="007E5E1C" w:rsidRDefault="007E5E1C" w:rsidP="007E5E1C">
            <w:pPr>
              <w:jc w:val="right"/>
              <w:rPr>
                <w:rFonts w:cs="Arial"/>
              </w:rPr>
            </w:pPr>
            <w:r>
              <w:rPr>
                <w:rFonts w:cs="Arial"/>
              </w:rPr>
              <w:t>35</w:t>
            </w:r>
          </w:p>
        </w:tc>
        <w:tc>
          <w:tcPr>
            <w:tcW w:w="1012" w:type="dxa"/>
            <w:tcBorders>
              <w:top w:val="nil"/>
              <w:left w:val="nil"/>
              <w:bottom w:val="single" w:sz="4" w:space="0" w:color="auto"/>
              <w:right w:val="single" w:sz="4" w:space="0" w:color="auto"/>
            </w:tcBorders>
          </w:tcPr>
          <w:p w14:paraId="74B027F6" w14:textId="77777777" w:rsidR="007E5E1C" w:rsidRDefault="007E5E1C" w:rsidP="007E5E1C">
            <w:pPr>
              <w:jc w:val="right"/>
              <w:rPr>
                <w:rFonts w:cs="Arial"/>
              </w:rPr>
            </w:pPr>
            <w:r>
              <w:rPr>
                <w:rFonts w:cs="Arial"/>
              </w:rPr>
              <w:t>67</w:t>
            </w:r>
          </w:p>
        </w:tc>
        <w:tc>
          <w:tcPr>
            <w:tcW w:w="1012" w:type="dxa"/>
            <w:tcBorders>
              <w:top w:val="nil"/>
              <w:left w:val="nil"/>
              <w:bottom w:val="single" w:sz="4" w:space="0" w:color="auto"/>
              <w:right w:val="single" w:sz="4" w:space="0" w:color="auto"/>
            </w:tcBorders>
          </w:tcPr>
          <w:p w14:paraId="24F9F850" w14:textId="77777777" w:rsidR="007E5E1C" w:rsidRDefault="007E5E1C" w:rsidP="007E5E1C">
            <w:pPr>
              <w:jc w:val="right"/>
              <w:rPr>
                <w:rFonts w:cs="Arial"/>
              </w:rPr>
            </w:pPr>
            <w:r>
              <w:rPr>
                <w:rFonts w:cs="Arial"/>
              </w:rPr>
              <w:t>54</w:t>
            </w:r>
          </w:p>
        </w:tc>
        <w:tc>
          <w:tcPr>
            <w:tcW w:w="1012" w:type="dxa"/>
            <w:tcBorders>
              <w:top w:val="nil"/>
              <w:left w:val="nil"/>
              <w:bottom w:val="single" w:sz="4" w:space="0" w:color="auto"/>
              <w:right w:val="single" w:sz="4" w:space="0" w:color="auto"/>
            </w:tcBorders>
          </w:tcPr>
          <w:p w14:paraId="29C9EE62" w14:textId="35C6463E" w:rsidR="007E5E1C" w:rsidRDefault="007E5E1C" w:rsidP="007E5E1C">
            <w:pPr>
              <w:jc w:val="right"/>
              <w:rPr>
                <w:rFonts w:cs="Arial"/>
              </w:rPr>
            </w:pPr>
            <w:r>
              <w:rPr>
                <w:rFonts w:cs="Arial"/>
              </w:rPr>
              <w:t>37</w:t>
            </w:r>
          </w:p>
        </w:tc>
      </w:tr>
      <w:tr w:rsidR="007E5E1C" w:rsidRPr="0093030B" w14:paraId="3EA7E80A" w14:textId="42CAEE5B" w:rsidTr="00182765">
        <w:trPr>
          <w:trHeight w:val="255"/>
        </w:trPr>
        <w:tc>
          <w:tcPr>
            <w:tcW w:w="3460" w:type="dxa"/>
            <w:tcBorders>
              <w:top w:val="nil"/>
              <w:left w:val="single" w:sz="4" w:space="0" w:color="auto"/>
              <w:bottom w:val="single" w:sz="4" w:space="0" w:color="auto"/>
              <w:right w:val="single" w:sz="4" w:space="0" w:color="auto"/>
            </w:tcBorders>
            <w:noWrap/>
            <w:vAlign w:val="bottom"/>
          </w:tcPr>
          <w:p w14:paraId="3BBD0EFA" w14:textId="77777777" w:rsidR="007E5E1C" w:rsidRPr="0093030B" w:rsidRDefault="007E5E1C" w:rsidP="007E5E1C">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5D6A1D3A" w14:textId="77777777" w:rsidR="007E5E1C" w:rsidRDefault="007E5E1C" w:rsidP="007E5E1C">
            <w:pPr>
              <w:jc w:val="right"/>
              <w:rPr>
                <w:rFonts w:cs="Arial"/>
              </w:rPr>
            </w:pPr>
            <w:r>
              <w:rPr>
                <w:rFonts w:cs="Arial"/>
              </w:rPr>
              <w:t>369</w:t>
            </w:r>
          </w:p>
        </w:tc>
        <w:tc>
          <w:tcPr>
            <w:tcW w:w="1012" w:type="dxa"/>
            <w:tcBorders>
              <w:top w:val="nil"/>
              <w:left w:val="nil"/>
              <w:bottom w:val="single" w:sz="4" w:space="0" w:color="auto"/>
              <w:right w:val="single" w:sz="4" w:space="0" w:color="auto"/>
            </w:tcBorders>
          </w:tcPr>
          <w:p w14:paraId="4AF01435" w14:textId="77777777" w:rsidR="007E5E1C" w:rsidRDefault="007E5E1C" w:rsidP="007E5E1C">
            <w:pPr>
              <w:jc w:val="right"/>
              <w:rPr>
                <w:rFonts w:cs="Arial"/>
              </w:rPr>
            </w:pPr>
            <w:r>
              <w:rPr>
                <w:rFonts w:cs="Arial"/>
              </w:rPr>
              <w:t>389</w:t>
            </w:r>
          </w:p>
        </w:tc>
        <w:tc>
          <w:tcPr>
            <w:tcW w:w="1012" w:type="dxa"/>
            <w:tcBorders>
              <w:top w:val="nil"/>
              <w:left w:val="nil"/>
              <w:bottom w:val="single" w:sz="4" w:space="0" w:color="auto"/>
              <w:right w:val="single" w:sz="4" w:space="0" w:color="auto"/>
            </w:tcBorders>
          </w:tcPr>
          <w:p w14:paraId="774422CC" w14:textId="77777777" w:rsidR="007E5E1C" w:rsidRDefault="007E5E1C" w:rsidP="007E5E1C">
            <w:pPr>
              <w:jc w:val="right"/>
              <w:rPr>
                <w:rFonts w:cs="Arial"/>
              </w:rPr>
            </w:pPr>
            <w:r>
              <w:rPr>
                <w:rFonts w:cs="Arial"/>
              </w:rPr>
              <w:t>443</w:t>
            </w:r>
          </w:p>
        </w:tc>
        <w:tc>
          <w:tcPr>
            <w:tcW w:w="1012" w:type="dxa"/>
            <w:tcBorders>
              <w:top w:val="nil"/>
              <w:left w:val="nil"/>
              <w:bottom w:val="single" w:sz="4" w:space="0" w:color="auto"/>
              <w:right w:val="single" w:sz="4" w:space="0" w:color="auto"/>
            </w:tcBorders>
          </w:tcPr>
          <w:p w14:paraId="0BF7DB62" w14:textId="77777777" w:rsidR="007E5E1C" w:rsidRDefault="007E5E1C" w:rsidP="007E5E1C">
            <w:pPr>
              <w:jc w:val="right"/>
              <w:rPr>
                <w:rFonts w:cs="Arial"/>
              </w:rPr>
            </w:pPr>
            <w:r>
              <w:rPr>
                <w:rFonts w:cs="Arial"/>
              </w:rPr>
              <w:t>391</w:t>
            </w:r>
          </w:p>
        </w:tc>
        <w:tc>
          <w:tcPr>
            <w:tcW w:w="1012" w:type="dxa"/>
            <w:tcBorders>
              <w:top w:val="nil"/>
              <w:left w:val="nil"/>
              <w:bottom w:val="single" w:sz="4" w:space="0" w:color="auto"/>
              <w:right w:val="single" w:sz="4" w:space="0" w:color="auto"/>
            </w:tcBorders>
          </w:tcPr>
          <w:p w14:paraId="7E270135" w14:textId="1281943D" w:rsidR="007E5E1C" w:rsidRDefault="007E5E1C" w:rsidP="007E5E1C">
            <w:pPr>
              <w:jc w:val="right"/>
              <w:rPr>
                <w:rFonts w:cs="Arial"/>
              </w:rPr>
            </w:pPr>
            <w:r>
              <w:rPr>
                <w:rFonts w:cs="Arial"/>
              </w:rPr>
              <w:t>467</w:t>
            </w:r>
          </w:p>
        </w:tc>
      </w:tr>
      <w:tr w:rsidR="007E5E1C" w:rsidRPr="0093030B" w14:paraId="46EFED9D" w14:textId="39663A87" w:rsidTr="00182765">
        <w:trPr>
          <w:trHeight w:val="255"/>
        </w:trPr>
        <w:tc>
          <w:tcPr>
            <w:tcW w:w="3460" w:type="dxa"/>
            <w:tcBorders>
              <w:top w:val="nil"/>
              <w:left w:val="single" w:sz="4" w:space="0" w:color="auto"/>
              <w:bottom w:val="single" w:sz="4" w:space="0" w:color="auto"/>
              <w:right w:val="single" w:sz="4" w:space="0" w:color="auto"/>
            </w:tcBorders>
            <w:noWrap/>
            <w:vAlign w:val="bottom"/>
          </w:tcPr>
          <w:p w14:paraId="4A7D8C44" w14:textId="77777777" w:rsidR="007E5E1C" w:rsidRPr="0093030B" w:rsidRDefault="007E5E1C" w:rsidP="007E5E1C">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011E9AD3" w14:textId="77777777" w:rsidR="007E5E1C" w:rsidRDefault="007E5E1C" w:rsidP="007E5E1C">
            <w:pPr>
              <w:jc w:val="right"/>
              <w:rPr>
                <w:rFonts w:cs="Arial"/>
              </w:rPr>
            </w:pPr>
            <w:r>
              <w:rPr>
                <w:rFonts w:cs="Arial"/>
              </w:rPr>
              <w:t>243</w:t>
            </w:r>
          </w:p>
        </w:tc>
        <w:tc>
          <w:tcPr>
            <w:tcW w:w="1012" w:type="dxa"/>
            <w:tcBorders>
              <w:top w:val="nil"/>
              <w:left w:val="nil"/>
              <w:bottom w:val="single" w:sz="4" w:space="0" w:color="auto"/>
              <w:right w:val="single" w:sz="4" w:space="0" w:color="auto"/>
            </w:tcBorders>
          </w:tcPr>
          <w:p w14:paraId="0E264195" w14:textId="77777777" w:rsidR="007E5E1C" w:rsidRDefault="007E5E1C" w:rsidP="007E5E1C">
            <w:pPr>
              <w:jc w:val="right"/>
              <w:rPr>
                <w:rFonts w:cs="Arial"/>
              </w:rPr>
            </w:pPr>
            <w:r>
              <w:rPr>
                <w:rFonts w:cs="Arial"/>
              </w:rPr>
              <w:t>312</w:t>
            </w:r>
          </w:p>
        </w:tc>
        <w:tc>
          <w:tcPr>
            <w:tcW w:w="1012" w:type="dxa"/>
            <w:tcBorders>
              <w:top w:val="nil"/>
              <w:left w:val="nil"/>
              <w:bottom w:val="single" w:sz="4" w:space="0" w:color="auto"/>
              <w:right w:val="single" w:sz="4" w:space="0" w:color="auto"/>
            </w:tcBorders>
          </w:tcPr>
          <w:p w14:paraId="6CAEBC0E" w14:textId="77777777" w:rsidR="007E5E1C" w:rsidRDefault="007E5E1C" w:rsidP="007E5E1C">
            <w:pPr>
              <w:jc w:val="right"/>
              <w:rPr>
                <w:rFonts w:cs="Arial"/>
              </w:rPr>
            </w:pPr>
            <w:r>
              <w:rPr>
                <w:rFonts w:cs="Arial"/>
              </w:rPr>
              <w:t>270</w:t>
            </w:r>
          </w:p>
        </w:tc>
        <w:tc>
          <w:tcPr>
            <w:tcW w:w="1012" w:type="dxa"/>
            <w:tcBorders>
              <w:top w:val="nil"/>
              <w:left w:val="nil"/>
              <w:bottom w:val="single" w:sz="4" w:space="0" w:color="auto"/>
              <w:right w:val="single" w:sz="4" w:space="0" w:color="auto"/>
            </w:tcBorders>
          </w:tcPr>
          <w:p w14:paraId="06716302" w14:textId="77777777" w:rsidR="007E5E1C" w:rsidRDefault="007E5E1C" w:rsidP="007E5E1C">
            <w:pPr>
              <w:jc w:val="right"/>
              <w:rPr>
                <w:rFonts w:cs="Arial"/>
              </w:rPr>
            </w:pPr>
            <w:r>
              <w:rPr>
                <w:rFonts w:cs="Arial"/>
              </w:rPr>
              <w:t>269</w:t>
            </w:r>
          </w:p>
        </w:tc>
        <w:tc>
          <w:tcPr>
            <w:tcW w:w="1012" w:type="dxa"/>
            <w:tcBorders>
              <w:top w:val="nil"/>
              <w:left w:val="nil"/>
              <w:bottom w:val="single" w:sz="4" w:space="0" w:color="auto"/>
              <w:right w:val="single" w:sz="4" w:space="0" w:color="auto"/>
            </w:tcBorders>
          </w:tcPr>
          <w:p w14:paraId="21E012A7" w14:textId="1020A83A" w:rsidR="007E5E1C" w:rsidRDefault="007E5E1C" w:rsidP="007E5E1C">
            <w:pPr>
              <w:jc w:val="right"/>
              <w:rPr>
                <w:rFonts w:cs="Arial"/>
              </w:rPr>
            </w:pPr>
            <w:r>
              <w:rPr>
                <w:rFonts w:cs="Arial"/>
              </w:rPr>
              <w:t>172</w:t>
            </w:r>
          </w:p>
        </w:tc>
      </w:tr>
      <w:tr w:rsidR="007E5E1C" w:rsidRPr="0093030B" w14:paraId="6423DE51" w14:textId="2C3860B1" w:rsidTr="00182765">
        <w:trPr>
          <w:trHeight w:val="255"/>
        </w:trPr>
        <w:tc>
          <w:tcPr>
            <w:tcW w:w="3460" w:type="dxa"/>
            <w:tcBorders>
              <w:top w:val="nil"/>
              <w:left w:val="single" w:sz="4" w:space="0" w:color="auto"/>
              <w:bottom w:val="single" w:sz="4" w:space="0" w:color="auto"/>
              <w:right w:val="single" w:sz="4" w:space="0" w:color="auto"/>
            </w:tcBorders>
            <w:noWrap/>
            <w:vAlign w:val="bottom"/>
            <w:hideMark/>
          </w:tcPr>
          <w:p w14:paraId="7D7B681D" w14:textId="77777777" w:rsidR="007E5E1C" w:rsidRPr="0093030B" w:rsidRDefault="007E5E1C" w:rsidP="007E5E1C">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3BB195BD" w14:textId="77777777" w:rsidR="007E5E1C" w:rsidRDefault="007E5E1C" w:rsidP="007E5E1C">
            <w:pPr>
              <w:jc w:val="right"/>
              <w:rPr>
                <w:rFonts w:cs="Arial"/>
              </w:rPr>
            </w:pPr>
            <w:r>
              <w:rPr>
                <w:rFonts w:cs="Arial"/>
              </w:rPr>
              <w:t>45</w:t>
            </w:r>
          </w:p>
        </w:tc>
        <w:tc>
          <w:tcPr>
            <w:tcW w:w="1012" w:type="dxa"/>
            <w:tcBorders>
              <w:top w:val="nil"/>
              <w:left w:val="nil"/>
              <w:bottom w:val="single" w:sz="4" w:space="0" w:color="auto"/>
              <w:right w:val="single" w:sz="4" w:space="0" w:color="auto"/>
            </w:tcBorders>
          </w:tcPr>
          <w:p w14:paraId="26CA3CCB" w14:textId="77777777" w:rsidR="007E5E1C" w:rsidRDefault="007E5E1C" w:rsidP="007E5E1C">
            <w:pPr>
              <w:jc w:val="right"/>
              <w:rPr>
                <w:rFonts w:cs="Arial"/>
              </w:rPr>
            </w:pPr>
            <w:r>
              <w:rPr>
                <w:rFonts w:cs="Arial"/>
              </w:rPr>
              <w:t>43</w:t>
            </w:r>
          </w:p>
        </w:tc>
        <w:tc>
          <w:tcPr>
            <w:tcW w:w="1012" w:type="dxa"/>
            <w:tcBorders>
              <w:top w:val="nil"/>
              <w:left w:val="nil"/>
              <w:bottom w:val="single" w:sz="4" w:space="0" w:color="auto"/>
              <w:right w:val="single" w:sz="4" w:space="0" w:color="auto"/>
            </w:tcBorders>
          </w:tcPr>
          <w:p w14:paraId="378B0D04" w14:textId="77777777" w:rsidR="007E5E1C" w:rsidRDefault="007E5E1C" w:rsidP="007E5E1C">
            <w:pPr>
              <w:jc w:val="right"/>
              <w:rPr>
                <w:rFonts w:cs="Arial"/>
              </w:rPr>
            </w:pPr>
            <w:r>
              <w:rPr>
                <w:rFonts w:cs="Arial"/>
              </w:rPr>
              <w:t>69</w:t>
            </w:r>
          </w:p>
        </w:tc>
        <w:tc>
          <w:tcPr>
            <w:tcW w:w="1012" w:type="dxa"/>
            <w:tcBorders>
              <w:top w:val="nil"/>
              <w:left w:val="nil"/>
              <w:bottom w:val="single" w:sz="4" w:space="0" w:color="auto"/>
              <w:right w:val="single" w:sz="4" w:space="0" w:color="auto"/>
            </w:tcBorders>
          </w:tcPr>
          <w:p w14:paraId="6C7F210D" w14:textId="77777777" w:rsidR="007E5E1C" w:rsidRDefault="007E5E1C" w:rsidP="007E5E1C">
            <w:pPr>
              <w:jc w:val="right"/>
              <w:rPr>
                <w:rFonts w:cs="Arial"/>
              </w:rPr>
            </w:pPr>
            <w:r>
              <w:rPr>
                <w:rFonts w:cs="Arial"/>
              </w:rPr>
              <w:t>60</w:t>
            </w:r>
          </w:p>
        </w:tc>
        <w:tc>
          <w:tcPr>
            <w:tcW w:w="1012" w:type="dxa"/>
            <w:tcBorders>
              <w:top w:val="nil"/>
              <w:left w:val="nil"/>
              <w:bottom w:val="single" w:sz="4" w:space="0" w:color="auto"/>
              <w:right w:val="single" w:sz="4" w:space="0" w:color="auto"/>
            </w:tcBorders>
          </w:tcPr>
          <w:p w14:paraId="09E23FD8" w14:textId="4FE27829" w:rsidR="007E5E1C" w:rsidRDefault="007E5E1C" w:rsidP="007E5E1C">
            <w:pPr>
              <w:jc w:val="right"/>
              <w:rPr>
                <w:rFonts w:cs="Arial"/>
              </w:rPr>
            </w:pPr>
            <w:r>
              <w:rPr>
                <w:rFonts w:cs="Arial"/>
              </w:rPr>
              <w:t>85</w:t>
            </w:r>
          </w:p>
        </w:tc>
      </w:tr>
      <w:tr w:rsidR="007E5E1C" w:rsidRPr="0093030B" w14:paraId="2C0C21CA" w14:textId="47B7F744" w:rsidTr="00182765">
        <w:trPr>
          <w:trHeight w:val="255"/>
        </w:trPr>
        <w:tc>
          <w:tcPr>
            <w:tcW w:w="3460" w:type="dxa"/>
            <w:tcBorders>
              <w:top w:val="nil"/>
              <w:left w:val="single" w:sz="4" w:space="0" w:color="auto"/>
              <w:bottom w:val="single" w:sz="4" w:space="0" w:color="auto"/>
              <w:right w:val="single" w:sz="4" w:space="0" w:color="auto"/>
            </w:tcBorders>
            <w:noWrap/>
            <w:hideMark/>
          </w:tcPr>
          <w:p w14:paraId="4F14A729" w14:textId="77777777" w:rsidR="007E5E1C" w:rsidRPr="0093030B" w:rsidRDefault="007E5E1C" w:rsidP="007E5E1C">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noWrap/>
          </w:tcPr>
          <w:p w14:paraId="339B7394" w14:textId="77777777" w:rsidR="007E5E1C" w:rsidRDefault="007E5E1C" w:rsidP="007E5E1C">
            <w:pPr>
              <w:pStyle w:val="TableText"/>
              <w:jc w:val="right"/>
              <w:rPr>
                <w:b/>
                <w:lang w:eastAsia="en-AU"/>
              </w:rPr>
            </w:pPr>
            <w:r>
              <w:rPr>
                <w:rFonts w:cs="Arial"/>
                <w:b/>
                <w:bCs/>
              </w:rPr>
              <w:t>1313</w:t>
            </w:r>
          </w:p>
        </w:tc>
        <w:tc>
          <w:tcPr>
            <w:tcW w:w="1012" w:type="dxa"/>
            <w:tcBorders>
              <w:top w:val="nil"/>
              <w:left w:val="nil"/>
              <w:bottom w:val="single" w:sz="4" w:space="0" w:color="auto"/>
              <w:right w:val="single" w:sz="4" w:space="0" w:color="auto"/>
            </w:tcBorders>
          </w:tcPr>
          <w:p w14:paraId="6DADD678" w14:textId="77777777" w:rsidR="007E5E1C" w:rsidRDefault="007E5E1C" w:rsidP="007E5E1C">
            <w:pPr>
              <w:jc w:val="right"/>
              <w:rPr>
                <w:rFonts w:cs="Arial"/>
                <w:b/>
                <w:bCs/>
              </w:rPr>
            </w:pPr>
            <w:r>
              <w:rPr>
                <w:rFonts w:cs="Arial"/>
                <w:b/>
                <w:bCs/>
              </w:rPr>
              <w:t>1400</w:t>
            </w:r>
          </w:p>
        </w:tc>
        <w:tc>
          <w:tcPr>
            <w:tcW w:w="1012" w:type="dxa"/>
            <w:tcBorders>
              <w:top w:val="nil"/>
              <w:left w:val="nil"/>
              <w:bottom w:val="single" w:sz="4" w:space="0" w:color="auto"/>
              <w:right w:val="single" w:sz="4" w:space="0" w:color="auto"/>
            </w:tcBorders>
          </w:tcPr>
          <w:p w14:paraId="4109B467" w14:textId="77777777" w:rsidR="007E5E1C" w:rsidRDefault="007E5E1C" w:rsidP="007E5E1C">
            <w:pPr>
              <w:jc w:val="right"/>
              <w:rPr>
                <w:rFonts w:cs="Arial"/>
                <w:b/>
                <w:bCs/>
              </w:rPr>
            </w:pPr>
            <w:r>
              <w:rPr>
                <w:rFonts w:cs="Arial"/>
                <w:b/>
                <w:bCs/>
              </w:rPr>
              <w:t>1457</w:t>
            </w:r>
          </w:p>
        </w:tc>
        <w:tc>
          <w:tcPr>
            <w:tcW w:w="1012" w:type="dxa"/>
            <w:tcBorders>
              <w:top w:val="nil"/>
              <w:left w:val="nil"/>
              <w:bottom w:val="single" w:sz="4" w:space="0" w:color="auto"/>
              <w:right w:val="single" w:sz="4" w:space="0" w:color="auto"/>
            </w:tcBorders>
          </w:tcPr>
          <w:p w14:paraId="2C5AA22B" w14:textId="77777777" w:rsidR="007E5E1C" w:rsidRDefault="007E5E1C" w:rsidP="007E5E1C">
            <w:pPr>
              <w:jc w:val="right"/>
              <w:rPr>
                <w:rFonts w:cs="Arial"/>
                <w:b/>
                <w:bCs/>
              </w:rPr>
            </w:pPr>
            <w:r>
              <w:rPr>
                <w:rFonts w:cs="Arial"/>
                <w:b/>
                <w:bCs/>
              </w:rPr>
              <w:t>1426</w:t>
            </w:r>
          </w:p>
        </w:tc>
        <w:tc>
          <w:tcPr>
            <w:tcW w:w="1012" w:type="dxa"/>
            <w:tcBorders>
              <w:top w:val="nil"/>
              <w:left w:val="nil"/>
              <w:bottom w:val="single" w:sz="4" w:space="0" w:color="auto"/>
              <w:right w:val="single" w:sz="4" w:space="0" w:color="auto"/>
            </w:tcBorders>
          </w:tcPr>
          <w:p w14:paraId="7795D593" w14:textId="3E28947C" w:rsidR="007E5E1C" w:rsidRDefault="007E5E1C" w:rsidP="007E5E1C">
            <w:pPr>
              <w:jc w:val="right"/>
              <w:rPr>
                <w:rFonts w:cs="Arial"/>
                <w:b/>
                <w:bCs/>
              </w:rPr>
            </w:pPr>
            <w:r>
              <w:rPr>
                <w:rFonts w:cs="Arial"/>
                <w:b/>
                <w:bCs/>
              </w:rPr>
              <w:t>1221</w:t>
            </w:r>
          </w:p>
        </w:tc>
      </w:tr>
    </w:tbl>
    <w:p w14:paraId="687917E0" w14:textId="77777777" w:rsidR="00A14C67" w:rsidRDefault="00A14C67" w:rsidP="00A14C67">
      <w:pPr>
        <w:ind w:left="-142" w:right="-425"/>
        <w:jc w:val="both"/>
        <w:rPr>
          <w:rFonts w:cs="Arial"/>
        </w:rPr>
      </w:pPr>
    </w:p>
    <w:p w14:paraId="6B7E9BDC" w14:textId="1BDF8C38" w:rsidR="005A5B78" w:rsidRDefault="007E65A1" w:rsidP="005A5B78">
      <w:pPr>
        <w:ind w:left="-142" w:right="-425"/>
        <w:jc w:val="both"/>
        <w:rPr>
          <w:rFonts w:cs="Arial"/>
        </w:rPr>
      </w:pPr>
      <w:r>
        <w:rPr>
          <w:rFonts w:cs="Arial"/>
        </w:rPr>
        <w:t xml:space="preserve">For quarter </w:t>
      </w:r>
      <w:r w:rsidR="00960C5D">
        <w:rPr>
          <w:rFonts w:cs="Arial"/>
        </w:rPr>
        <w:t>47</w:t>
      </w:r>
      <w:r w:rsidR="00D4333F">
        <w:rPr>
          <w:rFonts w:cs="Arial"/>
        </w:rPr>
        <w:t>,</w:t>
      </w:r>
      <w:r>
        <w:rPr>
          <w:rFonts w:cs="Arial"/>
        </w:rPr>
        <w:t xml:space="preserve"> </w:t>
      </w:r>
      <w:r w:rsidR="00391D30">
        <w:rPr>
          <w:rFonts w:cs="Arial"/>
        </w:rPr>
        <w:t>41.</w:t>
      </w:r>
      <w:r w:rsidR="0088302A">
        <w:rPr>
          <w:rFonts w:cs="Arial"/>
        </w:rPr>
        <w:t>9</w:t>
      </w:r>
      <w:r w:rsidR="005A5B78" w:rsidRPr="004A208F">
        <w:rPr>
          <w:rFonts w:cs="Arial"/>
        </w:rPr>
        <w:t xml:space="preserve"> percent of clients have received more than one notice with </w:t>
      </w:r>
      <w:r w:rsidR="00165A39">
        <w:rPr>
          <w:rFonts w:cs="Arial"/>
        </w:rPr>
        <w:t>1.3</w:t>
      </w:r>
      <w:r w:rsidR="005A5B78" w:rsidRPr="004A208F">
        <w:rPr>
          <w:rFonts w:cs="Arial"/>
        </w:rPr>
        <w:t xml:space="preserve"> percent of clients receiving more than five </w:t>
      </w:r>
      <w:r w:rsidR="008D6624" w:rsidRPr="004A208F">
        <w:rPr>
          <w:rFonts w:cs="Arial"/>
        </w:rPr>
        <w:t xml:space="preserve">notices. </w:t>
      </w:r>
      <w:r w:rsidR="005A5B78" w:rsidRPr="004A208F">
        <w:rPr>
          <w:rFonts w:cs="Arial"/>
        </w:rPr>
        <w:t>Frequently this illustrates multiple child school absences for the one family</w:t>
      </w:r>
      <w:r w:rsidR="00C84E0D" w:rsidRPr="004A208F">
        <w:rPr>
          <w:rFonts w:cs="Arial"/>
        </w:rPr>
        <w:t>,</w:t>
      </w:r>
      <w:r w:rsidR="005A5B78" w:rsidRPr="004A208F">
        <w:rPr>
          <w:rFonts w:cs="Arial"/>
        </w:rPr>
        <w:t xml:space="preserve"> or multiple Magistrates Court notices relating to one incident</w:t>
      </w:r>
      <w:r w:rsidR="008D6624" w:rsidRPr="004A208F">
        <w:rPr>
          <w:rFonts w:cs="Arial"/>
        </w:rPr>
        <w:t xml:space="preserve">. </w:t>
      </w:r>
      <w:r w:rsidR="005A5B78" w:rsidRPr="004A208F">
        <w:rPr>
          <w:rFonts w:cs="Arial"/>
        </w:rPr>
        <w:t xml:space="preserve">Conversely, </w:t>
      </w:r>
      <w:r w:rsidR="00165A39">
        <w:rPr>
          <w:rFonts w:cs="Arial"/>
        </w:rPr>
        <w:t>58.</w:t>
      </w:r>
      <w:r w:rsidR="0088302A">
        <w:rPr>
          <w:rFonts w:cs="Arial"/>
        </w:rPr>
        <w:t>1</w:t>
      </w:r>
      <w:r w:rsidR="00995462" w:rsidRPr="004A208F">
        <w:rPr>
          <w:rFonts w:cs="Arial"/>
        </w:rPr>
        <w:t xml:space="preserve"> </w:t>
      </w:r>
      <w:r w:rsidR="005A5B78" w:rsidRPr="004A208F">
        <w:rPr>
          <w:rFonts w:cs="Arial"/>
        </w:rPr>
        <w:t>percent of clients have received only one notice.</w:t>
      </w:r>
      <w:r w:rsidR="00CA73A5">
        <w:rPr>
          <w:rFonts w:cs="Arial"/>
        </w:rPr>
        <w:t xml:space="preserve"> </w:t>
      </w:r>
      <w:r w:rsidR="00E04E4D">
        <w:rPr>
          <w:rFonts w:cs="Arial"/>
        </w:rPr>
        <w:t>Forty</w:t>
      </w:r>
      <w:r w:rsidR="00CA73A5">
        <w:rPr>
          <w:rFonts w:cs="Arial"/>
        </w:rPr>
        <w:t>-</w:t>
      </w:r>
      <w:r w:rsidR="00524EAA">
        <w:rPr>
          <w:rFonts w:cs="Arial"/>
        </w:rPr>
        <w:t>eight</w:t>
      </w:r>
      <w:r w:rsidR="00CA73A5">
        <w:rPr>
          <w:rFonts w:cs="Arial"/>
        </w:rPr>
        <w:t xml:space="preserve"> new clients were added to the Commission’s database during the quarter.</w:t>
      </w:r>
    </w:p>
    <w:p w14:paraId="732E2926" w14:textId="77777777" w:rsidR="00217A11" w:rsidRDefault="00217A11" w:rsidP="005A5B78">
      <w:pPr>
        <w:ind w:left="-142" w:right="-425"/>
        <w:jc w:val="both"/>
        <w:rPr>
          <w:rFonts w:cs="Arial"/>
        </w:rPr>
      </w:pPr>
    </w:p>
    <w:p w14:paraId="1C7D1BBB" w14:textId="12A74ED3" w:rsidR="00010B59" w:rsidRPr="00D925BE" w:rsidRDefault="00010B59" w:rsidP="00010B59">
      <w:pPr>
        <w:spacing w:after="120" w:line="240" w:lineRule="auto"/>
        <w:ind w:right="-425"/>
        <w:jc w:val="both"/>
        <w:rPr>
          <w:b/>
          <w:sz w:val="16"/>
          <w:szCs w:val="16"/>
        </w:rPr>
      </w:pPr>
      <w:r w:rsidRPr="00362EE1">
        <w:rPr>
          <w:b/>
          <w:sz w:val="16"/>
          <w:szCs w:val="16"/>
        </w:rPr>
        <w:t xml:space="preserve">Table </w:t>
      </w:r>
      <w:r>
        <w:rPr>
          <w:b/>
          <w:sz w:val="16"/>
          <w:szCs w:val="16"/>
        </w:rPr>
        <w:t>5</w:t>
      </w:r>
      <w:r w:rsidRPr="00362EE1">
        <w:rPr>
          <w:b/>
          <w:sz w:val="16"/>
          <w:szCs w:val="16"/>
        </w:rPr>
        <w:t xml:space="preserve">: </w:t>
      </w:r>
      <w:r w:rsidRPr="00362EE1">
        <w:rPr>
          <w:sz w:val="16"/>
          <w:szCs w:val="16"/>
        </w:rPr>
        <w:t>FRC clients by numb</w:t>
      </w:r>
      <w:r>
        <w:rPr>
          <w:sz w:val="16"/>
          <w:szCs w:val="16"/>
        </w:rPr>
        <w:t>er of notices 1 January 2020 to 31 March 2020</w:t>
      </w:r>
      <w:r w:rsidRPr="00362EE1">
        <w:rPr>
          <w:sz w:val="16"/>
          <w:szCs w:val="16"/>
        </w:rPr>
        <w:t>.</w:t>
      </w:r>
    </w:p>
    <w:tbl>
      <w:tblPr>
        <w:tblW w:w="4693" w:type="dxa"/>
        <w:tblInd w:w="93" w:type="dxa"/>
        <w:tblLook w:val="04A0" w:firstRow="1" w:lastRow="0" w:firstColumn="1" w:lastColumn="0" w:noHBand="0" w:noVBand="1"/>
      </w:tblPr>
      <w:tblGrid>
        <w:gridCol w:w="3220"/>
        <w:gridCol w:w="1473"/>
      </w:tblGrid>
      <w:tr w:rsidR="00010B59" w:rsidRPr="006E764C" w14:paraId="616C99AA" w14:textId="77777777" w:rsidTr="00196F74">
        <w:trPr>
          <w:trHeight w:val="510"/>
        </w:trPr>
        <w:tc>
          <w:tcPr>
            <w:tcW w:w="3220" w:type="dxa"/>
            <w:tcBorders>
              <w:top w:val="single" w:sz="4" w:space="0" w:color="auto"/>
              <w:left w:val="single" w:sz="4" w:space="0" w:color="auto"/>
              <w:bottom w:val="single" w:sz="4" w:space="0" w:color="auto"/>
              <w:right w:val="single" w:sz="4" w:space="0" w:color="auto"/>
            </w:tcBorders>
            <w:noWrap/>
            <w:hideMark/>
          </w:tcPr>
          <w:p w14:paraId="069D9274" w14:textId="77777777" w:rsidR="00010B59" w:rsidRPr="0093030B" w:rsidRDefault="00010B59" w:rsidP="00196F74">
            <w:pPr>
              <w:pStyle w:val="TableText"/>
              <w:jc w:val="center"/>
              <w:rPr>
                <w:b/>
                <w:lang w:eastAsia="en-AU"/>
              </w:rPr>
            </w:pPr>
            <w:r w:rsidRPr="0093030B">
              <w:rPr>
                <w:b/>
                <w:lang w:eastAsia="en-AU"/>
              </w:rPr>
              <w:t>Number of Notices Received</w:t>
            </w:r>
          </w:p>
        </w:tc>
        <w:tc>
          <w:tcPr>
            <w:tcW w:w="1473" w:type="dxa"/>
            <w:tcBorders>
              <w:top w:val="single" w:sz="4" w:space="0" w:color="auto"/>
              <w:left w:val="nil"/>
              <w:bottom w:val="single" w:sz="4" w:space="0" w:color="auto"/>
              <w:right w:val="single" w:sz="4" w:space="0" w:color="auto"/>
            </w:tcBorders>
            <w:hideMark/>
          </w:tcPr>
          <w:p w14:paraId="6608247C" w14:textId="77777777" w:rsidR="00010B59" w:rsidRPr="0093030B" w:rsidRDefault="00010B59" w:rsidP="00196F74">
            <w:pPr>
              <w:pStyle w:val="TableText"/>
              <w:rPr>
                <w:b/>
                <w:lang w:eastAsia="en-AU"/>
              </w:rPr>
            </w:pPr>
            <w:r w:rsidRPr="0093030B">
              <w:rPr>
                <w:b/>
                <w:lang w:eastAsia="en-AU"/>
              </w:rPr>
              <w:t>Number of Clients</w:t>
            </w:r>
          </w:p>
        </w:tc>
      </w:tr>
      <w:tr w:rsidR="003E2E25" w:rsidRPr="006E764C" w14:paraId="73455FAC" w14:textId="77777777" w:rsidTr="00196F74">
        <w:trPr>
          <w:trHeight w:val="255"/>
        </w:trPr>
        <w:tc>
          <w:tcPr>
            <w:tcW w:w="3220" w:type="dxa"/>
            <w:tcBorders>
              <w:top w:val="nil"/>
              <w:left w:val="single" w:sz="4" w:space="0" w:color="auto"/>
              <w:bottom w:val="single" w:sz="4" w:space="0" w:color="auto"/>
              <w:right w:val="single" w:sz="4" w:space="0" w:color="auto"/>
            </w:tcBorders>
            <w:noWrap/>
            <w:hideMark/>
          </w:tcPr>
          <w:p w14:paraId="1E4FE8D3" w14:textId="77777777" w:rsidR="003E2E25" w:rsidRPr="006E764C" w:rsidRDefault="003E2E25" w:rsidP="003E2E25">
            <w:pPr>
              <w:pStyle w:val="TableText"/>
              <w:jc w:val="center"/>
              <w:rPr>
                <w:lang w:eastAsia="en-AU"/>
              </w:rPr>
            </w:pPr>
            <w:r w:rsidRPr="006E764C">
              <w:rPr>
                <w:lang w:eastAsia="en-AU"/>
              </w:rPr>
              <w:t>1</w:t>
            </w:r>
          </w:p>
        </w:tc>
        <w:tc>
          <w:tcPr>
            <w:tcW w:w="1473" w:type="dxa"/>
            <w:tcBorders>
              <w:top w:val="nil"/>
              <w:left w:val="nil"/>
              <w:bottom w:val="single" w:sz="4" w:space="0" w:color="auto"/>
              <w:right w:val="single" w:sz="4" w:space="0" w:color="auto"/>
            </w:tcBorders>
          </w:tcPr>
          <w:p w14:paraId="7AA3A6DD" w14:textId="6AAD63D5" w:rsidR="003E2E25" w:rsidRPr="00D77D35" w:rsidRDefault="003E2E25" w:rsidP="003E2E25">
            <w:pPr>
              <w:jc w:val="right"/>
              <w:rPr>
                <w:rFonts w:cs="Arial"/>
              </w:rPr>
            </w:pPr>
            <w:r w:rsidRPr="00D77D35">
              <w:rPr>
                <w:rFonts w:cs="Arial"/>
              </w:rPr>
              <w:t>398</w:t>
            </w:r>
          </w:p>
        </w:tc>
      </w:tr>
      <w:tr w:rsidR="003E2E25" w:rsidRPr="006E764C" w14:paraId="665A4F3D" w14:textId="77777777" w:rsidTr="00196F74">
        <w:trPr>
          <w:trHeight w:val="255"/>
        </w:trPr>
        <w:tc>
          <w:tcPr>
            <w:tcW w:w="3220" w:type="dxa"/>
            <w:tcBorders>
              <w:top w:val="nil"/>
              <w:left w:val="single" w:sz="4" w:space="0" w:color="auto"/>
              <w:bottom w:val="single" w:sz="4" w:space="0" w:color="auto"/>
              <w:right w:val="single" w:sz="4" w:space="0" w:color="auto"/>
            </w:tcBorders>
            <w:noWrap/>
            <w:hideMark/>
          </w:tcPr>
          <w:p w14:paraId="47743F32" w14:textId="77777777" w:rsidR="003E2E25" w:rsidRPr="006E764C" w:rsidRDefault="003E2E25" w:rsidP="003E2E25">
            <w:pPr>
              <w:pStyle w:val="TableText"/>
              <w:jc w:val="center"/>
              <w:rPr>
                <w:lang w:eastAsia="en-AU"/>
              </w:rPr>
            </w:pPr>
            <w:r w:rsidRPr="006E764C">
              <w:rPr>
                <w:lang w:eastAsia="en-AU"/>
              </w:rPr>
              <w:t>2</w:t>
            </w:r>
          </w:p>
        </w:tc>
        <w:tc>
          <w:tcPr>
            <w:tcW w:w="1473" w:type="dxa"/>
            <w:tcBorders>
              <w:top w:val="nil"/>
              <w:left w:val="nil"/>
              <w:bottom w:val="single" w:sz="4" w:space="0" w:color="auto"/>
              <w:right w:val="single" w:sz="4" w:space="0" w:color="auto"/>
            </w:tcBorders>
          </w:tcPr>
          <w:p w14:paraId="51A948CA" w14:textId="18DBDF96" w:rsidR="003E2E25" w:rsidRPr="00D77D35" w:rsidRDefault="003E2E25" w:rsidP="003E2E25">
            <w:pPr>
              <w:jc w:val="right"/>
              <w:rPr>
                <w:rFonts w:cs="Arial"/>
              </w:rPr>
            </w:pPr>
            <w:r w:rsidRPr="00D77D35">
              <w:rPr>
                <w:rFonts w:cs="Arial"/>
              </w:rPr>
              <w:t>150</w:t>
            </w:r>
          </w:p>
        </w:tc>
      </w:tr>
      <w:tr w:rsidR="003E2E25" w:rsidRPr="006E764C" w14:paraId="1E75AD69" w14:textId="77777777" w:rsidTr="00196F74">
        <w:trPr>
          <w:trHeight w:val="255"/>
        </w:trPr>
        <w:tc>
          <w:tcPr>
            <w:tcW w:w="3220" w:type="dxa"/>
            <w:tcBorders>
              <w:top w:val="nil"/>
              <w:left w:val="single" w:sz="4" w:space="0" w:color="auto"/>
              <w:bottom w:val="single" w:sz="4" w:space="0" w:color="auto"/>
              <w:right w:val="single" w:sz="4" w:space="0" w:color="auto"/>
            </w:tcBorders>
            <w:noWrap/>
            <w:hideMark/>
          </w:tcPr>
          <w:p w14:paraId="319EB98B" w14:textId="77777777" w:rsidR="003E2E25" w:rsidRPr="006E764C" w:rsidRDefault="003E2E25" w:rsidP="003E2E25">
            <w:pPr>
              <w:pStyle w:val="TableText"/>
              <w:jc w:val="center"/>
              <w:rPr>
                <w:lang w:eastAsia="en-AU"/>
              </w:rPr>
            </w:pPr>
            <w:r w:rsidRPr="006E764C">
              <w:rPr>
                <w:lang w:eastAsia="en-AU"/>
              </w:rPr>
              <w:t>3</w:t>
            </w:r>
          </w:p>
        </w:tc>
        <w:tc>
          <w:tcPr>
            <w:tcW w:w="1473" w:type="dxa"/>
            <w:tcBorders>
              <w:top w:val="nil"/>
              <w:left w:val="nil"/>
              <w:bottom w:val="single" w:sz="4" w:space="0" w:color="auto"/>
              <w:right w:val="single" w:sz="4" w:space="0" w:color="auto"/>
            </w:tcBorders>
          </w:tcPr>
          <w:p w14:paraId="3140CFEE" w14:textId="461D44F9" w:rsidR="003E2E25" w:rsidRPr="00D77D35" w:rsidRDefault="003E2E25" w:rsidP="003E2E25">
            <w:pPr>
              <w:jc w:val="right"/>
              <w:rPr>
                <w:rFonts w:cs="Arial"/>
              </w:rPr>
            </w:pPr>
            <w:r w:rsidRPr="00D77D35">
              <w:rPr>
                <w:rFonts w:cs="Arial"/>
              </w:rPr>
              <w:t>81</w:t>
            </w:r>
          </w:p>
        </w:tc>
      </w:tr>
      <w:tr w:rsidR="003E2E25" w:rsidRPr="006E764C" w14:paraId="62CB9D56" w14:textId="77777777" w:rsidTr="00196F74">
        <w:trPr>
          <w:trHeight w:val="255"/>
        </w:trPr>
        <w:tc>
          <w:tcPr>
            <w:tcW w:w="3220" w:type="dxa"/>
            <w:tcBorders>
              <w:top w:val="nil"/>
              <w:left w:val="single" w:sz="4" w:space="0" w:color="auto"/>
              <w:bottom w:val="single" w:sz="4" w:space="0" w:color="auto"/>
              <w:right w:val="single" w:sz="4" w:space="0" w:color="auto"/>
            </w:tcBorders>
            <w:noWrap/>
            <w:hideMark/>
          </w:tcPr>
          <w:p w14:paraId="238A67B8" w14:textId="77777777" w:rsidR="003E2E25" w:rsidRPr="006E764C" w:rsidRDefault="003E2E25" w:rsidP="003E2E25">
            <w:pPr>
              <w:pStyle w:val="TableText"/>
              <w:jc w:val="center"/>
              <w:rPr>
                <w:lang w:eastAsia="en-AU"/>
              </w:rPr>
            </w:pPr>
            <w:r w:rsidRPr="006E764C">
              <w:rPr>
                <w:lang w:eastAsia="en-AU"/>
              </w:rPr>
              <w:t>4</w:t>
            </w:r>
          </w:p>
        </w:tc>
        <w:tc>
          <w:tcPr>
            <w:tcW w:w="1473" w:type="dxa"/>
            <w:tcBorders>
              <w:top w:val="nil"/>
              <w:left w:val="nil"/>
              <w:bottom w:val="single" w:sz="4" w:space="0" w:color="auto"/>
              <w:right w:val="single" w:sz="4" w:space="0" w:color="auto"/>
            </w:tcBorders>
          </w:tcPr>
          <w:p w14:paraId="0FB9B7C4" w14:textId="6BEBE93C" w:rsidR="003E2E25" w:rsidRPr="00D77D35" w:rsidRDefault="003E2E25" w:rsidP="003E2E25">
            <w:pPr>
              <w:jc w:val="right"/>
              <w:rPr>
                <w:rFonts w:cs="Arial"/>
              </w:rPr>
            </w:pPr>
            <w:r w:rsidRPr="00D77D35">
              <w:rPr>
                <w:rFonts w:cs="Arial"/>
              </w:rPr>
              <w:t>38</w:t>
            </w:r>
          </w:p>
        </w:tc>
      </w:tr>
      <w:tr w:rsidR="003E2E25" w:rsidRPr="006E764C" w14:paraId="6A8E6A60" w14:textId="77777777" w:rsidTr="00196F74">
        <w:trPr>
          <w:trHeight w:val="255"/>
        </w:trPr>
        <w:tc>
          <w:tcPr>
            <w:tcW w:w="3220" w:type="dxa"/>
            <w:tcBorders>
              <w:top w:val="nil"/>
              <w:left w:val="single" w:sz="4" w:space="0" w:color="auto"/>
              <w:bottom w:val="single" w:sz="4" w:space="0" w:color="auto"/>
              <w:right w:val="single" w:sz="4" w:space="0" w:color="auto"/>
            </w:tcBorders>
            <w:noWrap/>
            <w:hideMark/>
          </w:tcPr>
          <w:p w14:paraId="385FE2DB" w14:textId="77777777" w:rsidR="003E2E25" w:rsidRPr="006E764C" w:rsidRDefault="003E2E25" w:rsidP="003E2E25">
            <w:pPr>
              <w:pStyle w:val="TableText"/>
              <w:jc w:val="center"/>
              <w:rPr>
                <w:lang w:eastAsia="en-AU"/>
              </w:rPr>
            </w:pPr>
            <w:r w:rsidRPr="006E764C">
              <w:rPr>
                <w:lang w:eastAsia="en-AU"/>
              </w:rPr>
              <w:t>5</w:t>
            </w:r>
          </w:p>
        </w:tc>
        <w:tc>
          <w:tcPr>
            <w:tcW w:w="1473" w:type="dxa"/>
            <w:tcBorders>
              <w:top w:val="nil"/>
              <w:left w:val="nil"/>
              <w:bottom w:val="single" w:sz="4" w:space="0" w:color="auto"/>
              <w:right w:val="single" w:sz="4" w:space="0" w:color="auto"/>
            </w:tcBorders>
          </w:tcPr>
          <w:p w14:paraId="518EB3A4" w14:textId="545F8866" w:rsidR="003E2E25" w:rsidRPr="00D77D35" w:rsidRDefault="003E2E25" w:rsidP="003E2E25">
            <w:pPr>
              <w:jc w:val="right"/>
              <w:rPr>
                <w:rFonts w:cs="Arial"/>
              </w:rPr>
            </w:pPr>
            <w:r w:rsidRPr="00D77D35">
              <w:rPr>
                <w:rFonts w:cs="Arial"/>
              </w:rPr>
              <w:t>9</w:t>
            </w:r>
          </w:p>
        </w:tc>
      </w:tr>
      <w:tr w:rsidR="003E2E25" w:rsidRPr="006E764C" w14:paraId="74281E97" w14:textId="77777777" w:rsidTr="00196F74">
        <w:trPr>
          <w:trHeight w:val="255"/>
        </w:trPr>
        <w:tc>
          <w:tcPr>
            <w:tcW w:w="3220" w:type="dxa"/>
            <w:tcBorders>
              <w:top w:val="nil"/>
              <w:left w:val="single" w:sz="4" w:space="0" w:color="auto"/>
              <w:bottom w:val="single" w:sz="4" w:space="0" w:color="auto"/>
              <w:right w:val="single" w:sz="4" w:space="0" w:color="auto"/>
            </w:tcBorders>
            <w:noWrap/>
            <w:hideMark/>
          </w:tcPr>
          <w:p w14:paraId="7493CFDF" w14:textId="77777777" w:rsidR="003E2E25" w:rsidRPr="006E764C" w:rsidRDefault="003E2E25" w:rsidP="003E2E25">
            <w:pPr>
              <w:pStyle w:val="TableText"/>
              <w:jc w:val="center"/>
              <w:rPr>
                <w:lang w:eastAsia="en-AU"/>
              </w:rPr>
            </w:pPr>
            <w:r w:rsidRPr="006E764C">
              <w:rPr>
                <w:lang w:eastAsia="en-AU"/>
              </w:rPr>
              <w:t>&gt;5</w:t>
            </w:r>
          </w:p>
        </w:tc>
        <w:tc>
          <w:tcPr>
            <w:tcW w:w="1473" w:type="dxa"/>
            <w:tcBorders>
              <w:top w:val="nil"/>
              <w:left w:val="nil"/>
              <w:bottom w:val="single" w:sz="4" w:space="0" w:color="auto"/>
              <w:right w:val="single" w:sz="4" w:space="0" w:color="auto"/>
            </w:tcBorders>
          </w:tcPr>
          <w:p w14:paraId="659A8689" w14:textId="70009694" w:rsidR="003E2E25" w:rsidRPr="00D77D35" w:rsidRDefault="003E2E25" w:rsidP="003E2E25">
            <w:pPr>
              <w:jc w:val="right"/>
              <w:rPr>
                <w:rFonts w:cs="Arial"/>
              </w:rPr>
            </w:pPr>
            <w:r w:rsidRPr="00D77D35">
              <w:rPr>
                <w:rFonts w:cs="Arial"/>
              </w:rPr>
              <w:t>9</w:t>
            </w:r>
          </w:p>
        </w:tc>
      </w:tr>
      <w:tr w:rsidR="003E2E25" w:rsidRPr="006E764C" w14:paraId="285FD1F2" w14:textId="77777777" w:rsidTr="00196F74">
        <w:trPr>
          <w:trHeight w:val="255"/>
        </w:trPr>
        <w:tc>
          <w:tcPr>
            <w:tcW w:w="3220" w:type="dxa"/>
            <w:tcBorders>
              <w:top w:val="nil"/>
              <w:left w:val="single" w:sz="4" w:space="0" w:color="auto"/>
              <w:bottom w:val="single" w:sz="4" w:space="0" w:color="auto"/>
              <w:right w:val="single" w:sz="4" w:space="0" w:color="auto"/>
            </w:tcBorders>
            <w:noWrap/>
            <w:hideMark/>
          </w:tcPr>
          <w:p w14:paraId="422A8B7B" w14:textId="77777777" w:rsidR="003E2E25" w:rsidRPr="00645916" w:rsidRDefault="003E2E25" w:rsidP="003E2E25">
            <w:pPr>
              <w:pStyle w:val="TableText"/>
              <w:jc w:val="center"/>
              <w:rPr>
                <w:b/>
                <w:lang w:eastAsia="en-AU"/>
              </w:rPr>
            </w:pPr>
            <w:r w:rsidRPr="00645916">
              <w:rPr>
                <w:b/>
                <w:lang w:eastAsia="en-AU"/>
              </w:rPr>
              <w:t>TOTAL</w:t>
            </w:r>
          </w:p>
        </w:tc>
        <w:tc>
          <w:tcPr>
            <w:tcW w:w="1473" w:type="dxa"/>
            <w:tcBorders>
              <w:top w:val="nil"/>
              <w:left w:val="nil"/>
              <w:bottom w:val="single" w:sz="4" w:space="0" w:color="auto"/>
              <w:right w:val="single" w:sz="4" w:space="0" w:color="auto"/>
            </w:tcBorders>
            <w:noWrap/>
          </w:tcPr>
          <w:p w14:paraId="7535B4A3" w14:textId="619DB0B0" w:rsidR="003E2E25" w:rsidRPr="00D77D35" w:rsidRDefault="003E2E25" w:rsidP="003E2E25">
            <w:pPr>
              <w:jc w:val="right"/>
              <w:rPr>
                <w:rFonts w:cs="Arial"/>
                <w:b/>
                <w:bCs/>
              </w:rPr>
            </w:pPr>
            <w:r w:rsidRPr="00D77D35">
              <w:rPr>
                <w:rFonts w:cs="Arial"/>
                <w:b/>
                <w:bCs/>
              </w:rPr>
              <w:t>685</w:t>
            </w:r>
          </w:p>
        </w:tc>
      </w:tr>
    </w:tbl>
    <w:p w14:paraId="7F05E6C9" w14:textId="77777777" w:rsidR="00010B59" w:rsidRDefault="00010B59" w:rsidP="00010B59">
      <w:pPr>
        <w:ind w:left="-142" w:right="-425"/>
        <w:jc w:val="both"/>
        <w:rPr>
          <w:rFonts w:cs="Arial"/>
        </w:rPr>
      </w:pPr>
    </w:p>
    <w:p w14:paraId="241197E2" w14:textId="1DF95BC0" w:rsidR="005A5B78" w:rsidRDefault="005A5B78" w:rsidP="005A5B78">
      <w:pPr>
        <w:ind w:left="-142" w:right="-425"/>
        <w:jc w:val="both"/>
        <w:rPr>
          <w:rFonts w:cs="Arial"/>
          <w:sz w:val="16"/>
          <w:szCs w:val="16"/>
        </w:rPr>
      </w:pPr>
      <w:r w:rsidRPr="004063DB">
        <w:rPr>
          <w:rFonts w:cs="Arial"/>
          <w:sz w:val="16"/>
          <w:szCs w:val="16"/>
        </w:rPr>
        <w:t>(</w:t>
      </w:r>
      <w:r w:rsidRPr="004063DB">
        <w:rPr>
          <w:rFonts w:cs="Arial"/>
          <w:b/>
          <w:sz w:val="16"/>
          <w:szCs w:val="16"/>
        </w:rPr>
        <w:t>Note:</w:t>
      </w:r>
      <w:r w:rsidRPr="004063DB">
        <w:rPr>
          <w:rFonts w:cs="Arial"/>
          <w:sz w:val="16"/>
          <w:szCs w:val="16"/>
        </w:rPr>
        <w:t xml:space="preserve">  Counting rules stipulate that where multiple charges are received each charge is counted as an individual </w:t>
      </w:r>
      <w:r>
        <w:rPr>
          <w:rFonts w:cs="Arial"/>
          <w:sz w:val="16"/>
          <w:szCs w:val="16"/>
        </w:rPr>
        <w:t>notice</w:t>
      </w:r>
      <w:r w:rsidRPr="004063DB">
        <w:rPr>
          <w:rFonts w:cs="Arial"/>
          <w:sz w:val="16"/>
          <w:szCs w:val="16"/>
        </w:rPr>
        <w:t xml:space="preserve"> or each child’s absence is counted as one </w:t>
      </w:r>
      <w:r>
        <w:rPr>
          <w:rFonts w:cs="Arial"/>
          <w:sz w:val="16"/>
          <w:szCs w:val="16"/>
        </w:rPr>
        <w:t>notice</w:t>
      </w:r>
      <w:r w:rsidRPr="004063DB">
        <w:rPr>
          <w:rFonts w:cs="Arial"/>
          <w:sz w:val="16"/>
          <w:szCs w:val="16"/>
        </w:rPr>
        <w:t xml:space="preserve"> </w:t>
      </w:r>
      <w:r>
        <w:rPr>
          <w:rFonts w:cs="Arial"/>
          <w:sz w:val="16"/>
          <w:szCs w:val="16"/>
        </w:rPr>
        <w:t>– i.e.</w:t>
      </w:r>
      <w:r w:rsidRPr="004063DB">
        <w:rPr>
          <w:rFonts w:cs="Arial"/>
          <w:sz w:val="16"/>
          <w:szCs w:val="16"/>
        </w:rPr>
        <w:t xml:space="preserve"> if three children from the one family were absent, that </w:t>
      </w:r>
      <w:r>
        <w:rPr>
          <w:rFonts w:cs="Arial"/>
          <w:sz w:val="16"/>
          <w:szCs w:val="16"/>
        </w:rPr>
        <w:t>was</w:t>
      </w:r>
      <w:r w:rsidRPr="004063DB">
        <w:rPr>
          <w:rFonts w:cs="Arial"/>
          <w:sz w:val="16"/>
          <w:szCs w:val="16"/>
        </w:rPr>
        <w:t xml:space="preserve"> counted as three </w:t>
      </w:r>
      <w:r>
        <w:rPr>
          <w:rFonts w:cs="Arial"/>
          <w:sz w:val="16"/>
          <w:szCs w:val="16"/>
        </w:rPr>
        <w:t>notices</w:t>
      </w:r>
      <w:r w:rsidRPr="004063DB">
        <w:rPr>
          <w:rFonts w:cs="Arial"/>
          <w:sz w:val="16"/>
          <w:szCs w:val="16"/>
        </w:rPr>
        <w:t>).</w:t>
      </w:r>
    </w:p>
    <w:p w14:paraId="02418E26" w14:textId="77777777" w:rsidR="00977A00" w:rsidRDefault="00977A00" w:rsidP="005A5B78">
      <w:pPr>
        <w:ind w:left="-142" w:right="-425"/>
        <w:jc w:val="both"/>
        <w:rPr>
          <w:rFonts w:cs="Arial"/>
          <w:sz w:val="16"/>
          <w:szCs w:val="16"/>
        </w:rPr>
      </w:pPr>
    </w:p>
    <w:p w14:paraId="5D53EAA0" w14:textId="77777777" w:rsidR="005A5B78" w:rsidRPr="00076ED0" w:rsidRDefault="005A5B78" w:rsidP="00031C25">
      <w:pPr>
        <w:pStyle w:val="Heading2"/>
      </w:pPr>
      <w:r w:rsidRPr="006E39F0">
        <w:t>Conferences</w:t>
      </w:r>
    </w:p>
    <w:p w14:paraId="775CD6DC" w14:textId="2B4867B9" w:rsidR="00DD1B0A" w:rsidRDefault="00AE1804" w:rsidP="00233EAC">
      <w:pPr>
        <w:ind w:left="-142" w:right="-425"/>
        <w:jc w:val="both"/>
        <w:rPr>
          <w:rFonts w:cs="Arial"/>
        </w:rPr>
      </w:pPr>
      <w:r>
        <w:rPr>
          <w:rFonts w:cs="Arial"/>
        </w:rPr>
        <w:t xml:space="preserve">A total of </w:t>
      </w:r>
      <w:r w:rsidR="00E04E4D">
        <w:rPr>
          <w:rFonts w:cs="Arial"/>
        </w:rPr>
        <w:t>42</w:t>
      </w:r>
      <w:r w:rsidR="00A07B48">
        <w:rPr>
          <w:rFonts w:cs="Arial"/>
        </w:rPr>
        <w:t>4</w:t>
      </w:r>
      <w:r w:rsidR="00E04E4D">
        <w:rPr>
          <w:rFonts w:cs="Arial"/>
        </w:rPr>
        <w:t xml:space="preserve"> </w:t>
      </w:r>
      <w:r w:rsidR="005A5B78" w:rsidRPr="00213E4C">
        <w:rPr>
          <w:rFonts w:cs="Arial"/>
        </w:rPr>
        <w:t>conferences</w:t>
      </w:r>
      <w:r w:rsidR="005A5B78" w:rsidRPr="0081647B">
        <w:rPr>
          <w:rStyle w:val="FootnoteReference"/>
        </w:rPr>
        <w:footnoteReference w:id="6"/>
      </w:r>
      <w:r w:rsidR="0051235F">
        <w:rPr>
          <w:rFonts w:cs="Arial"/>
        </w:rPr>
        <w:t xml:space="preserve">, relating to </w:t>
      </w:r>
      <w:r w:rsidR="00480FAB">
        <w:rPr>
          <w:rFonts w:cs="Arial"/>
        </w:rPr>
        <w:t>33</w:t>
      </w:r>
      <w:r w:rsidR="00DB2533">
        <w:rPr>
          <w:rFonts w:cs="Arial"/>
        </w:rPr>
        <w:t>0</w:t>
      </w:r>
      <w:r w:rsidR="00480FAB">
        <w:rPr>
          <w:rFonts w:cs="Arial"/>
        </w:rPr>
        <w:t xml:space="preserve"> </w:t>
      </w:r>
      <w:r w:rsidR="0051235F">
        <w:rPr>
          <w:rFonts w:cs="Arial"/>
        </w:rPr>
        <w:t>clients</w:t>
      </w:r>
      <w:r w:rsidR="00FC76B8">
        <w:rPr>
          <w:rFonts w:cs="Arial"/>
        </w:rPr>
        <w:t xml:space="preserve"> </w:t>
      </w:r>
      <w:r>
        <w:rPr>
          <w:rFonts w:cs="Arial"/>
        </w:rPr>
        <w:t xml:space="preserve">pertaining to all matters </w:t>
      </w:r>
      <w:r w:rsidR="005645FD">
        <w:rPr>
          <w:rFonts w:cs="Arial"/>
        </w:rPr>
        <w:t xml:space="preserve">were </w:t>
      </w:r>
      <w:r w:rsidR="005A5B78" w:rsidRPr="0098569F">
        <w:rPr>
          <w:rFonts w:cs="Arial"/>
        </w:rPr>
        <w:t xml:space="preserve">held </w:t>
      </w:r>
      <w:r w:rsidR="005A5B78">
        <w:rPr>
          <w:rFonts w:cs="Arial"/>
        </w:rPr>
        <w:t xml:space="preserve">across the </w:t>
      </w:r>
      <w:r w:rsidR="00041335">
        <w:rPr>
          <w:rFonts w:cs="Arial"/>
        </w:rPr>
        <w:t xml:space="preserve">five </w:t>
      </w:r>
      <w:r w:rsidR="005A5B78">
        <w:rPr>
          <w:rFonts w:cs="Arial"/>
        </w:rPr>
        <w:t xml:space="preserve">communities in </w:t>
      </w:r>
      <w:r w:rsidR="00856C85">
        <w:rPr>
          <w:rFonts w:cs="Arial"/>
        </w:rPr>
        <w:t xml:space="preserve">quarter </w:t>
      </w:r>
      <w:r w:rsidR="00960C5D">
        <w:rPr>
          <w:rFonts w:cs="Arial"/>
        </w:rPr>
        <w:t>47</w:t>
      </w:r>
      <w:r w:rsidR="00C84E0D">
        <w:rPr>
          <w:rFonts w:cs="Arial"/>
        </w:rPr>
        <w:t>,</w:t>
      </w:r>
      <w:r w:rsidR="00FD4FC4">
        <w:rPr>
          <w:rFonts w:cs="Arial"/>
        </w:rPr>
        <w:t xml:space="preserve"> </w:t>
      </w:r>
      <w:r w:rsidR="005A5B78" w:rsidRPr="00901D09">
        <w:rPr>
          <w:rFonts w:cs="Arial"/>
        </w:rPr>
        <w:t>result</w:t>
      </w:r>
      <w:r w:rsidR="005A5B78">
        <w:rPr>
          <w:rFonts w:cs="Arial"/>
        </w:rPr>
        <w:t>ing</w:t>
      </w:r>
      <w:r w:rsidR="005A5B78" w:rsidRPr="00901D09">
        <w:rPr>
          <w:rFonts w:cs="Arial"/>
        </w:rPr>
        <w:t xml:space="preserve"> in </w:t>
      </w:r>
      <w:r w:rsidR="00011A44">
        <w:rPr>
          <w:rFonts w:cs="Arial"/>
        </w:rPr>
        <w:t>14</w:t>
      </w:r>
      <w:r w:rsidR="00C8108E">
        <w:rPr>
          <w:rFonts w:cs="Arial"/>
        </w:rPr>
        <w:t xml:space="preserve"> FRA</w:t>
      </w:r>
      <w:r w:rsidR="001C5896">
        <w:rPr>
          <w:rFonts w:cs="Arial"/>
        </w:rPr>
        <w:t>’s</w:t>
      </w:r>
      <w:r w:rsidR="00C8108E">
        <w:rPr>
          <w:rFonts w:cs="Arial"/>
        </w:rPr>
        <w:t xml:space="preserve"> being entered into, </w:t>
      </w:r>
      <w:r w:rsidR="00011A44">
        <w:rPr>
          <w:rFonts w:cs="Arial"/>
        </w:rPr>
        <w:t>118</w:t>
      </w:r>
      <w:r w:rsidR="00011A44" w:rsidRPr="00DA470C">
        <w:rPr>
          <w:rFonts w:cs="Arial"/>
        </w:rPr>
        <w:t xml:space="preserve"> </w:t>
      </w:r>
      <w:r w:rsidR="005A5B78">
        <w:rPr>
          <w:rFonts w:cs="Arial"/>
        </w:rPr>
        <w:t>orders</w:t>
      </w:r>
      <w:r w:rsidR="005A5B78" w:rsidRPr="00DA470C">
        <w:rPr>
          <w:rFonts w:cs="Arial"/>
        </w:rPr>
        <w:t xml:space="preserve"> made to attend community support services</w:t>
      </w:r>
      <w:r w:rsidR="00C8108E">
        <w:rPr>
          <w:rFonts w:cs="Arial"/>
        </w:rPr>
        <w:t xml:space="preserve"> </w:t>
      </w:r>
      <w:r w:rsidR="005A5B78" w:rsidRPr="00DA470C">
        <w:rPr>
          <w:rFonts w:cs="Arial"/>
        </w:rPr>
        <w:t xml:space="preserve">and </w:t>
      </w:r>
      <w:r w:rsidR="00011A44">
        <w:rPr>
          <w:rFonts w:cs="Arial"/>
        </w:rPr>
        <w:t xml:space="preserve">32 </w:t>
      </w:r>
      <w:r w:rsidR="005A5B78">
        <w:rPr>
          <w:rFonts w:cs="Arial"/>
        </w:rPr>
        <w:t>CIM</w:t>
      </w:r>
      <w:r w:rsidR="005A5B78" w:rsidRPr="00DA470C">
        <w:rPr>
          <w:rFonts w:cs="Arial"/>
        </w:rPr>
        <w:t xml:space="preserve"> orders</w:t>
      </w:r>
      <w:r w:rsidR="0034344C">
        <w:rPr>
          <w:rFonts w:cs="Arial"/>
        </w:rPr>
        <w:t xml:space="preserve"> </w:t>
      </w:r>
      <w:r w:rsidR="00057A8F">
        <w:rPr>
          <w:rFonts w:cs="Arial"/>
        </w:rPr>
        <w:t>issued</w:t>
      </w:r>
      <w:r w:rsidR="00D544BC">
        <w:rPr>
          <w:rFonts w:cs="Arial"/>
        </w:rPr>
        <w:t xml:space="preserve">. </w:t>
      </w:r>
      <w:r w:rsidR="009E2936">
        <w:rPr>
          <w:rFonts w:cs="Arial"/>
        </w:rPr>
        <w:t>When compared to last quarter</w:t>
      </w:r>
      <w:r w:rsidR="000806FF">
        <w:rPr>
          <w:rFonts w:cs="Arial"/>
        </w:rPr>
        <w:t xml:space="preserve"> there was</w:t>
      </w:r>
      <w:r w:rsidR="009E2936">
        <w:rPr>
          <w:rFonts w:cs="Arial"/>
        </w:rPr>
        <w:t xml:space="preserve"> </w:t>
      </w:r>
      <w:r w:rsidR="00E53D2A">
        <w:rPr>
          <w:rFonts w:cs="Arial"/>
        </w:rPr>
        <w:t xml:space="preserve">an increase of </w:t>
      </w:r>
      <w:r w:rsidR="00011A44">
        <w:rPr>
          <w:rFonts w:cs="Arial"/>
        </w:rPr>
        <w:t xml:space="preserve">14 FRA’s and 50 </w:t>
      </w:r>
      <w:r w:rsidR="0034344C">
        <w:rPr>
          <w:rFonts w:cs="Arial"/>
        </w:rPr>
        <w:t xml:space="preserve">orders to attend community support services and </w:t>
      </w:r>
      <w:r w:rsidR="00E53D2A">
        <w:rPr>
          <w:rFonts w:cs="Arial"/>
        </w:rPr>
        <w:t xml:space="preserve">a decrease of </w:t>
      </w:r>
      <w:r w:rsidR="00011A44">
        <w:rPr>
          <w:rFonts w:cs="Arial"/>
        </w:rPr>
        <w:t xml:space="preserve">21 </w:t>
      </w:r>
      <w:r w:rsidR="009E2936">
        <w:rPr>
          <w:rFonts w:cs="Arial"/>
        </w:rPr>
        <w:t xml:space="preserve">CIM </w:t>
      </w:r>
      <w:r w:rsidR="009E2936">
        <w:rPr>
          <w:rFonts w:cs="Arial"/>
        </w:rPr>
        <w:lastRenderedPageBreak/>
        <w:t>order</w:t>
      </w:r>
      <w:r w:rsidR="008E6D71">
        <w:rPr>
          <w:rFonts w:cs="Arial"/>
        </w:rPr>
        <w:t>s</w:t>
      </w:r>
      <w:r w:rsidR="00057A8F">
        <w:rPr>
          <w:rFonts w:cs="Arial"/>
        </w:rPr>
        <w:t xml:space="preserve">. </w:t>
      </w:r>
      <w:r w:rsidR="005645FD">
        <w:rPr>
          <w:rFonts w:cs="Arial"/>
        </w:rPr>
        <w:t xml:space="preserve">Other outcomes </w:t>
      </w:r>
      <w:proofErr w:type="gramStart"/>
      <w:r w:rsidR="005645FD">
        <w:rPr>
          <w:rFonts w:cs="Arial"/>
        </w:rPr>
        <w:t>as a result of</w:t>
      </w:r>
      <w:proofErr w:type="gramEnd"/>
      <w:r w:rsidR="005645FD">
        <w:rPr>
          <w:rFonts w:cs="Arial"/>
        </w:rPr>
        <w:t xml:space="preserve"> conferencing during the quarter were decisions for </w:t>
      </w:r>
      <w:r w:rsidR="005A5B78" w:rsidRPr="00DA470C">
        <w:rPr>
          <w:rFonts w:cs="Arial"/>
        </w:rPr>
        <w:t>no further action, rescheduling</w:t>
      </w:r>
      <w:r w:rsidR="005A5B78">
        <w:rPr>
          <w:rFonts w:cs="Arial"/>
        </w:rPr>
        <w:t xml:space="preserve"> and</w:t>
      </w:r>
      <w:r w:rsidR="005A5B78" w:rsidRPr="00DA470C">
        <w:rPr>
          <w:rFonts w:cs="Arial"/>
        </w:rPr>
        <w:t xml:space="preserve"> scheduling to return for review with compliance</w:t>
      </w:r>
      <w:r w:rsidR="008D6624">
        <w:rPr>
          <w:rFonts w:cs="Arial"/>
        </w:rPr>
        <w:t>.</w:t>
      </w:r>
      <w:r w:rsidR="005A5B78">
        <w:rPr>
          <w:rFonts w:cs="Arial"/>
        </w:rPr>
        <w:t xml:space="preserve"> </w:t>
      </w:r>
      <w:r w:rsidR="005A5B78" w:rsidRPr="00587232">
        <w:rPr>
          <w:rFonts w:cs="Arial"/>
        </w:rPr>
        <w:t xml:space="preserve">Conferences </w:t>
      </w:r>
      <w:r w:rsidR="00011A44">
        <w:rPr>
          <w:rFonts w:cs="Arial"/>
        </w:rPr>
        <w:t>decreased</w:t>
      </w:r>
      <w:r w:rsidR="00011A44" w:rsidRPr="00587232">
        <w:rPr>
          <w:rFonts w:cs="Arial"/>
        </w:rPr>
        <w:t xml:space="preserve"> </w:t>
      </w:r>
      <w:r w:rsidR="005A5B78" w:rsidRPr="00587232">
        <w:rPr>
          <w:rFonts w:cs="Arial"/>
        </w:rPr>
        <w:t xml:space="preserve">from </w:t>
      </w:r>
      <w:r w:rsidR="00011A44">
        <w:rPr>
          <w:rFonts w:cs="Arial"/>
        </w:rPr>
        <w:t>741</w:t>
      </w:r>
      <w:r w:rsidR="00011A44" w:rsidRPr="00587232">
        <w:rPr>
          <w:rFonts w:cs="Arial"/>
        </w:rPr>
        <w:t xml:space="preserve"> </w:t>
      </w:r>
      <w:r w:rsidR="005A5B78" w:rsidRPr="00587232">
        <w:rPr>
          <w:rFonts w:cs="Arial"/>
        </w:rPr>
        <w:t xml:space="preserve">in </w:t>
      </w:r>
      <w:r w:rsidR="000257CF">
        <w:rPr>
          <w:rFonts w:cs="Arial"/>
        </w:rPr>
        <w:t xml:space="preserve">quarter </w:t>
      </w:r>
      <w:r w:rsidR="00A168EF">
        <w:rPr>
          <w:rFonts w:cs="Arial"/>
        </w:rPr>
        <w:t>46</w:t>
      </w:r>
      <w:r w:rsidR="008913DA" w:rsidRPr="00C25193">
        <w:rPr>
          <w:rFonts w:cs="Arial"/>
        </w:rPr>
        <w:t xml:space="preserve"> </w:t>
      </w:r>
      <w:r w:rsidR="005A5B78" w:rsidRPr="005A429B">
        <w:rPr>
          <w:rFonts w:cs="Arial"/>
        </w:rPr>
        <w:t xml:space="preserve">to </w:t>
      </w:r>
      <w:r w:rsidR="00011A44">
        <w:rPr>
          <w:rFonts w:cs="Arial"/>
        </w:rPr>
        <w:t>42</w:t>
      </w:r>
      <w:r w:rsidR="00A07B48">
        <w:rPr>
          <w:rFonts w:cs="Arial"/>
        </w:rPr>
        <w:t>4</w:t>
      </w:r>
      <w:r w:rsidR="00011A44" w:rsidRPr="00587232">
        <w:rPr>
          <w:rFonts w:cs="Arial"/>
        </w:rPr>
        <w:t xml:space="preserve"> </w:t>
      </w:r>
      <w:r w:rsidR="005A5B78" w:rsidRPr="00587232">
        <w:rPr>
          <w:rFonts w:cs="Arial"/>
        </w:rPr>
        <w:t xml:space="preserve">in </w:t>
      </w:r>
      <w:r w:rsidR="00856C85">
        <w:rPr>
          <w:rFonts w:cs="Arial"/>
        </w:rPr>
        <w:t xml:space="preserve">quarter </w:t>
      </w:r>
      <w:r w:rsidR="00960C5D">
        <w:rPr>
          <w:rFonts w:cs="Arial"/>
        </w:rPr>
        <w:t>47</w:t>
      </w:r>
      <w:r w:rsidR="008A6235">
        <w:rPr>
          <w:rFonts w:cs="Arial"/>
        </w:rPr>
        <w:t>, in part due to the cancellation of some conferences in response to the covid-19 outbreak</w:t>
      </w:r>
      <w:r w:rsidR="008E6D71">
        <w:rPr>
          <w:rFonts w:cs="Arial"/>
        </w:rPr>
        <w:t>.</w:t>
      </w:r>
      <w:r w:rsidR="00CA73A5">
        <w:rPr>
          <w:rFonts w:cs="Arial"/>
        </w:rPr>
        <w:t xml:space="preserve"> The attendance at conference increased from </w:t>
      </w:r>
      <w:r w:rsidR="00E97245">
        <w:rPr>
          <w:rFonts w:cs="Arial"/>
        </w:rPr>
        <w:t>58.0</w:t>
      </w:r>
      <w:r w:rsidR="00CA73A5">
        <w:rPr>
          <w:rFonts w:cs="Arial"/>
        </w:rPr>
        <w:t xml:space="preserve">% in quarter </w:t>
      </w:r>
      <w:r w:rsidR="00A168EF">
        <w:rPr>
          <w:rFonts w:cs="Arial"/>
        </w:rPr>
        <w:t>46</w:t>
      </w:r>
      <w:r w:rsidR="00CA73A5">
        <w:rPr>
          <w:rFonts w:cs="Arial"/>
        </w:rPr>
        <w:t xml:space="preserve"> to </w:t>
      </w:r>
      <w:r w:rsidR="00E97245">
        <w:rPr>
          <w:rFonts w:cs="Arial"/>
        </w:rPr>
        <w:t>63.</w:t>
      </w:r>
      <w:r w:rsidR="000B3A80">
        <w:rPr>
          <w:rFonts w:cs="Arial"/>
        </w:rPr>
        <w:t>9</w:t>
      </w:r>
      <w:r w:rsidR="00CA73A5">
        <w:rPr>
          <w:rFonts w:cs="Arial"/>
        </w:rPr>
        <w:t xml:space="preserve">% in quarter </w:t>
      </w:r>
      <w:r w:rsidR="00960C5D">
        <w:rPr>
          <w:rFonts w:cs="Arial"/>
        </w:rPr>
        <w:t>47</w:t>
      </w:r>
      <w:r w:rsidR="00735F5A">
        <w:rPr>
          <w:rFonts w:cs="Arial"/>
        </w:rPr>
        <w:t>.</w:t>
      </w:r>
    </w:p>
    <w:p w14:paraId="1EA6B5D9" w14:textId="77777777" w:rsidR="00575FBC" w:rsidRDefault="00575FBC" w:rsidP="00575FBC">
      <w:pPr>
        <w:ind w:left="-142" w:right="-425"/>
        <w:jc w:val="both"/>
        <w:rPr>
          <w:rFonts w:cs="Arial"/>
        </w:rPr>
      </w:pPr>
    </w:p>
    <w:p w14:paraId="7C9B079E" w14:textId="41A5E53D" w:rsidR="00575FBC" w:rsidRPr="00D925BE" w:rsidRDefault="00575FBC" w:rsidP="00575FBC">
      <w:pPr>
        <w:spacing w:after="120" w:line="240" w:lineRule="auto"/>
        <w:ind w:right="-425"/>
        <w:jc w:val="both"/>
        <w:rPr>
          <w:b/>
          <w:sz w:val="16"/>
          <w:szCs w:val="16"/>
        </w:rPr>
      </w:pPr>
      <w:r w:rsidRPr="00D93672">
        <w:rPr>
          <w:b/>
          <w:sz w:val="16"/>
          <w:szCs w:val="16"/>
        </w:rPr>
        <w:t xml:space="preserve">Table </w:t>
      </w:r>
      <w:r>
        <w:rPr>
          <w:b/>
          <w:sz w:val="16"/>
          <w:szCs w:val="16"/>
        </w:rPr>
        <w:t>6</w:t>
      </w:r>
      <w:r w:rsidRPr="00D93672">
        <w:rPr>
          <w:b/>
          <w:sz w:val="16"/>
          <w:szCs w:val="16"/>
        </w:rPr>
        <w:t xml:space="preserve">: </w:t>
      </w:r>
      <w:r w:rsidRPr="00D93672">
        <w:rPr>
          <w:sz w:val="16"/>
          <w:szCs w:val="16"/>
        </w:rPr>
        <w:t xml:space="preserve">Conferences by community and quarter 1 </w:t>
      </w:r>
      <w:r>
        <w:rPr>
          <w:sz w:val="16"/>
          <w:szCs w:val="16"/>
        </w:rPr>
        <w:t>January 2019 to 31 March 2020</w:t>
      </w:r>
      <w:r w:rsidRPr="00D93672">
        <w:rPr>
          <w:sz w:val="16"/>
          <w:szCs w:val="16"/>
        </w:rPr>
        <w:t>.</w:t>
      </w:r>
    </w:p>
    <w:tbl>
      <w:tblPr>
        <w:tblW w:w="6880" w:type="dxa"/>
        <w:tblInd w:w="93" w:type="dxa"/>
        <w:tblLook w:val="04A0" w:firstRow="1" w:lastRow="0" w:firstColumn="1" w:lastColumn="0" w:noHBand="0" w:noVBand="1"/>
      </w:tblPr>
      <w:tblGrid>
        <w:gridCol w:w="2080"/>
        <w:gridCol w:w="960"/>
        <w:gridCol w:w="960"/>
        <w:gridCol w:w="960"/>
        <w:gridCol w:w="960"/>
        <w:gridCol w:w="960"/>
      </w:tblGrid>
      <w:tr w:rsidR="00575FBC" w:rsidRPr="00C5395B" w14:paraId="6B74B2FE" w14:textId="6A08BF1B" w:rsidTr="00575FBC">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628024AB" w14:textId="77777777" w:rsidR="00575FBC" w:rsidRPr="00C5395B" w:rsidRDefault="00575FBC" w:rsidP="00196F74">
            <w:pPr>
              <w:pStyle w:val="TableText"/>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hideMark/>
          </w:tcPr>
          <w:p w14:paraId="7E0988BD" w14:textId="77777777" w:rsidR="00575FBC" w:rsidRDefault="00575FBC" w:rsidP="00196F74">
            <w:pPr>
              <w:pStyle w:val="TableText"/>
              <w:jc w:val="right"/>
              <w:rPr>
                <w:b/>
                <w:lang w:eastAsia="en-AU"/>
              </w:rPr>
            </w:pPr>
            <w:proofErr w:type="spellStart"/>
            <w:r>
              <w:rPr>
                <w:b/>
                <w:lang w:eastAsia="en-AU"/>
              </w:rPr>
              <w:t>Qtr</w:t>
            </w:r>
            <w:proofErr w:type="spellEnd"/>
            <w:r>
              <w:rPr>
                <w:b/>
                <w:lang w:eastAsia="en-AU"/>
              </w:rPr>
              <w:t xml:space="preserve"> 43</w:t>
            </w:r>
          </w:p>
        </w:tc>
        <w:tc>
          <w:tcPr>
            <w:tcW w:w="960" w:type="dxa"/>
            <w:tcBorders>
              <w:top w:val="single" w:sz="4" w:space="0" w:color="auto"/>
              <w:left w:val="nil"/>
              <w:bottom w:val="single" w:sz="4" w:space="0" w:color="auto"/>
              <w:right w:val="single" w:sz="4" w:space="0" w:color="auto"/>
            </w:tcBorders>
          </w:tcPr>
          <w:p w14:paraId="4ECFBA90" w14:textId="77777777" w:rsidR="00575FBC" w:rsidRDefault="00575FBC" w:rsidP="00196F74">
            <w:pPr>
              <w:pStyle w:val="TableText"/>
              <w:jc w:val="right"/>
              <w:rPr>
                <w:b/>
                <w:lang w:eastAsia="en-AU"/>
              </w:rPr>
            </w:pPr>
            <w:proofErr w:type="spellStart"/>
            <w:r>
              <w:rPr>
                <w:b/>
                <w:lang w:eastAsia="en-AU"/>
              </w:rPr>
              <w:t>Qtr</w:t>
            </w:r>
            <w:proofErr w:type="spellEnd"/>
            <w:r>
              <w:rPr>
                <w:b/>
                <w:lang w:eastAsia="en-AU"/>
              </w:rPr>
              <w:t xml:space="preserve"> 44</w:t>
            </w:r>
          </w:p>
        </w:tc>
        <w:tc>
          <w:tcPr>
            <w:tcW w:w="960" w:type="dxa"/>
            <w:tcBorders>
              <w:top w:val="single" w:sz="4" w:space="0" w:color="auto"/>
              <w:left w:val="nil"/>
              <w:bottom w:val="single" w:sz="4" w:space="0" w:color="auto"/>
              <w:right w:val="single" w:sz="4" w:space="0" w:color="auto"/>
            </w:tcBorders>
          </w:tcPr>
          <w:p w14:paraId="1235028D" w14:textId="77777777" w:rsidR="00575FBC" w:rsidRDefault="00575FBC" w:rsidP="00196F74">
            <w:pPr>
              <w:pStyle w:val="TableText"/>
              <w:jc w:val="right"/>
              <w:rPr>
                <w:b/>
                <w:lang w:eastAsia="en-AU"/>
              </w:rPr>
            </w:pPr>
            <w:proofErr w:type="spellStart"/>
            <w:r>
              <w:rPr>
                <w:b/>
                <w:lang w:eastAsia="en-AU"/>
              </w:rPr>
              <w:t>Qtr</w:t>
            </w:r>
            <w:proofErr w:type="spellEnd"/>
            <w:r>
              <w:rPr>
                <w:b/>
                <w:lang w:eastAsia="en-AU"/>
              </w:rPr>
              <w:t xml:space="preserve"> 45</w:t>
            </w:r>
          </w:p>
        </w:tc>
        <w:tc>
          <w:tcPr>
            <w:tcW w:w="960" w:type="dxa"/>
            <w:tcBorders>
              <w:top w:val="single" w:sz="4" w:space="0" w:color="auto"/>
              <w:left w:val="nil"/>
              <w:bottom w:val="single" w:sz="4" w:space="0" w:color="auto"/>
              <w:right w:val="single" w:sz="4" w:space="0" w:color="auto"/>
            </w:tcBorders>
          </w:tcPr>
          <w:p w14:paraId="16AFA5B4" w14:textId="77777777" w:rsidR="00575FBC" w:rsidRDefault="00575FBC" w:rsidP="00196F74">
            <w:pPr>
              <w:pStyle w:val="TableText"/>
              <w:jc w:val="right"/>
              <w:rPr>
                <w:b/>
                <w:lang w:eastAsia="en-AU"/>
              </w:rPr>
            </w:pPr>
            <w:proofErr w:type="spellStart"/>
            <w:r>
              <w:rPr>
                <w:b/>
                <w:lang w:eastAsia="en-AU"/>
              </w:rPr>
              <w:t>Qtr</w:t>
            </w:r>
            <w:proofErr w:type="spellEnd"/>
            <w:r>
              <w:rPr>
                <w:b/>
                <w:lang w:eastAsia="en-AU"/>
              </w:rPr>
              <w:t xml:space="preserve"> 46</w:t>
            </w:r>
          </w:p>
        </w:tc>
        <w:tc>
          <w:tcPr>
            <w:tcW w:w="960" w:type="dxa"/>
            <w:tcBorders>
              <w:top w:val="single" w:sz="4" w:space="0" w:color="auto"/>
              <w:left w:val="nil"/>
              <w:bottom w:val="single" w:sz="4" w:space="0" w:color="auto"/>
              <w:right w:val="single" w:sz="4" w:space="0" w:color="auto"/>
            </w:tcBorders>
          </w:tcPr>
          <w:p w14:paraId="6C985C0D" w14:textId="27527F19" w:rsidR="00575FBC" w:rsidRDefault="00897DDE" w:rsidP="00196F74">
            <w:pPr>
              <w:pStyle w:val="TableText"/>
              <w:jc w:val="right"/>
              <w:rPr>
                <w:b/>
                <w:lang w:eastAsia="en-AU"/>
              </w:rPr>
            </w:pPr>
            <w:proofErr w:type="spellStart"/>
            <w:r>
              <w:rPr>
                <w:b/>
                <w:lang w:eastAsia="en-AU"/>
              </w:rPr>
              <w:t>Qtr</w:t>
            </w:r>
            <w:proofErr w:type="spellEnd"/>
            <w:r>
              <w:rPr>
                <w:b/>
                <w:lang w:eastAsia="en-AU"/>
              </w:rPr>
              <w:t xml:space="preserve"> 47</w:t>
            </w:r>
          </w:p>
        </w:tc>
      </w:tr>
      <w:tr w:rsidR="00897DDE" w:rsidRPr="00C5395B" w14:paraId="5A1DF64D" w14:textId="2C10587C" w:rsidTr="00575FBC">
        <w:trPr>
          <w:trHeight w:val="255"/>
        </w:trPr>
        <w:tc>
          <w:tcPr>
            <w:tcW w:w="2080" w:type="dxa"/>
            <w:tcBorders>
              <w:top w:val="nil"/>
              <w:left w:val="single" w:sz="4" w:space="0" w:color="auto"/>
              <w:bottom w:val="single" w:sz="4" w:space="0" w:color="auto"/>
              <w:right w:val="single" w:sz="4" w:space="0" w:color="auto"/>
            </w:tcBorders>
            <w:noWrap/>
            <w:hideMark/>
          </w:tcPr>
          <w:p w14:paraId="7703BAD9" w14:textId="77777777" w:rsidR="00897DDE" w:rsidRPr="00C5395B" w:rsidRDefault="00897DDE" w:rsidP="00897DDE">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32D41A31" w14:textId="77777777" w:rsidR="00897DDE" w:rsidRDefault="00897DDE" w:rsidP="00897DDE">
            <w:pPr>
              <w:jc w:val="right"/>
              <w:rPr>
                <w:rFonts w:cs="Arial"/>
              </w:rPr>
            </w:pPr>
            <w:r>
              <w:rPr>
                <w:rFonts w:cs="Arial"/>
              </w:rPr>
              <w:t>270</w:t>
            </w:r>
          </w:p>
        </w:tc>
        <w:tc>
          <w:tcPr>
            <w:tcW w:w="960" w:type="dxa"/>
            <w:tcBorders>
              <w:top w:val="nil"/>
              <w:left w:val="nil"/>
              <w:bottom w:val="single" w:sz="4" w:space="0" w:color="auto"/>
              <w:right w:val="single" w:sz="4" w:space="0" w:color="auto"/>
            </w:tcBorders>
          </w:tcPr>
          <w:p w14:paraId="0DFDA0DF" w14:textId="77777777" w:rsidR="00897DDE" w:rsidRDefault="00897DDE" w:rsidP="00897DDE">
            <w:pPr>
              <w:jc w:val="right"/>
              <w:rPr>
                <w:rFonts w:cs="Arial"/>
              </w:rPr>
            </w:pPr>
            <w:r>
              <w:rPr>
                <w:rFonts w:cs="Arial"/>
              </w:rPr>
              <w:t>252</w:t>
            </w:r>
          </w:p>
        </w:tc>
        <w:tc>
          <w:tcPr>
            <w:tcW w:w="960" w:type="dxa"/>
            <w:tcBorders>
              <w:top w:val="nil"/>
              <w:left w:val="nil"/>
              <w:bottom w:val="single" w:sz="4" w:space="0" w:color="auto"/>
              <w:right w:val="single" w:sz="4" w:space="0" w:color="auto"/>
            </w:tcBorders>
          </w:tcPr>
          <w:p w14:paraId="56114109" w14:textId="77777777" w:rsidR="00897DDE" w:rsidRDefault="00897DDE" w:rsidP="00897DDE">
            <w:pPr>
              <w:jc w:val="right"/>
              <w:rPr>
                <w:rFonts w:cs="Arial"/>
              </w:rPr>
            </w:pPr>
            <w:r>
              <w:rPr>
                <w:rFonts w:cs="Arial"/>
              </w:rPr>
              <w:t>239</w:t>
            </w:r>
          </w:p>
        </w:tc>
        <w:tc>
          <w:tcPr>
            <w:tcW w:w="960" w:type="dxa"/>
            <w:tcBorders>
              <w:top w:val="nil"/>
              <w:left w:val="nil"/>
              <w:bottom w:val="single" w:sz="4" w:space="0" w:color="auto"/>
              <w:right w:val="single" w:sz="4" w:space="0" w:color="auto"/>
            </w:tcBorders>
          </w:tcPr>
          <w:p w14:paraId="6EF8CEAF" w14:textId="77777777" w:rsidR="00897DDE" w:rsidRDefault="00897DDE" w:rsidP="00897DDE">
            <w:pPr>
              <w:jc w:val="right"/>
              <w:rPr>
                <w:rFonts w:cs="Arial"/>
              </w:rPr>
            </w:pPr>
            <w:r>
              <w:rPr>
                <w:rFonts w:cs="Arial"/>
              </w:rPr>
              <w:t>320</w:t>
            </w:r>
          </w:p>
        </w:tc>
        <w:tc>
          <w:tcPr>
            <w:tcW w:w="960" w:type="dxa"/>
            <w:tcBorders>
              <w:top w:val="nil"/>
              <w:left w:val="nil"/>
              <w:bottom w:val="single" w:sz="4" w:space="0" w:color="auto"/>
              <w:right w:val="single" w:sz="4" w:space="0" w:color="auto"/>
            </w:tcBorders>
          </w:tcPr>
          <w:p w14:paraId="0A1F46F8" w14:textId="43B1DAFE" w:rsidR="00897DDE" w:rsidRPr="00D431FB" w:rsidRDefault="00897DDE" w:rsidP="00897DDE">
            <w:pPr>
              <w:jc w:val="right"/>
              <w:rPr>
                <w:rFonts w:cs="Arial"/>
              </w:rPr>
            </w:pPr>
            <w:r w:rsidRPr="00D431FB">
              <w:rPr>
                <w:rFonts w:cs="Arial"/>
              </w:rPr>
              <w:t>215</w:t>
            </w:r>
          </w:p>
        </w:tc>
      </w:tr>
      <w:tr w:rsidR="00897DDE" w:rsidRPr="00C5395B" w14:paraId="039BB220" w14:textId="6CF25B3A" w:rsidTr="00575FBC">
        <w:trPr>
          <w:trHeight w:val="255"/>
        </w:trPr>
        <w:tc>
          <w:tcPr>
            <w:tcW w:w="2080" w:type="dxa"/>
            <w:tcBorders>
              <w:top w:val="nil"/>
              <w:left w:val="single" w:sz="4" w:space="0" w:color="auto"/>
              <w:bottom w:val="single" w:sz="4" w:space="0" w:color="auto"/>
              <w:right w:val="single" w:sz="4" w:space="0" w:color="auto"/>
            </w:tcBorders>
            <w:noWrap/>
            <w:hideMark/>
          </w:tcPr>
          <w:p w14:paraId="4A7EC303" w14:textId="77777777" w:rsidR="00897DDE" w:rsidRPr="00C5395B" w:rsidRDefault="00897DDE" w:rsidP="00897DDE">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7707E76F" w14:textId="77777777" w:rsidR="00897DDE" w:rsidRDefault="00897DDE" w:rsidP="00897DDE">
            <w:pPr>
              <w:jc w:val="right"/>
              <w:rPr>
                <w:rFonts w:cs="Arial"/>
              </w:rPr>
            </w:pPr>
            <w:r>
              <w:rPr>
                <w:rFonts w:cs="Arial"/>
              </w:rPr>
              <w:t>14</w:t>
            </w:r>
          </w:p>
        </w:tc>
        <w:tc>
          <w:tcPr>
            <w:tcW w:w="960" w:type="dxa"/>
            <w:tcBorders>
              <w:top w:val="nil"/>
              <w:left w:val="nil"/>
              <w:bottom w:val="single" w:sz="4" w:space="0" w:color="auto"/>
              <w:right w:val="single" w:sz="4" w:space="0" w:color="auto"/>
            </w:tcBorders>
          </w:tcPr>
          <w:p w14:paraId="054687FC" w14:textId="77777777" w:rsidR="00897DDE" w:rsidRDefault="00897DDE" w:rsidP="00897DDE">
            <w:pPr>
              <w:jc w:val="right"/>
              <w:rPr>
                <w:rFonts w:cs="Arial"/>
              </w:rPr>
            </w:pPr>
            <w:r>
              <w:rPr>
                <w:rFonts w:cs="Arial"/>
              </w:rPr>
              <w:t>28</w:t>
            </w:r>
          </w:p>
        </w:tc>
        <w:tc>
          <w:tcPr>
            <w:tcW w:w="960" w:type="dxa"/>
            <w:tcBorders>
              <w:top w:val="nil"/>
              <w:left w:val="nil"/>
              <w:bottom w:val="single" w:sz="4" w:space="0" w:color="auto"/>
              <w:right w:val="single" w:sz="4" w:space="0" w:color="auto"/>
            </w:tcBorders>
          </w:tcPr>
          <w:p w14:paraId="7DDB8F5B" w14:textId="77777777" w:rsidR="00897DDE" w:rsidRDefault="00897DDE" w:rsidP="00897DDE">
            <w:pPr>
              <w:jc w:val="right"/>
              <w:rPr>
                <w:rFonts w:cs="Arial"/>
              </w:rPr>
            </w:pPr>
            <w:r>
              <w:rPr>
                <w:rFonts w:cs="Arial"/>
              </w:rPr>
              <w:t>26</w:t>
            </w:r>
          </w:p>
        </w:tc>
        <w:tc>
          <w:tcPr>
            <w:tcW w:w="960" w:type="dxa"/>
            <w:tcBorders>
              <w:top w:val="nil"/>
              <w:left w:val="nil"/>
              <w:bottom w:val="single" w:sz="4" w:space="0" w:color="auto"/>
              <w:right w:val="single" w:sz="4" w:space="0" w:color="auto"/>
            </w:tcBorders>
          </w:tcPr>
          <w:p w14:paraId="6B179AD4" w14:textId="77777777" w:rsidR="00897DDE" w:rsidRDefault="00897DDE" w:rsidP="00897DDE">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28A2B6AF" w14:textId="192B0E07" w:rsidR="00897DDE" w:rsidRPr="00D431FB" w:rsidRDefault="00897DDE" w:rsidP="00897DDE">
            <w:pPr>
              <w:jc w:val="right"/>
              <w:rPr>
                <w:rFonts w:cs="Arial"/>
              </w:rPr>
            </w:pPr>
            <w:r w:rsidRPr="00D431FB">
              <w:rPr>
                <w:rFonts w:cs="Arial"/>
              </w:rPr>
              <w:t>12</w:t>
            </w:r>
          </w:p>
        </w:tc>
      </w:tr>
      <w:tr w:rsidR="00897DDE" w:rsidRPr="00C5395B" w14:paraId="522B4E62" w14:textId="05471FBC" w:rsidTr="00575FBC">
        <w:trPr>
          <w:trHeight w:val="255"/>
        </w:trPr>
        <w:tc>
          <w:tcPr>
            <w:tcW w:w="2080" w:type="dxa"/>
            <w:tcBorders>
              <w:top w:val="nil"/>
              <w:left w:val="single" w:sz="4" w:space="0" w:color="auto"/>
              <w:bottom w:val="single" w:sz="4" w:space="0" w:color="auto"/>
              <w:right w:val="single" w:sz="4" w:space="0" w:color="auto"/>
            </w:tcBorders>
            <w:noWrap/>
          </w:tcPr>
          <w:p w14:paraId="070D39E3" w14:textId="77777777" w:rsidR="00897DDE" w:rsidRPr="00C5395B" w:rsidRDefault="00897DDE" w:rsidP="00897DDE">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4084ABCC" w14:textId="77777777" w:rsidR="00897DDE" w:rsidRDefault="00897DDE" w:rsidP="00897DDE">
            <w:pPr>
              <w:jc w:val="right"/>
              <w:rPr>
                <w:rFonts w:cs="Arial"/>
              </w:rPr>
            </w:pPr>
            <w:r>
              <w:rPr>
                <w:rFonts w:cs="Arial"/>
              </w:rPr>
              <w:t>240</w:t>
            </w:r>
          </w:p>
        </w:tc>
        <w:tc>
          <w:tcPr>
            <w:tcW w:w="960" w:type="dxa"/>
            <w:tcBorders>
              <w:top w:val="nil"/>
              <w:left w:val="nil"/>
              <w:bottom w:val="single" w:sz="4" w:space="0" w:color="auto"/>
              <w:right w:val="single" w:sz="4" w:space="0" w:color="auto"/>
            </w:tcBorders>
          </w:tcPr>
          <w:p w14:paraId="3CBF8687" w14:textId="77777777" w:rsidR="00897DDE" w:rsidRDefault="00897DDE" w:rsidP="00897DDE">
            <w:pPr>
              <w:jc w:val="right"/>
              <w:rPr>
                <w:rFonts w:cs="Arial"/>
              </w:rPr>
            </w:pPr>
            <w:r>
              <w:rPr>
                <w:rFonts w:cs="Arial"/>
              </w:rPr>
              <w:t>303</w:t>
            </w:r>
          </w:p>
        </w:tc>
        <w:tc>
          <w:tcPr>
            <w:tcW w:w="960" w:type="dxa"/>
            <w:tcBorders>
              <w:top w:val="nil"/>
              <w:left w:val="nil"/>
              <w:bottom w:val="single" w:sz="4" w:space="0" w:color="auto"/>
              <w:right w:val="single" w:sz="4" w:space="0" w:color="auto"/>
            </w:tcBorders>
          </w:tcPr>
          <w:p w14:paraId="1A98C595" w14:textId="77777777" w:rsidR="00897DDE" w:rsidRDefault="00897DDE" w:rsidP="00897DDE">
            <w:pPr>
              <w:jc w:val="right"/>
              <w:rPr>
                <w:rFonts w:cs="Arial"/>
              </w:rPr>
            </w:pPr>
            <w:r>
              <w:rPr>
                <w:rFonts w:cs="Arial"/>
              </w:rPr>
              <w:t>236</w:t>
            </w:r>
          </w:p>
        </w:tc>
        <w:tc>
          <w:tcPr>
            <w:tcW w:w="960" w:type="dxa"/>
            <w:tcBorders>
              <w:top w:val="nil"/>
              <w:left w:val="nil"/>
              <w:bottom w:val="single" w:sz="4" w:space="0" w:color="auto"/>
              <w:right w:val="single" w:sz="4" w:space="0" w:color="auto"/>
            </w:tcBorders>
          </w:tcPr>
          <w:p w14:paraId="71E0A51D" w14:textId="77777777" w:rsidR="00897DDE" w:rsidRDefault="00897DDE" w:rsidP="00897DDE">
            <w:pPr>
              <w:jc w:val="right"/>
              <w:rPr>
                <w:rFonts w:cs="Arial"/>
              </w:rPr>
            </w:pPr>
            <w:r>
              <w:rPr>
                <w:rFonts w:cs="Arial"/>
              </w:rPr>
              <w:t>279</w:t>
            </w:r>
          </w:p>
        </w:tc>
        <w:tc>
          <w:tcPr>
            <w:tcW w:w="960" w:type="dxa"/>
            <w:tcBorders>
              <w:top w:val="nil"/>
              <w:left w:val="nil"/>
              <w:bottom w:val="single" w:sz="4" w:space="0" w:color="auto"/>
              <w:right w:val="single" w:sz="4" w:space="0" w:color="auto"/>
            </w:tcBorders>
          </w:tcPr>
          <w:p w14:paraId="14991FB4" w14:textId="23C5EE86" w:rsidR="00897DDE" w:rsidRPr="00D431FB" w:rsidRDefault="00897DDE" w:rsidP="00897DDE">
            <w:pPr>
              <w:jc w:val="right"/>
              <w:rPr>
                <w:rFonts w:cs="Arial"/>
              </w:rPr>
            </w:pPr>
            <w:r w:rsidRPr="00D431FB">
              <w:rPr>
                <w:rFonts w:cs="Arial"/>
              </w:rPr>
              <w:t>106</w:t>
            </w:r>
          </w:p>
        </w:tc>
      </w:tr>
      <w:tr w:rsidR="00897DDE" w:rsidRPr="00C5395B" w14:paraId="3F9F2E4C" w14:textId="5161FCE7" w:rsidTr="00575FBC">
        <w:trPr>
          <w:trHeight w:val="255"/>
        </w:trPr>
        <w:tc>
          <w:tcPr>
            <w:tcW w:w="2080" w:type="dxa"/>
            <w:tcBorders>
              <w:top w:val="nil"/>
              <w:left w:val="single" w:sz="4" w:space="0" w:color="auto"/>
              <w:bottom w:val="single" w:sz="4" w:space="0" w:color="auto"/>
              <w:right w:val="single" w:sz="4" w:space="0" w:color="auto"/>
            </w:tcBorders>
            <w:noWrap/>
            <w:hideMark/>
          </w:tcPr>
          <w:p w14:paraId="626AE163" w14:textId="77777777" w:rsidR="00897DDE" w:rsidRPr="00C5395B" w:rsidRDefault="00897DDE" w:rsidP="00897DDE">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202A2AC2" w14:textId="77777777" w:rsidR="00897DDE" w:rsidRDefault="00897DDE" w:rsidP="00897DDE">
            <w:pPr>
              <w:jc w:val="right"/>
              <w:rPr>
                <w:rFonts w:cs="Arial"/>
              </w:rPr>
            </w:pPr>
            <w:r>
              <w:rPr>
                <w:rFonts w:cs="Arial"/>
              </w:rPr>
              <w:t>63</w:t>
            </w:r>
          </w:p>
        </w:tc>
        <w:tc>
          <w:tcPr>
            <w:tcW w:w="960" w:type="dxa"/>
            <w:tcBorders>
              <w:top w:val="nil"/>
              <w:left w:val="nil"/>
              <w:bottom w:val="single" w:sz="4" w:space="0" w:color="auto"/>
              <w:right w:val="single" w:sz="4" w:space="0" w:color="auto"/>
            </w:tcBorders>
          </w:tcPr>
          <w:p w14:paraId="0CB70615" w14:textId="77777777" w:rsidR="00897DDE" w:rsidRDefault="00897DDE" w:rsidP="00897DDE">
            <w:pPr>
              <w:jc w:val="right"/>
              <w:rPr>
                <w:rFonts w:cs="Arial"/>
              </w:rPr>
            </w:pPr>
            <w:r>
              <w:rPr>
                <w:rFonts w:cs="Arial"/>
              </w:rPr>
              <w:t>111</w:t>
            </w:r>
          </w:p>
        </w:tc>
        <w:tc>
          <w:tcPr>
            <w:tcW w:w="960" w:type="dxa"/>
            <w:tcBorders>
              <w:top w:val="nil"/>
              <w:left w:val="nil"/>
              <w:bottom w:val="single" w:sz="4" w:space="0" w:color="auto"/>
              <w:right w:val="single" w:sz="4" w:space="0" w:color="auto"/>
            </w:tcBorders>
          </w:tcPr>
          <w:p w14:paraId="6471108B" w14:textId="77777777" w:rsidR="00897DDE" w:rsidRDefault="00897DDE" w:rsidP="00897DDE">
            <w:pPr>
              <w:jc w:val="right"/>
              <w:rPr>
                <w:rFonts w:cs="Arial"/>
              </w:rPr>
            </w:pPr>
            <w:r>
              <w:rPr>
                <w:rFonts w:cs="Arial"/>
              </w:rPr>
              <w:t>90</w:t>
            </w:r>
          </w:p>
        </w:tc>
        <w:tc>
          <w:tcPr>
            <w:tcW w:w="960" w:type="dxa"/>
            <w:tcBorders>
              <w:top w:val="nil"/>
              <w:left w:val="nil"/>
              <w:bottom w:val="single" w:sz="4" w:space="0" w:color="auto"/>
              <w:right w:val="single" w:sz="4" w:space="0" w:color="auto"/>
            </w:tcBorders>
          </w:tcPr>
          <w:p w14:paraId="6094982F" w14:textId="77777777" w:rsidR="00897DDE" w:rsidRDefault="00897DDE" w:rsidP="00897DDE">
            <w:pPr>
              <w:jc w:val="right"/>
              <w:rPr>
                <w:rFonts w:cs="Arial"/>
              </w:rPr>
            </w:pPr>
            <w:r>
              <w:rPr>
                <w:rFonts w:cs="Arial"/>
              </w:rPr>
              <w:t>88</w:t>
            </w:r>
          </w:p>
        </w:tc>
        <w:tc>
          <w:tcPr>
            <w:tcW w:w="960" w:type="dxa"/>
            <w:tcBorders>
              <w:top w:val="nil"/>
              <w:left w:val="nil"/>
              <w:bottom w:val="single" w:sz="4" w:space="0" w:color="auto"/>
              <w:right w:val="single" w:sz="4" w:space="0" w:color="auto"/>
            </w:tcBorders>
          </w:tcPr>
          <w:p w14:paraId="373012D2" w14:textId="7B5C4532" w:rsidR="00897DDE" w:rsidRPr="00D431FB" w:rsidRDefault="00897DDE" w:rsidP="00897DDE">
            <w:pPr>
              <w:jc w:val="right"/>
              <w:rPr>
                <w:rFonts w:cs="Arial"/>
              </w:rPr>
            </w:pPr>
            <w:r w:rsidRPr="00D431FB">
              <w:rPr>
                <w:rFonts w:cs="Arial"/>
              </w:rPr>
              <w:t>59</w:t>
            </w:r>
          </w:p>
        </w:tc>
      </w:tr>
      <w:tr w:rsidR="00897DDE" w:rsidRPr="00C5395B" w14:paraId="211E78C3" w14:textId="4A4EC127" w:rsidTr="00575FBC">
        <w:trPr>
          <w:trHeight w:val="255"/>
        </w:trPr>
        <w:tc>
          <w:tcPr>
            <w:tcW w:w="2080" w:type="dxa"/>
            <w:tcBorders>
              <w:top w:val="nil"/>
              <w:left w:val="single" w:sz="4" w:space="0" w:color="auto"/>
              <w:bottom w:val="single" w:sz="4" w:space="0" w:color="auto"/>
              <w:right w:val="single" w:sz="4" w:space="0" w:color="auto"/>
            </w:tcBorders>
            <w:noWrap/>
            <w:hideMark/>
          </w:tcPr>
          <w:p w14:paraId="58BFF0AD" w14:textId="77777777" w:rsidR="00897DDE" w:rsidRPr="00C5395B" w:rsidRDefault="00897DDE" w:rsidP="00897DDE">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2CE64B37" w14:textId="77777777" w:rsidR="00897DDE" w:rsidRDefault="00897DDE" w:rsidP="00897DDE">
            <w:pPr>
              <w:jc w:val="right"/>
              <w:rPr>
                <w:rFonts w:cs="Arial"/>
              </w:rPr>
            </w:pPr>
            <w:r>
              <w:rPr>
                <w:rFonts w:cs="Arial"/>
              </w:rPr>
              <w:t>29</w:t>
            </w:r>
          </w:p>
        </w:tc>
        <w:tc>
          <w:tcPr>
            <w:tcW w:w="960" w:type="dxa"/>
            <w:tcBorders>
              <w:top w:val="nil"/>
              <w:left w:val="nil"/>
              <w:bottom w:val="single" w:sz="4" w:space="0" w:color="auto"/>
              <w:right w:val="single" w:sz="4" w:space="0" w:color="auto"/>
            </w:tcBorders>
          </w:tcPr>
          <w:p w14:paraId="19E03D59" w14:textId="77777777" w:rsidR="00897DDE" w:rsidRDefault="00897DDE" w:rsidP="00897DDE">
            <w:pPr>
              <w:jc w:val="right"/>
              <w:rPr>
                <w:rFonts w:cs="Arial"/>
              </w:rPr>
            </w:pPr>
            <w:r>
              <w:rPr>
                <w:rFonts w:cs="Arial"/>
              </w:rPr>
              <w:t>43</w:t>
            </w:r>
          </w:p>
        </w:tc>
        <w:tc>
          <w:tcPr>
            <w:tcW w:w="960" w:type="dxa"/>
            <w:tcBorders>
              <w:top w:val="nil"/>
              <w:left w:val="nil"/>
              <w:bottom w:val="single" w:sz="4" w:space="0" w:color="auto"/>
              <w:right w:val="single" w:sz="4" w:space="0" w:color="auto"/>
            </w:tcBorders>
          </w:tcPr>
          <w:p w14:paraId="4A9E33EE" w14:textId="77777777" w:rsidR="00897DDE" w:rsidRDefault="00897DDE" w:rsidP="00897DDE">
            <w:pPr>
              <w:jc w:val="right"/>
              <w:rPr>
                <w:rFonts w:cs="Arial"/>
              </w:rPr>
            </w:pPr>
            <w:r>
              <w:rPr>
                <w:rFonts w:cs="Arial"/>
              </w:rPr>
              <w:t>33</w:t>
            </w:r>
          </w:p>
        </w:tc>
        <w:tc>
          <w:tcPr>
            <w:tcW w:w="960" w:type="dxa"/>
            <w:tcBorders>
              <w:top w:val="nil"/>
              <w:left w:val="nil"/>
              <w:bottom w:val="single" w:sz="4" w:space="0" w:color="auto"/>
              <w:right w:val="single" w:sz="4" w:space="0" w:color="auto"/>
            </w:tcBorders>
          </w:tcPr>
          <w:p w14:paraId="323B1EEF" w14:textId="77777777" w:rsidR="00897DDE" w:rsidRDefault="00897DDE" w:rsidP="00897DDE">
            <w:pPr>
              <w:jc w:val="right"/>
              <w:rPr>
                <w:rFonts w:cs="Arial"/>
              </w:rPr>
            </w:pPr>
            <w:r>
              <w:rPr>
                <w:rFonts w:cs="Arial"/>
              </w:rPr>
              <w:t>41</w:t>
            </w:r>
          </w:p>
        </w:tc>
        <w:tc>
          <w:tcPr>
            <w:tcW w:w="960" w:type="dxa"/>
            <w:tcBorders>
              <w:top w:val="nil"/>
              <w:left w:val="nil"/>
              <w:bottom w:val="single" w:sz="4" w:space="0" w:color="auto"/>
              <w:right w:val="single" w:sz="4" w:space="0" w:color="auto"/>
            </w:tcBorders>
          </w:tcPr>
          <w:p w14:paraId="4A54DE38" w14:textId="1DD78A0D" w:rsidR="00897DDE" w:rsidRPr="00D431FB" w:rsidRDefault="00897DDE" w:rsidP="00897DDE">
            <w:pPr>
              <w:jc w:val="right"/>
              <w:rPr>
                <w:rFonts w:cs="Arial"/>
              </w:rPr>
            </w:pPr>
            <w:r w:rsidRPr="00D431FB">
              <w:rPr>
                <w:rFonts w:cs="Arial"/>
              </w:rPr>
              <w:t>32</w:t>
            </w:r>
          </w:p>
        </w:tc>
      </w:tr>
      <w:tr w:rsidR="00897DDE" w:rsidRPr="00C5395B" w14:paraId="068E06E3" w14:textId="34DDD725" w:rsidTr="00575FBC">
        <w:trPr>
          <w:trHeight w:val="255"/>
        </w:trPr>
        <w:tc>
          <w:tcPr>
            <w:tcW w:w="2080" w:type="dxa"/>
            <w:tcBorders>
              <w:top w:val="nil"/>
              <w:left w:val="single" w:sz="4" w:space="0" w:color="auto"/>
              <w:bottom w:val="single" w:sz="4" w:space="0" w:color="auto"/>
              <w:right w:val="single" w:sz="4" w:space="0" w:color="auto"/>
            </w:tcBorders>
            <w:noWrap/>
            <w:hideMark/>
          </w:tcPr>
          <w:p w14:paraId="290BA4B0" w14:textId="77777777" w:rsidR="00897DDE" w:rsidRPr="00C5395B" w:rsidRDefault="00897DDE" w:rsidP="00897DDE">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noWrap/>
          </w:tcPr>
          <w:p w14:paraId="74D0EE3C" w14:textId="77777777" w:rsidR="00897DDE" w:rsidRDefault="00897DDE" w:rsidP="00897DDE">
            <w:pPr>
              <w:pStyle w:val="TableText"/>
              <w:jc w:val="right"/>
              <w:rPr>
                <w:b/>
                <w:lang w:eastAsia="en-AU"/>
              </w:rPr>
            </w:pPr>
            <w:r>
              <w:rPr>
                <w:rFonts w:cs="Arial"/>
                <w:b/>
                <w:bCs/>
              </w:rPr>
              <w:t>616</w:t>
            </w:r>
          </w:p>
        </w:tc>
        <w:tc>
          <w:tcPr>
            <w:tcW w:w="960" w:type="dxa"/>
            <w:tcBorders>
              <w:top w:val="nil"/>
              <w:left w:val="nil"/>
              <w:bottom w:val="single" w:sz="4" w:space="0" w:color="auto"/>
              <w:right w:val="single" w:sz="4" w:space="0" w:color="auto"/>
            </w:tcBorders>
          </w:tcPr>
          <w:p w14:paraId="0E5070C8" w14:textId="77777777" w:rsidR="00897DDE" w:rsidRDefault="00897DDE" w:rsidP="00897DDE">
            <w:pPr>
              <w:jc w:val="right"/>
              <w:rPr>
                <w:rFonts w:cs="Arial"/>
                <w:b/>
                <w:bCs/>
              </w:rPr>
            </w:pPr>
            <w:r>
              <w:rPr>
                <w:rFonts w:cs="Arial"/>
                <w:b/>
                <w:bCs/>
              </w:rPr>
              <w:t>737</w:t>
            </w:r>
          </w:p>
        </w:tc>
        <w:tc>
          <w:tcPr>
            <w:tcW w:w="960" w:type="dxa"/>
            <w:tcBorders>
              <w:top w:val="nil"/>
              <w:left w:val="nil"/>
              <w:bottom w:val="single" w:sz="4" w:space="0" w:color="auto"/>
              <w:right w:val="single" w:sz="4" w:space="0" w:color="auto"/>
            </w:tcBorders>
          </w:tcPr>
          <w:p w14:paraId="3F035B3C" w14:textId="77777777" w:rsidR="00897DDE" w:rsidRDefault="00897DDE" w:rsidP="00897DDE">
            <w:pPr>
              <w:jc w:val="right"/>
              <w:rPr>
                <w:rFonts w:cs="Arial"/>
                <w:b/>
                <w:bCs/>
              </w:rPr>
            </w:pPr>
            <w:r>
              <w:rPr>
                <w:rFonts w:cs="Arial"/>
                <w:b/>
                <w:bCs/>
              </w:rPr>
              <w:t>624</w:t>
            </w:r>
          </w:p>
        </w:tc>
        <w:tc>
          <w:tcPr>
            <w:tcW w:w="960" w:type="dxa"/>
            <w:tcBorders>
              <w:top w:val="nil"/>
              <w:left w:val="nil"/>
              <w:bottom w:val="single" w:sz="4" w:space="0" w:color="auto"/>
              <w:right w:val="single" w:sz="4" w:space="0" w:color="auto"/>
            </w:tcBorders>
          </w:tcPr>
          <w:p w14:paraId="7ECFD792" w14:textId="77777777" w:rsidR="00897DDE" w:rsidRDefault="00897DDE" w:rsidP="00897DDE">
            <w:pPr>
              <w:jc w:val="right"/>
              <w:rPr>
                <w:rFonts w:cs="Arial"/>
                <w:b/>
                <w:bCs/>
              </w:rPr>
            </w:pPr>
            <w:r>
              <w:rPr>
                <w:rFonts w:cs="Arial"/>
                <w:b/>
                <w:bCs/>
              </w:rPr>
              <w:t>741</w:t>
            </w:r>
          </w:p>
        </w:tc>
        <w:tc>
          <w:tcPr>
            <w:tcW w:w="960" w:type="dxa"/>
            <w:tcBorders>
              <w:top w:val="nil"/>
              <w:left w:val="nil"/>
              <w:bottom w:val="single" w:sz="4" w:space="0" w:color="auto"/>
              <w:right w:val="single" w:sz="4" w:space="0" w:color="auto"/>
            </w:tcBorders>
          </w:tcPr>
          <w:p w14:paraId="3D938740" w14:textId="70D7C400" w:rsidR="00897DDE" w:rsidRPr="00D431FB" w:rsidRDefault="00897DDE" w:rsidP="00897DDE">
            <w:pPr>
              <w:jc w:val="right"/>
              <w:rPr>
                <w:rFonts w:cs="Arial"/>
                <w:b/>
                <w:bCs/>
              </w:rPr>
            </w:pPr>
            <w:r w:rsidRPr="00D431FB">
              <w:rPr>
                <w:rFonts w:cs="Arial"/>
                <w:b/>
                <w:bCs/>
              </w:rPr>
              <w:t>424</w:t>
            </w:r>
          </w:p>
        </w:tc>
      </w:tr>
    </w:tbl>
    <w:p w14:paraId="11AAD5E9" w14:textId="77777777" w:rsidR="00575FBC" w:rsidRDefault="00575FBC" w:rsidP="00575FBC">
      <w:pPr>
        <w:pStyle w:val="Heading2"/>
      </w:pPr>
    </w:p>
    <w:p w14:paraId="1BB531F5" w14:textId="77777777" w:rsidR="00DD1B0A" w:rsidRPr="006524B7" w:rsidRDefault="00DD1B0A" w:rsidP="00986092">
      <w:pPr>
        <w:pStyle w:val="Heading2"/>
      </w:pPr>
      <w:r w:rsidRPr="006524B7">
        <w:t>Conferences for Domestic Violence</w:t>
      </w:r>
      <w:r w:rsidR="00970A79" w:rsidRPr="006524B7">
        <w:t xml:space="preserve"> related matters</w:t>
      </w:r>
    </w:p>
    <w:p w14:paraId="114A4DF6" w14:textId="31D3DA8F" w:rsidR="00DD1B0A" w:rsidRDefault="00AE1804" w:rsidP="006524B7">
      <w:pPr>
        <w:ind w:left="-142" w:right="-425"/>
        <w:jc w:val="both"/>
        <w:rPr>
          <w:rFonts w:cs="Arial"/>
        </w:rPr>
      </w:pPr>
      <w:r>
        <w:rPr>
          <w:rFonts w:cs="Arial"/>
        </w:rPr>
        <w:t xml:space="preserve">As a subset of the total number of conferences conducted for the quarter, </w:t>
      </w:r>
      <w:r w:rsidR="00D35B9B">
        <w:rPr>
          <w:rFonts w:cs="Arial"/>
        </w:rPr>
        <w:t>46</w:t>
      </w:r>
      <w:r w:rsidR="00D35B9B" w:rsidRPr="006524B7">
        <w:rPr>
          <w:rFonts w:cs="Arial"/>
        </w:rPr>
        <w:t xml:space="preserve"> </w:t>
      </w:r>
      <w:r w:rsidR="00FA47B4" w:rsidRPr="006524B7">
        <w:rPr>
          <w:rFonts w:cs="Arial"/>
        </w:rPr>
        <w:t xml:space="preserve">domestic violence conferences were conducted in Aurukun, Coen, Hope Vale and Mossman Gorge in </w:t>
      </w:r>
      <w:r w:rsidR="00856C85">
        <w:rPr>
          <w:rFonts w:cs="Arial"/>
        </w:rPr>
        <w:t xml:space="preserve">quarter </w:t>
      </w:r>
      <w:r w:rsidR="00960C5D">
        <w:rPr>
          <w:rFonts w:cs="Arial"/>
        </w:rPr>
        <w:t>47</w:t>
      </w:r>
      <w:r w:rsidR="007A156D" w:rsidRPr="006524B7">
        <w:rPr>
          <w:rFonts w:cs="Arial"/>
        </w:rPr>
        <w:t>, a</w:t>
      </w:r>
      <w:r w:rsidR="00D35B9B">
        <w:rPr>
          <w:rFonts w:cs="Arial"/>
        </w:rPr>
        <w:t xml:space="preserve"> decrease </w:t>
      </w:r>
      <w:r w:rsidR="007A156D" w:rsidRPr="006524B7">
        <w:rPr>
          <w:rFonts w:cs="Arial"/>
        </w:rPr>
        <w:t xml:space="preserve">of </w:t>
      </w:r>
      <w:r w:rsidR="00D35B9B">
        <w:rPr>
          <w:rFonts w:cs="Arial"/>
        </w:rPr>
        <w:t>55</w:t>
      </w:r>
      <w:r w:rsidR="00D35B9B" w:rsidRPr="006524B7">
        <w:rPr>
          <w:rFonts w:cs="Arial"/>
        </w:rPr>
        <w:t xml:space="preserve"> </w:t>
      </w:r>
      <w:r w:rsidR="00E414BC">
        <w:rPr>
          <w:rFonts w:cs="Arial"/>
        </w:rPr>
        <w:t xml:space="preserve">domestic violence conferences </w:t>
      </w:r>
      <w:r w:rsidR="007A156D" w:rsidRPr="006524B7">
        <w:rPr>
          <w:rFonts w:cs="Arial"/>
        </w:rPr>
        <w:t>from the previous quarter</w:t>
      </w:r>
      <w:r w:rsidR="00B73322">
        <w:rPr>
          <w:rFonts w:cs="Arial"/>
        </w:rPr>
        <w:t xml:space="preserve">. </w:t>
      </w:r>
      <w:r w:rsidR="009424F1">
        <w:rPr>
          <w:rFonts w:cs="Arial"/>
        </w:rPr>
        <w:t>The</w:t>
      </w:r>
      <w:r w:rsidR="00E414BC">
        <w:rPr>
          <w:rFonts w:cs="Arial"/>
        </w:rPr>
        <w:t xml:space="preserve"> Commission received 1</w:t>
      </w:r>
      <w:r w:rsidR="00665453">
        <w:rPr>
          <w:rFonts w:cs="Arial"/>
        </w:rPr>
        <w:t>6</w:t>
      </w:r>
      <w:r w:rsidR="00E414BC">
        <w:rPr>
          <w:rFonts w:cs="Arial"/>
        </w:rPr>
        <w:t xml:space="preserve"> </w:t>
      </w:r>
      <w:r w:rsidR="009424F1">
        <w:rPr>
          <w:rFonts w:cs="Arial"/>
        </w:rPr>
        <w:t>fewer</w:t>
      </w:r>
      <w:r w:rsidR="00E414BC">
        <w:rPr>
          <w:rFonts w:cs="Arial"/>
        </w:rPr>
        <w:t xml:space="preserve"> domestic violence breaches and 19 </w:t>
      </w:r>
      <w:r w:rsidR="009424F1">
        <w:rPr>
          <w:rFonts w:cs="Arial"/>
        </w:rPr>
        <w:t>fewer</w:t>
      </w:r>
      <w:r w:rsidR="00E414BC">
        <w:rPr>
          <w:rFonts w:cs="Arial"/>
        </w:rPr>
        <w:t xml:space="preserve"> domestic violence orders </w:t>
      </w:r>
      <w:r w:rsidR="00F358EE">
        <w:rPr>
          <w:rFonts w:cs="Arial"/>
        </w:rPr>
        <w:t xml:space="preserve">within jurisdiction </w:t>
      </w:r>
      <w:r w:rsidR="00E414BC">
        <w:rPr>
          <w:rFonts w:cs="Arial"/>
        </w:rPr>
        <w:t>for quarter 47 when compared to quarter 46</w:t>
      </w:r>
      <w:r w:rsidR="007A156D" w:rsidRPr="006524B7">
        <w:rPr>
          <w:rFonts w:cs="Arial"/>
        </w:rPr>
        <w:t xml:space="preserve">. </w:t>
      </w:r>
      <w:r w:rsidR="00AA43DD" w:rsidRPr="006524B7">
        <w:rPr>
          <w:rFonts w:cs="Arial"/>
        </w:rPr>
        <w:t xml:space="preserve">Domestic violence conferences in the communities during the quarter were as follows: Aurukun </w:t>
      </w:r>
      <w:r w:rsidR="00D35B9B">
        <w:rPr>
          <w:rFonts w:cs="Arial"/>
        </w:rPr>
        <w:t>decreased</w:t>
      </w:r>
      <w:r w:rsidR="00D35B9B" w:rsidRPr="006524B7">
        <w:rPr>
          <w:rFonts w:cs="Arial"/>
        </w:rPr>
        <w:t xml:space="preserve"> </w:t>
      </w:r>
      <w:r w:rsidR="00AA43DD" w:rsidRPr="006524B7">
        <w:rPr>
          <w:rFonts w:cs="Arial"/>
        </w:rPr>
        <w:t xml:space="preserve">by </w:t>
      </w:r>
      <w:r w:rsidR="00D35B9B">
        <w:rPr>
          <w:rFonts w:cs="Arial"/>
        </w:rPr>
        <w:t>35</w:t>
      </w:r>
      <w:r w:rsidR="00AA43DD" w:rsidRPr="006524B7">
        <w:rPr>
          <w:rFonts w:cs="Arial"/>
        </w:rPr>
        <w:t xml:space="preserve">, Coen </w:t>
      </w:r>
      <w:r w:rsidR="00D35B9B">
        <w:rPr>
          <w:rFonts w:cs="Arial"/>
        </w:rPr>
        <w:t>increased</w:t>
      </w:r>
      <w:r w:rsidR="00D35B9B" w:rsidRPr="006524B7">
        <w:rPr>
          <w:rFonts w:cs="Arial"/>
        </w:rPr>
        <w:t xml:space="preserve"> </w:t>
      </w:r>
      <w:r w:rsidR="00AA43DD" w:rsidRPr="006524B7">
        <w:rPr>
          <w:rFonts w:cs="Arial"/>
        </w:rPr>
        <w:t xml:space="preserve">by </w:t>
      </w:r>
      <w:r w:rsidR="00D35B9B">
        <w:rPr>
          <w:rFonts w:cs="Arial"/>
        </w:rPr>
        <w:t>3</w:t>
      </w:r>
      <w:r w:rsidR="00A524DA">
        <w:rPr>
          <w:rFonts w:cs="Arial"/>
        </w:rPr>
        <w:t xml:space="preserve">, Hope Vale </w:t>
      </w:r>
      <w:r w:rsidR="004834AC">
        <w:rPr>
          <w:rFonts w:cs="Arial"/>
        </w:rPr>
        <w:t xml:space="preserve">decreased </w:t>
      </w:r>
      <w:r w:rsidR="00A524DA">
        <w:rPr>
          <w:rFonts w:cs="Arial"/>
        </w:rPr>
        <w:t xml:space="preserve">by </w:t>
      </w:r>
      <w:r w:rsidR="004834AC">
        <w:rPr>
          <w:rFonts w:cs="Arial"/>
        </w:rPr>
        <w:t>17</w:t>
      </w:r>
      <w:r w:rsidR="00C3153E" w:rsidRPr="006524B7">
        <w:rPr>
          <w:rFonts w:cs="Arial"/>
        </w:rPr>
        <w:t xml:space="preserve"> </w:t>
      </w:r>
      <w:r w:rsidR="000566F8">
        <w:rPr>
          <w:rFonts w:cs="Arial"/>
        </w:rPr>
        <w:t xml:space="preserve">and Mossman Gorge </w:t>
      </w:r>
      <w:r w:rsidR="004834AC">
        <w:rPr>
          <w:rFonts w:cs="Arial"/>
        </w:rPr>
        <w:t xml:space="preserve">decreased </w:t>
      </w:r>
      <w:r w:rsidR="000566F8">
        <w:rPr>
          <w:rFonts w:cs="Arial"/>
        </w:rPr>
        <w:t xml:space="preserve">by </w:t>
      </w:r>
      <w:r w:rsidR="004834AC">
        <w:rPr>
          <w:rFonts w:cs="Arial"/>
        </w:rPr>
        <w:t>6</w:t>
      </w:r>
      <w:r w:rsidR="007A156D" w:rsidRPr="006524B7">
        <w:rPr>
          <w:rFonts w:cs="Arial"/>
        </w:rPr>
        <w:t>.</w:t>
      </w:r>
    </w:p>
    <w:p w14:paraId="6A9D948E" w14:textId="77777777" w:rsidR="001748A5" w:rsidRDefault="001748A5" w:rsidP="006524B7">
      <w:pPr>
        <w:ind w:left="-142" w:right="-425"/>
        <w:jc w:val="both"/>
        <w:rPr>
          <w:rFonts w:cs="Arial"/>
        </w:rPr>
      </w:pPr>
    </w:p>
    <w:p w14:paraId="3A5902A6" w14:textId="13CB3ECC" w:rsidR="001748A5" w:rsidRDefault="001748A5" w:rsidP="001748A5">
      <w:pPr>
        <w:spacing w:after="120" w:line="240" w:lineRule="auto"/>
        <w:ind w:left="794" w:hanging="794"/>
        <w:rPr>
          <w:sz w:val="16"/>
          <w:szCs w:val="16"/>
        </w:rPr>
      </w:pPr>
      <w:r w:rsidRPr="006C6A65">
        <w:rPr>
          <w:b/>
          <w:sz w:val="16"/>
          <w:szCs w:val="16"/>
        </w:rPr>
        <w:t xml:space="preserve">Table </w:t>
      </w:r>
      <w:r w:rsidR="00575FBC">
        <w:rPr>
          <w:b/>
          <w:sz w:val="16"/>
          <w:szCs w:val="16"/>
        </w:rPr>
        <w:t>7</w:t>
      </w:r>
      <w:r w:rsidRPr="006C6A65">
        <w:rPr>
          <w:b/>
          <w:sz w:val="16"/>
          <w:szCs w:val="16"/>
        </w:rPr>
        <w:t>:</w:t>
      </w:r>
      <w:r w:rsidRPr="006C6A65">
        <w:rPr>
          <w:sz w:val="16"/>
          <w:szCs w:val="16"/>
        </w:rPr>
        <w:t xml:space="preserve"> Number of conferences held </w:t>
      </w:r>
      <w:r>
        <w:rPr>
          <w:sz w:val="16"/>
          <w:szCs w:val="16"/>
        </w:rPr>
        <w:t>in relation to domestic violence</w:t>
      </w:r>
      <w:r w:rsidRPr="006C6A65">
        <w:rPr>
          <w:sz w:val="16"/>
          <w:szCs w:val="16"/>
        </w:rPr>
        <w:t xml:space="preserve"> notice</w:t>
      </w:r>
      <w:r>
        <w:rPr>
          <w:sz w:val="16"/>
          <w:szCs w:val="16"/>
        </w:rPr>
        <w:t>s</w:t>
      </w:r>
      <w:r w:rsidRPr="006C6A65">
        <w:rPr>
          <w:sz w:val="16"/>
          <w:szCs w:val="16"/>
        </w:rPr>
        <w:t xml:space="preserve"> (breaches and orders) per community </w:t>
      </w:r>
      <w:r>
        <w:rPr>
          <w:sz w:val="16"/>
          <w:szCs w:val="16"/>
        </w:rPr>
        <w:br/>
      </w:r>
      <w:r w:rsidRPr="006C6A65">
        <w:rPr>
          <w:sz w:val="16"/>
          <w:szCs w:val="16"/>
        </w:rPr>
        <w:t xml:space="preserve">1 </w:t>
      </w:r>
      <w:r w:rsidR="00111F45">
        <w:rPr>
          <w:sz w:val="16"/>
          <w:szCs w:val="16"/>
        </w:rPr>
        <w:t>January 2020</w:t>
      </w:r>
      <w:r w:rsidR="00A41820">
        <w:rPr>
          <w:sz w:val="16"/>
          <w:szCs w:val="16"/>
        </w:rPr>
        <w:t xml:space="preserve"> to 3</w:t>
      </w:r>
      <w:r w:rsidR="005A71BF">
        <w:rPr>
          <w:sz w:val="16"/>
          <w:szCs w:val="16"/>
        </w:rPr>
        <w:t xml:space="preserve">1 </w:t>
      </w:r>
      <w:r w:rsidR="00111F45">
        <w:rPr>
          <w:sz w:val="16"/>
          <w:szCs w:val="16"/>
        </w:rPr>
        <w:t>March 2020</w:t>
      </w:r>
      <w:r>
        <w:rPr>
          <w:sz w:val="16"/>
          <w:szCs w:val="16"/>
        </w:rPr>
        <w:t>.</w:t>
      </w:r>
    </w:p>
    <w:tbl>
      <w:tblPr>
        <w:tblW w:w="8320" w:type="dxa"/>
        <w:tblInd w:w="103" w:type="dxa"/>
        <w:tblLayout w:type="fixed"/>
        <w:tblLook w:val="04A0" w:firstRow="1" w:lastRow="0" w:firstColumn="1" w:lastColumn="0" w:noHBand="0" w:noVBand="1"/>
      </w:tblPr>
      <w:tblGrid>
        <w:gridCol w:w="4400"/>
        <w:gridCol w:w="756"/>
        <w:gridCol w:w="756"/>
        <w:gridCol w:w="756"/>
        <w:gridCol w:w="756"/>
        <w:gridCol w:w="896"/>
      </w:tblGrid>
      <w:tr w:rsidR="001748A5" w:rsidRPr="00650B45" w14:paraId="1769125C" w14:textId="77777777" w:rsidTr="0087357E">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03C765D6" w14:textId="77777777" w:rsidR="001748A5" w:rsidRPr="0040594D" w:rsidRDefault="001748A5" w:rsidP="0087357E">
            <w:pPr>
              <w:spacing w:line="240" w:lineRule="auto"/>
              <w:rPr>
                <w:rFonts w:cs="Arial"/>
                <w:b/>
                <w:bCs/>
                <w:lang w:eastAsia="en-AU"/>
              </w:rPr>
            </w:pPr>
            <w:r>
              <w:rPr>
                <w:rFonts w:cs="Arial"/>
                <w:b/>
                <w:bCs/>
                <w:lang w:eastAsia="en-AU"/>
              </w:rPr>
              <w:t>Number of Domestic Violence Conferences</w:t>
            </w:r>
          </w:p>
        </w:tc>
        <w:tc>
          <w:tcPr>
            <w:tcW w:w="756" w:type="dxa"/>
            <w:tcBorders>
              <w:top w:val="single" w:sz="4" w:space="0" w:color="auto"/>
              <w:left w:val="nil"/>
              <w:bottom w:val="single" w:sz="4" w:space="0" w:color="auto"/>
              <w:right w:val="single" w:sz="4" w:space="0" w:color="auto"/>
            </w:tcBorders>
            <w:shd w:val="clear" w:color="auto" w:fill="auto"/>
            <w:hideMark/>
          </w:tcPr>
          <w:p w14:paraId="139A79D1" w14:textId="77777777" w:rsidR="001748A5" w:rsidRPr="0040594D" w:rsidRDefault="001748A5" w:rsidP="0087357E">
            <w:pPr>
              <w:spacing w:line="240" w:lineRule="auto"/>
              <w:jc w:val="right"/>
              <w:rPr>
                <w:rFonts w:cs="Arial"/>
                <w:b/>
                <w:bCs/>
                <w:lang w:eastAsia="en-AU"/>
              </w:rPr>
            </w:pPr>
            <w:r>
              <w:rPr>
                <w:rFonts w:cs="Arial"/>
                <w:b/>
                <w:bCs/>
                <w:lang w:eastAsia="en-AU"/>
              </w:rPr>
              <w:t>AU</w:t>
            </w:r>
          </w:p>
        </w:tc>
        <w:tc>
          <w:tcPr>
            <w:tcW w:w="756" w:type="dxa"/>
            <w:tcBorders>
              <w:top w:val="single" w:sz="4" w:space="0" w:color="auto"/>
              <w:left w:val="nil"/>
              <w:bottom w:val="single" w:sz="4" w:space="0" w:color="auto"/>
              <w:right w:val="single" w:sz="4" w:space="0" w:color="auto"/>
            </w:tcBorders>
            <w:shd w:val="clear" w:color="auto" w:fill="auto"/>
            <w:hideMark/>
          </w:tcPr>
          <w:p w14:paraId="28400DCF" w14:textId="77777777" w:rsidR="001748A5" w:rsidRPr="0040594D" w:rsidRDefault="001748A5" w:rsidP="0087357E">
            <w:pPr>
              <w:spacing w:line="240" w:lineRule="auto"/>
              <w:jc w:val="right"/>
              <w:rPr>
                <w:rFonts w:cs="Arial"/>
                <w:b/>
                <w:bCs/>
                <w:lang w:eastAsia="en-AU"/>
              </w:rPr>
            </w:pPr>
            <w:r>
              <w:rPr>
                <w:rFonts w:cs="Arial"/>
                <w:b/>
                <w:bCs/>
                <w:lang w:eastAsia="en-AU"/>
              </w:rPr>
              <w:t>CO</w:t>
            </w:r>
          </w:p>
        </w:tc>
        <w:tc>
          <w:tcPr>
            <w:tcW w:w="756" w:type="dxa"/>
            <w:tcBorders>
              <w:top w:val="single" w:sz="4" w:space="0" w:color="auto"/>
              <w:left w:val="nil"/>
              <w:bottom w:val="single" w:sz="4" w:space="0" w:color="auto"/>
              <w:right w:val="single" w:sz="4" w:space="0" w:color="auto"/>
            </w:tcBorders>
          </w:tcPr>
          <w:p w14:paraId="3C5E9198" w14:textId="77777777" w:rsidR="001748A5" w:rsidRPr="0040594D" w:rsidRDefault="001748A5" w:rsidP="0087357E">
            <w:pPr>
              <w:spacing w:line="240" w:lineRule="auto"/>
              <w:jc w:val="right"/>
              <w:rPr>
                <w:rFonts w:cs="Arial"/>
                <w:b/>
                <w:bCs/>
                <w:lang w:eastAsia="en-AU"/>
              </w:rPr>
            </w:pPr>
            <w:r>
              <w:rPr>
                <w:rFonts w:cs="Arial"/>
                <w:b/>
                <w:bCs/>
                <w:lang w:eastAsia="en-AU"/>
              </w:rPr>
              <w:t>HV</w:t>
            </w:r>
          </w:p>
        </w:tc>
        <w:tc>
          <w:tcPr>
            <w:tcW w:w="756" w:type="dxa"/>
            <w:tcBorders>
              <w:top w:val="single" w:sz="4" w:space="0" w:color="auto"/>
              <w:left w:val="nil"/>
              <w:bottom w:val="single" w:sz="4" w:space="0" w:color="auto"/>
              <w:right w:val="single" w:sz="4" w:space="0" w:color="auto"/>
            </w:tcBorders>
          </w:tcPr>
          <w:p w14:paraId="1304546E" w14:textId="77777777" w:rsidR="001748A5" w:rsidRPr="0040594D" w:rsidRDefault="001748A5" w:rsidP="0087357E">
            <w:pPr>
              <w:spacing w:line="240" w:lineRule="auto"/>
              <w:jc w:val="right"/>
              <w:rPr>
                <w:rFonts w:cs="Arial"/>
                <w:b/>
                <w:bCs/>
                <w:lang w:eastAsia="en-AU"/>
              </w:rPr>
            </w:pPr>
            <w:r>
              <w:rPr>
                <w:rFonts w:cs="Arial"/>
                <w:b/>
                <w:bCs/>
                <w:lang w:eastAsia="en-AU"/>
              </w:rPr>
              <w:t>MG</w:t>
            </w:r>
          </w:p>
        </w:tc>
        <w:tc>
          <w:tcPr>
            <w:tcW w:w="896" w:type="dxa"/>
            <w:tcBorders>
              <w:top w:val="single" w:sz="4" w:space="0" w:color="auto"/>
              <w:left w:val="nil"/>
              <w:bottom w:val="single" w:sz="4" w:space="0" w:color="auto"/>
              <w:right w:val="single" w:sz="4" w:space="0" w:color="auto"/>
            </w:tcBorders>
          </w:tcPr>
          <w:p w14:paraId="2827BC21" w14:textId="77777777" w:rsidR="001748A5" w:rsidRPr="0040594D" w:rsidRDefault="001748A5" w:rsidP="0087357E">
            <w:pPr>
              <w:spacing w:line="240" w:lineRule="auto"/>
              <w:jc w:val="right"/>
              <w:rPr>
                <w:rFonts w:cs="Arial"/>
                <w:b/>
                <w:bCs/>
                <w:lang w:eastAsia="en-AU"/>
              </w:rPr>
            </w:pPr>
            <w:r>
              <w:rPr>
                <w:rFonts w:cs="Arial"/>
                <w:b/>
                <w:bCs/>
                <w:lang w:eastAsia="en-AU"/>
              </w:rPr>
              <w:t>Total</w:t>
            </w:r>
          </w:p>
        </w:tc>
      </w:tr>
      <w:tr w:rsidR="004834AC" w:rsidRPr="0094558B" w14:paraId="2A713E69" w14:textId="77777777" w:rsidTr="008C2AB5">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34F21B21" w14:textId="77777777" w:rsidR="004834AC" w:rsidRPr="00640E37" w:rsidRDefault="004834AC" w:rsidP="004834AC">
            <w:pPr>
              <w:spacing w:line="240" w:lineRule="auto"/>
              <w:rPr>
                <w:rFonts w:cs="Arial"/>
                <w:bCs/>
                <w:lang w:eastAsia="en-AU"/>
              </w:rPr>
            </w:pPr>
            <w:r>
              <w:t>R</w:t>
            </w:r>
            <w:r w:rsidRPr="00640E37">
              <w:t>elating to both a DVB and a DVO notice</w:t>
            </w:r>
          </w:p>
        </w:tc>
        <w:tc>
          <w:tcPr>
            <w:tcW w:w="756" w:type="dxa"/>
            <w:tcBorders>
              <w:top w:val="single" w:sz="4" w:space="0" w:color="auto"/>
              <w:left w:val="nil"/>
              <w:bottom w:val="single" w:sz="4" w:space="0" w:color="auto"/>
              <w:right w:val="single" w:sz="4" w:space="0" w:color="auto"/>
            </w:tcBorders>
            <w:shd w:val="clear" w:color="auto" w:fill="auto"/>
            <w:vAlign w:val="center"/>
          </w:tcPr>
          <w:p w14:paraId="4707944F" w14:textId="7CC0B05F" w:rsidR="004834AC" w:rsidRPr="0094558B" w:rsidRDefault="004834AC" w:rsidP="004834AC">
            <w:pPr>
              <w:spacing w:line="240" w:lineRule="auto"/>
              <w:jc w:val="right"/>
              <w:rPr>
                <w:rFonts w:cs="Arial"/>
                <w:bCs/>
                <w:lang w:eastAsia="en-AU"/>
              </w:rPr>
            </w:pPr>
            <w:r>
              <w:rPr>
                <w:rFonts w:cs="Arial"/>
              </w:rPr>
              <w:t>0</w:t>
            </w:r>
          </w:p>
        </w:tc>
        <w:tc>
          <w:tcPr>
            <w:tcW w:w="756" w:type="dxa"/>
            <w:tcBorders>
              <w:top w:val="single" w:sz="4" w:space="0" w:color="auto"/>
              <w:left w:val="nil"/>
              <w:bottom w:val="single" w:sz="4" w:space="0" w:color="auto"/>
              <w:right w:val="single" w:sz="4" w:space="0" w:color="auto"/>
            </w:tcBorders>
            <w:shd w:val="clear" w:color="auto" w:fill="auto"/>
            <w:vAlign w:val="center"/>
          </w:tcPr>
          <w:p w14:paraId="08D173F1" w14:textId="073B2D2B" w:rsidR="004834AC" w:rsidRPr="0094558B" w:rsidRDefault="004834AC" w:rsidP="004834AC">
            <w:pPr>
              <w:spacing w:line="240" w:lineRule="auto"/>
              <w:jc w:val="right"/>
              <w:rPr>
                <w:rFonts w:cs="Arial"/>
                <w:bCs/>
                <w:lang w:eastAsia="en-AU"/>
              </w:rPr>
            </w:pPr>
            <w:r>
              <w:rPr>
                <w:rFonts w:cs="Arial"/>
              </w:rPr>
              <w:t>0</w:t>
            </w:r>
          </w:p>
        </w:tc>
        <w:tc>
          <w:tcPr>
            <w:tcW w:w="756" w:type="dxa"/>
            <w:tcBorders>
              <w:top w:val="single" w:sz="4" w:space="0" w:color="auto"/>
              <w:left w:val="nil"/>
              <w:bottom w:val="single" w:sz="4" w:space="0" w:color="auto"/>
              <w:right w:val="single" w:sz="4" w:space="0" w:color="auto"/>
            </w:tcBorders>
            <w:vAlign w:val="center"/>
          </w:tcPr>
          <w:p w14:paraId="6659A4D6" w14:textId="04407975" w:rsidR="004834AC" w:rsidRPr="0094558B" w:rsidRDefault="004834AC" w:rsidP="004834AC">
            <w:pPr>
              <w:spacing w:line="240" w:lineRule="auto"/>
              <w:jc w:val="right"/>
              <w:rPr>
                <w:rFonts w:cs="Arial"/>
                <w:bCs/>
                <w:lang w:eastAsia="en-AU"/>
              </w:rPr>
            </w:pPr>
            <w:r>
              <w:rPr>
                <w:rFonts w:cs="Arial"/>
              </w:rPr>
              <w:t>0</w:t>
            </w:r>
          </w:p>
        </w:tc>
        <w:tc>
          <w:tcPr>
            <w:tcW w:w="756" w:type="dxa"/>
            <w:tcBorders>
              <w:top w:val="single" w:sz="4" w:space="0" w:color="auto"/>
              <w:left w:val="nil"/>
              <w:bottom w:val="single" w:sz="4" w:space="0" w:color="auto"/>
              <w:right w:val="single" w:sz="4" w:space="0" w:color="auto"/>
            </w:tcBorders>
            <w:vAlign w:val="center"/>
          </w:tcPr>
          <w:p w14:paraId="1815A01A" w14:textId="38801EC6" w:rsidR="004834AC" w:rsidRPr="0094558B" w:rsidRDefault="004834AC" w:rsidP="004834AC">
            <w:pPr>
              <w:spacing w:line="240" w:lineRule="auto"/>
              <w:jc w:val="right"/>
              <w:rPr>
                <w:rFonts w:cs="Arial"/>
                <w:bCs/>
                <w:lang w:eastAsia="en-AU"/>
              </w:rPr>
            </w:pPr>
            <w:r>
              <w:rPr>
                <w:rFonts w:cs="Arial"/>
              </w:rPr>
              <w:t>0</w:t>
            </w:r>
          </w:p>
        </w:tc>
        <w:tc>
          <w:tcPr>
            <w:tcW w:w="896" w:type="dxa"/>
            <w:tcBorders>
              <w:top w:val="single" w:sz="4" w:space="0" w:color="auto"/>
              <w:left w:val="nil"/>
              <w:bottom w:val="single" w:sz="4" w:space="0" w:color="auto"/>
              <w:right w:val="single" w:sz="4" w:space="0" w:color="auto"/>
            </w:tcBorders>
            <w:vAlign w:val="center"/>
          </w:tcPr>
          <w:p w14:paraId="10ABD0AD" w14:textId="26295E49" w:rsidR="004834AC" w:rsidRPr="0094558B" w:rsidRDefault="004834AC" w:rsidP="004834AC">
            <w:pPr>
              <w:spacing w:line="240" w:lineRule="auto"/>
              <w:jc w:val="right"/>
              <w:rPr>
                <w:rFonts w:cs="Arial"/>
                <w:b/>
                <w:bCs/>
                <w:lang w:eastAsia="en-AU"/>
              </w:rPr>
            </w:pPr>
            <w:r>
              <w:rPr>
                <w:rFonts w:cs="Arial"/>
                <w:b/>
                <w:bCs/>
              </w:rPr>
              <w:t>0</w:t>
            </w:r>
          </w:p>
        </w:tc>
      </w:tr>
      <w:tr w:rsidR="004834AC" w:rsidRPr="00650B45" w14:paraId="5725BEC2" w14:textId="77777777" w:rsidTr="008C2AB5">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55741983" w14:textId="77777777" w:rsidR="004834AC" w:rsidRPr="00640E37" w:rsidRDefault="004834AC" w:rsidP="004834AC">
            <w:pPr>
              <w:spacing w:line="240" w:lineRule="auto"/>
              <w:rPr>
                <w:rFonts w:cs="Arial"/>
                <w:lang w:eastAsia="en-AU"/>
              </w:rPr>
            </w:pPr>
            <w:r>
              <w:t>Relating to a DVB</w:t>
            </w:r>
            <w:r w:rsidRPr="00640E37">
              <w:t xml:space="preserve"> notice</w:t>
            </w:r>
          </w:p>
        </w:tc>
        <w:tc>
          <w:tcPr>
            <w:tcW w:w="756" w:type="dxa"/>
            <w:tcBorders>
              <w:top w:val="nil"/>
              <w:left w:val="nil"/>
              <w:bottom w:val="single" w:sz="4" w:space="0" w:color="auto"/>
              <w:right w:val="single" w:sz="4" w:space="0" w:color="auto"/>
            </w:tcBorders>
            <w:shd w:val="clear" w:color="auto" w:fill="auto"/>
            <w:vAlign w:val="center"/>
          </w:tcPr>
          <w:p w14:paraId="6203887C" w14:textId="1C12CD85" w:rsidR="004834AC" w:rsidRPr="0040594D" w:rsidRDefault="004834AC" w:rsidP="004834AC">
            <w:pPr>
              <w:spacing w:line="240" w:lineRule="auto"/>
              <w:jc w:val="right"/>
              <w:rPr>
                <w:rFonts w:cs="Arial"/>
                <w:lang w:eastAsia="en-AU"/>
              </w:rPr>
            </w:pPr>
            <w:r>
              <w:rPr>
                <w:rFonts w:cs="Arial"/>
              </w:rPr>
              <w:t>4</w:t>
            </w:r>
          </w:p>
        </w:tc>
        <w:tc>
          <w:tcPr>
            <w:tcW w:w="756" w:type="dxa"/>
            <w:tcBorders>
              <w:top w:val="nil"/>
              <w:left w:val="nil"/>
              <w:bottom w:val="single" w:sz="4" w:space="0" w:color="auto"/>
              <w:right w:val="single" w:sz="4" w:space="0" w:color="auto"/>
            </w:tcBorders>
            <w:shd w:val="clear" w:color="auto" w:fill="auto"/>
            <w:vAlign w:val="center"/>
          </w:tcPr>
          <w:p w14:paraId="3C97EB58" w14:textId="1863273C" w:rsidR="004834AC" w:rsidRPr="0040594D" w:rsidRDefault="004834AC" w:rsidP="004834AC">
            <w:pPr>
              <w:spacing w:line="240" w:lineRule="auto"/>
              <w:jc w:val="right"/>
              <w:rPr>
                <w:rFonts w:cs="Arial"/>
                <w:lang w:eastAsia="en-AU"/>
              </w:rPr>
            </w:pPr>
            <w:r>
              <w:rPr>
                <w:rFonts w:cs="Arial"/>
              </w:rPr>
              <w:t>2</w:t>
            </w:r>
          </w:p>
        </w:tc>
        <w:tc>
          <w:tcPr>
            <w:tcW w:w="756" w:type="dxa"/>
            <w:tcBorders>
              <w:top w:val="nil"/>
              <w:left w:val="nil"/>
              <w:bottom w:val="single" w:sz="4" w:space="0" w:color="auto"/>
              <w:right w:val="single" w:sz="4" w:space="0" w:color="auto"/>
            </w:tcBorders>
            <w:vAlign w:val="center"/>
          </w:tcPr>
          <w:p w14:paraId="2B2C50D5" w14:textId="2EE4D9F4" w:rsidR="004834AC" w:rsidRDefault="004834AC" w:rsidP="004834AC">
            <w:pPr>
              <w:spacing w:line="240" w:lineRule="auto"/>
              <w:jc w:val="right"/>
              <w:rPr>
                <w:rFonts w:cs="Arial"/>
                <w:lang w:eastAsia="en-AU"/>
              </w:rPr>
            </w:pPr>
            <w:r>
              <w:rPr>
                <w:rFonts w:cs="Arial"/>
              </w:rPr>
              <w:t>0</w:t>
            </w:r>
          </w:p>
        </w:tc>
        <w:tc>
          <w:tcPr>
            <w:tcW w:w="756" w:type="dxa"/>
            <w:tcBorders>
              <w:top w:val="nil"/>
              <w:left w:val="nil"/>
              <w:bottom w:val="single" w:sz="4" w:space="0" w:color="auto"/>
              <w:right w:val="single" w:sz="4" w:space="0" w:color="auto"/>
            </w:tcBorders>
            <w:vAlign w:val="center"/>
          </w:tcPr>
          <w:p w14:paraId="5E25C841" w14:textId="1C8A1F1D" w:rsidR="004834AC" w:rsidRDefault="004834AC" w:rsidP="004834AC">
            <w:pPr>
              <w:spacing w:line="240" w:lineRule="auto"/>
              <w:jc w:val="right"/>
              <w:rPr>
                <w:rFonts w:cs="Arial"/>
                <w:lang w:eastAsia="en-AU"/>
              </w:rPr>
            </w:pPr>
            <w:r>
              <w:rPr>
                <w:rFonts w:cs="Arial"/>
              </w:rPr>
              <w:t>0</w:t>
            </w:r>
          </w:p>
        </w:tc>
        <w:tc>
          <w:tcPr>
            <w:tcW w:w="896" w:type="dxa"/>
            <w:tcBorders>
              <w:top w:val="nil"/>
              <w:left w:val="nil"/>
              <w:bottom w:val="single" w:sz="4" w:space="0" w:color="auto"/>
              <w:right w:val="single" w:sz="4" w:space="0" w:color="auto"/>
            </w:tcBorders>
            <w:vAlign w:val="center"/>
          </w:tcPr>
          <w:p w14:paraId="6A804D63" w14:textId="79D85B39" w:rsidR="004834AC" w:rsidRPr="0094558B" w:rsidRDefault="004834AC" w:rsidP="004834AC">
            <w:pPr>
              <w:spacing w:line="240" w:lineRule="auto"/>
              <w:jc w:val="right"/>
              <w:rPr>
                <w:rFonts w:cs="Arial"/>
                <w:b/>
                <w:lang w:eastAsia="en-AU"/>
              </w:rPr>
            </w:pPr>
            <w:r>
              <w:rPr>
                <w:rFonts w:cs="Arial"/>
                <w:b/>
                <w:bCs/>
              </w:rPr>
              <w:t>6</w:t>
            </w:r>
          </w:p>
        </w:tc>
      </w:tr>
      <w:tr w:rsidR="004834AC" w:rsidRPr="00650B45" w14:paraId="6D0F82C5" w14:textId="77777777" w:rsidTr="008C2AB5">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5E13F29D" w14:textId="77777777" w:rsidR="004834AC" w:rsidRPr="00640E37" w:rsidRDefault="004834AC" w:rsidP="004834AC">
            <w:pPr>
              <w:spacing w:line="240" w:lineRule="auto"/>
              <w:rPr>
                <w:rFonts w:cs="Arial"/>
              </w:rPr>
            </w:pPr>
            <w:r>
              <w:t>Relating to a DVO</w:t>
            </w:r>
            <w:r w:rsidRPr="00640E37">
              <w:t xml:space="preserve"> notice</w:t>
            </w:r>
          </w:p>
        </w:tc>
        <w:tc>
          <w:tcPr>
            <w:tcW w:w="756" w:type="dxa"/>
            <w:tcBorders>
              <w:top w:val="nil"/>
              <w:left w:val="nil"/>
              <w:bottom w:val="single" w:sz="4" w:space="0" w:color="auto"/>
              <w:right w:val="single" w:sz="4" w:space="0" w:color="auto"/>
            </w:tcBorders>
            <w:shd w:val="clear" w:color="auto" w:fill="auto"/>
            <w:vAlign w:val="center"/>
          </w:tcPr>
          <w:p w14:paraId="3E4F5E95" w14:textId="7C3082AE" w:rsidR="004834AC" w:rsidRPr="0040594D" w:rsidRDefault="004834AC" w:rsidP="004834AC">
            <w:pPr>
              <w:spacing w:line="240" w:lineRule="auto"/>
              <w:jc w:val="right"/>
              <w:rPr>
                <w:rFonts w:cs="Arial"/>
                <w:lang w:eastAsia="en-AU"/>
              </w:rPr>
            </w:pPr>
            <w:r>
              <w:rPr>
                <w:rFonts w:cs="Arial"/>
              </w:rPr>
              <w:t>24</w:t>
            </w:r>
          </w:p>
        </w:tc>
        <w:tc>
          <w:tcPr>
            <w:tcW w:w="756" w:type="dxa"/>
            <w:tcBorders>
              <w:top w:val="nil"/>
              <w:left w:val="nil"/>
              <w:bottom w:val="single" w:sz="4" w:space="0" w:color="auto"/>
              <w:right w:val="single" w:sz="4" w:space="0" w:color="auto"/>
            </w:tcBorders>
            <w:shd w:val="clear" w:color="auto" w:fill="auto"/>
            <w:vAlign w:val="center"/>
          </w:tcPr>
          <w:p w14:paraId="05EC430A" w14:textId="6C12397B" w:rsidR="004834AC" w:rsidRDefault="004834AC" w:rsidP="004834AC">
            <w:pPr>
              <w:spacing w:line="240" w:lineRule="auto"/>
              <w:jc w:val="right"/>
              <w:rPr>
                <w:rFonts w:cs="Arial"/>
                <w:lang w:eastAsia="en-AU"/>
              </w:rPr>
            </w:pPr>
            <w:r>
              <w:rPr>
                <w:rFonts w:cs="Arial"/>
              </w:rPr>
              <w:t>5</w:t>
            </w:r>
          </w:p>
        </w:tc>
        <w:tc>
          <w:tcPr>
            <w:tcW w:w="756" w:type="dxa"/>
            <w:tcBorders>
              <w:top w:val="nil"/>
              <w:left w:val="nil"/>
              <w:bottom w:val="single" w:sz="4" w:space="0" w:color="auto"/>
              <w:right w:val="single" w:sz="4" w:space="0" w:color="auto"/>
            </w:tcBorders>
            <w:vAlign w:val="center"/>
          </w:tcPr>
          <w:p w14:paraId="53D47FFE" w14:textId="12340FA9" w:rsidR="004834AC" w:rsidRDefault="004834AC" w:rsidP="004834AC">
            <w:pPr>
              <w:spacing w:line="240" w:lineRule="auto"/>
              <w:jc w:val="right"/>
              <w:rPr>
                <w:rFonts w:cs="Arial"/>
                <w:lang w:eastAsia="en-AU"/>
              </w:rPr>
            </w:pPr>
            <w:r>
              <w:rPr>
                <w:rFonts w:cs="Arial"/>
              </w:rPr>
              <w:t>7</w:t>
            </w:r>
          </w:p>
        </w:tc>
        <w:tc>
          <w:tcPr>
            <w:tcW w:w="756" w:type="dxa"/>
            <w:tcBorders>
              <w:top w:val="nil"/>
              <w:left w:val="nil"/>
              <w:bottom w:val="single" w:sz="4" w:space="0" w:color="auto"/>
              <w:right w:val="single" w:sz="4" w:space="0" w:color="auto"/>
            </w:tcBorders>
            <w:vAlign w:val="center"/>
          </w:tcPr>
          <w:p w14:paraId="1A3F174E" w14:textId="72497020" w:rsidR="004834AC" w:rsidRDefault="004834AC" w:rsidP="004834AC">
            <w:pPr>
              <w:spacing w:line="240" w:lineRule="auto"/>
              <w:jc w:val="right"/>
              <w:rPr>
                <w:rFonts w:cs="Arial"/>
                <w:lang w:eastAsia="en-AU"/>
              </w:rPr>
            </w:pPr>
            <w:r>
              <w:rPr>
                <w:rFonts w:cs="Arial"/>
              </w:rPr>
              <w:t>4</w:t>
            </w:r>
          </w:p>
        </w:tc>
        <w:tc>
          <w:tcPr>
            <w:tcW w:w="896" w:type="dxa"/>
            <w:tcBorders>
              <w:top w:val="nil"/>
              <w:left w:val="nil"/>
              <w:bottom w:val="single" w:sz="4" w:space="0" w:color="auto"/>
              <w:right w:val="single" w:sz="4" w:space="0" w:color="auto"/>
            </w:tcBorders>
            <w:vAlign w:val="center"/>
          </w:tcPr>
          <w:p w14:paraId="016DD19F" w14:textId="065F8280" w:rsidR="004834AC" w:rsidRPr="0094558B" w:rsidRDefault="004834AC" w:rsidP="004834AC">
            <w:pPr>
              <w:spacing w:line="240" w:lineRule="auto"/>
              <w:jc w:val="right"/>
              <w:rPr>
                <w:rFonts w:cs="Arial"/>
                <w:b/>
                <w:lang w:eastAsia="en-AU"/>
              </w:rPr>
            </w:pPr>
            <w:r>
              <w:rPr>
                <w:rFonts w:cs="Arial"/>
                <w:b/>
                <w:bCs/>
              </w:rPr>
              <w:t>40</w:t>
            </w:r>
          </w:p>
        </w:tc>
      </w:tr>
      <w:tr w:rsidR="004834AC" w:rsidRPr="00557E24" w14:paraId="63F8D415" w14:textId="77777777" w:rsidTr="008C2AB5">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18C0BF" w14:textId="77777777" w:rsidR="004834AC" w:rsidRPr="00557E24" w:rsidRDefault="004834AC" w:rsidP="004834AC">
            <w:pPr>
              <w:spacing w:line="240" w:lineRule="auto"/>
              <w:rPr>
                <w:rFonts w:cs="Arial"/>
                <w:b/>
                <w:lang w:eastAsia="en-AU"/>
              </w:rPr>
            </w:pPr>
            <w:r w:rsidRPr="00557E24">
              <w:rPr>
                <w:rFonts w:cs="Arial"/>
                <w:b/>
                <w:lang w:eastAsia="en-AU"/>
              </w:rPr>
              <w:t>Total</w:t>
            </w:r>
          </w:p>
        </w:tc>
        <w:tc>
          <w:tcPr>
            <w:tcW w:w="756" w:type="dxa"/>
            <w:tcBorders>
              <w:top w:val="single" w:sz="4" w:space="0" w:color="auto"/>
              <w:left w:val="nil"/>
              <w:bottom w:val="single" w:sz="4" w:space="0" w:color="auto"/>
              <w:right w:val="single" w:sz="4" w:space="0" w:color="auto"/>
            </w:tcBorders>
            <w:shd w:val="clear" w:color="auto" w:fill="auto"/>
            <w:vAlign w:val="center"/>
          </w:tcPr>
          <w:p w14:paraId="5BA72418" w14:textId="191E1A2E" w:rsidR="004834AC" w:rsidRPr="00557E24" w:rsidRDefault="004834AC" w:rsidP="004834AC">
            <w:pPr>
              <w:spacing w:line="240" w:lineRule="auto"/>
              <w:jc w:val="right"/>
              <w:rPr>
                <w:rFonts w:cs="Arial"/>
                <w:b/>
                <w:lang w:eastAsia="en-AU"/>
              </w:rPr>
            </w:pPr>
            <w:r>
              <w:rPr>
                <w:rFonts w:cs="Arial"/>
                <w:b/>
                <w:bCs/>
              </w:rPr>
              <w:t>28</w:t>
            </w:r>
          </w:p>
        </w:tc>
        <w:tc>
          <w:tcPr>
            <w:tcW w:w="756" w:type="dxa"/>
            <w:tcBorders>
              <w:top w:val="single" w:sz="4" w:space="0" w:color="auto"/>
              <w:left w:val="nil"/>
              <w:bottom w:val="single" w:sz="4" w:space="0" w:color="auto"/>
              <w:right w:val="single" w:sz="4" w:space="0" w:color="auto"/>
            </w:tcBorders>
            <w:shd w:val="clear" w:color="auto" w:fill="auto"/>
            <w:vAlign w:val="center"/>
          </w:tcPr>
          <w:p w14:paraId="36209C37" w14:textId="32DF1A99" w:rsidR="004834AC" w:rsidRPr="00557E24" w:rsidRDefault="004834AC" w:rsidP="004834AC">
            <w:pPr>
              <w:spacing w:line="240" w:lineRule="auto"/>
              <w:jc w:val="right"/>
              <w:rPr>
                <w:rFonts w:cs="Arial"/>
                <w:b/>
                <w:lang w:eastAsia="en-AU"/>
              </w:rPr>
            </w:pPr>
            <w:r>
              <w:rPr>
                <w:rFonts w:cs="Arial"/>
                <w:b/>
                <w:bCs/>
              </w:rPr>
              <w:t>7</w:t>
            </w:r>
          </w:p>
        </w:tc>
        <w:tc>
          <w:tcPr>
            <w:tcW w:w="756" w:type="dxa"/>
            <w:tcBorders>
              <w:top w:val="single" w:sz="4" w:space="0" w:color="auto"/>
              <w:left w:val="nil"/>
              <w:bottom w:val="single" w:sz="4" w:space="0" w:color="auto"/>
              <w:right w:val="single" w:sz="4" w:space="0" w:color="auto"/>
            </w:tcBorders>
            <w:vAlign w:val="center"/>
          </w:tcPr>
          <w:p w14:paraId="1C15A840" w14:textId="340C28CA" w:rsidR="004834AC" w:rsidRPr="00557E24" w:rsidRDefault="004834AC" w:rsidP="004834AC">
            <w:pPr>
              <w:spacing w:line="240" w:lineRule="auto"/>
              <w:jc w:val="right"/>
              <w:rPr>
                <w:rFonts w:cs="Arial"/>
                <w:b/>
                <w:lang w:eastAsia="en-AU"/>
              </w:rPr>
            </w:pPr>
            <w:r>
              <w:rPr>
                <w:rFonts w:cs="Arial"/>
                <w:b/>
                <w:bCs/>
              </w:rPr>
              <w:t>7</w:t>
            </w:r>
          </w:p>
        </w:tc>
        <w:tc>
          <w:tcPr>
            <w:tcW w:w="756" w:type="dxa"/>
            <w:tcBorders>
              <w:top w:val="single" w:sz="4" w:space="0" w:color="auto"/>
              <w:left w:val="nil"/>
              <w:bottom w:val="single" w:sz="4" w:space="0" w:color="auto"/>
              <w:right w:val="single" w:sz="4" w:space="0" w:color="auto"/>
            </w:tcBorders>
            <w:vAlign w:val="center"/>
          </w:tcPr>
          <w:p w14:paraId="05E4508F" w14:textId="5185929E" w:rsidR="004834AC" w:rsidRPr="00557E24" w:rsidRDefault="004834AC" w:rsidP="004834AC">
            <w:pPr>
              <w:spacing w:line="240" w:lineRule="auto"/>
              <w:jc w:val="right"/>
              <w:rPr>
                <w:rFonts w:cs="Arial"/>
                <w:b/>
                <w:lang w:eastAsia="en-AU"/>
              </w:rPr>
            </w:pPr>
            <w:r>
              <w:rPr>
                <w:rFonts w:cs="Arial"/>
                <w:b/>
                <w:bCs/>
              </w:rPr>
              <w:t>4</w:t>
            </w:r>
          </w:p>
        </w:tc>
        <w:tc>
          <w:tcPr>
            <w:tcW w:w="896" w:type="dxa"/>
            <w:tcBorders>
              <w:top w:val="single" w:sz="4" w:space="0" w:color="auto"/>
              <w:left w:val="nil"/>
              <w:bottom w:val="single" w:sz="4" w:space="0" w:color="auto"/>
              <w:right w:val="single" w:sz="4" w:space="0" w:color="auto"/>
            </w:tcBorders>
            <w:vAlign w:val="center"/>
          </w:tcPr>
          <w:p w14:paraId="22F31EFF" w14:textId="0C568AF2" w:rsidR="004834AC" w:rsidRPr="0094558B" w:rsidRDefault="004834AC" w:rsidP="004834AC">
            <w:pPr>
              <w:spacing w:line="240" w:lineRule="auto"/>
              <w:jc w:val="right"/>
              <w:rPr>
                <w:rFonts w:cs="Arial"/>
                <w:b/>
                <w:lang w:eastAsia="en-AU"/>
              </w:rPr>
            </w:pPr>
            <w:r>
              <w:rPr>
                <w:rFonts w:cs="Arial"/>
                <w:b/>
                <w:bCs/>
              </w:rPr>
              <w:t>46</w:t>
            </w:r>
          </w:p>
        </w:tc>
      </w:tr>
    </w:tbl>
    <w:p w14:paraId="5BED135A" w14:textId="223CFF62" w:rsidR="001748A5" w:rsidRDefault="001748A5" w:rsidP="001748A5">
      <w:pPr>
        <w:ind w:left="-142" w:right="-425"/>
        <w:jc w:val="both"/>
        <w:rPr>
          <w:rFonts w:cs="Arial"/>
          <w:noProof/>
          <w:lang w:eastAsia="en-AU"/>
        </w:rPr>
      </w:pPr>
    </w:p>
    <w:p w14:paraId="348D88E1" w14:textId="4F51D9B2" w:rsidR="00575FBC" w:rsidRPr="00D925BE" w:rsidRDefault="00575FBC" w:rsidP="00575FBC">
      <w:pPr>
        <w:pStyle w:val="TableCaption"/>
        <w:spacing w:before="0"/>
        <w:ind w:left="0" w:right="-425"/>
        <w:rPr>
          <w:b/>
          <w:i w:val="0"/>
          <w:sz w:val="16"/>
        </w:rPr>
      </w:pPr>
      <w:r>
        <w:rPr>
          <w:b/>
          <w:i w:val="0"/>
          <w:sz w:val="16"/>
        </w:rPr>
        <w:t>Table 8</w:t>
      </w:r>
      <w:r w:rsidRPr="00310F76">
        <w:rPr>
          <w:b/>
          <w:i w:val="0"/>
          <w:sz w:val="16"/>
        </w:rPr>
        <w:t xml:space="preserve">: </w:t>
      </w:r>
      <w:r w:rsidRPr="00A1458E">
        <w:rPr>
          <w:i w:val="0"/>
          <w:sz w:val="16"/>
        </w:rPr>
        <w:t xml:space="preserve">DV conferences by community and quarter 1 </w:t>
      </w:r>
      <w:r>
        <w:rPr>
          <w:i w:val="0"/>
          <w:sz w:val="16"/>
        </w:rPr>
        <w:t>January 2019 to 31 March 2020</w:t>
      </w:r>
      <w:r w:rsidRPr="00A1458E">
        <w:rPr>
          <w:i w:val="0"/>
          <w:sz w:val="16"/>
        </w:rPr>
        <w:t>.</w:t>
      </w:r>
    </w:p>
    <w:tbl>
      <w:tblPr>
        <w:tblW w:w="9371" w:type="dxa"/>
        <w:tblInd w:w="93" w:type="dxa"/>
        <w:tblLook w:val="04A0" w:firstRow="1" w:lastRow="0" w:firstColumn="1" w:lastColumn="0" w:noHBand="0" w:noVBand="1"/>
      </w:tblPr>
      <w:tblGrid>
        <w:gridCol w:w="4410"/>
        <w:gridCol w:w="993"/>
        <w:gridCol w:w="992"/>
        <w:gridCol w:w="992"/>
        <w:gridCol w:w="992"/>
        <w:gridCol w:w="992"/>
      </w:tblGrid>
      <w:tr w:rsidR="00575FBC" w:rsidRPr="00C5395B" w14:paraId="5FB0AE7E" w14:textId="49E3535A" w:rsidTr="00575FBC">
        <w:trPr>
          <w:trHeight w:val="255"/>
        </w:trPr>
        <w:tc>
          <w:tcPr>
            <w:tcW w:w="4410" w:type="dxa"/>
            <w:tcBorders>
              <w:top w:val="single" w:sz="4" w:space="0" w:color="auto"/>
              <w:left w:val="single" w:sz="4" w:space="0" w:color="auto"/>
              <w:bottom w:val="single" w:sz="4" w:space="0" w:color="auto"/>
              <w:right w:val="single" w:sz="4" w:space="0" w:color="auto"/>
            </w:tcBorders>
            <w:noWrap/>
            <w:hideMark/>
          </w:tcPr>
          <w:p w14:paraId="34C8FCE0" w14:textId="77777777" w:rsidR="00575FBC" w:rsidRPr="00C5395B" w:rsidRDefault="00575FBC" w:rsidP="00196F74">
            <w:pPr>
              <w:pStyle w:val="TableText"/>
              <w:rPr>
                <w:b/>
                <w:lang w:eastAsia="en-AU"/>
              </w:rPr>
            </w:pPr>
            <w:r w:rsidRPr="00C5395B">
              <w:rPr>
                <w:b/>
                <w:lang w:eastAsia="en-AU"/>
              </w:rPr>
              <w:t>Community</w:t>
            </w:r>
          </w:p>
        </w:tc>
        <w:tc>
          <w:tcPr>
            <w:tcW w:w="993" w:type="dxa"/>
            <w:tcBorders>
              <w:top w:val="single" w:sz="4" w:space="0" w:color="auto"/>
              <w:left w:val="nil"/>
              <w:bottom w:val="single" w:sz="4" w:space="0" w:color="auto"/>
              <w:right w:val="single" w:sz="4" w:space="0" w:color="auto"/>
            </w:tcBorders>
            <w:hideMark/>
          </w:tcPr>
          <w:p w14:paraId="3568F944" w14:textId="77777777" w:rsidR="00575FBC" w:rsidRDefault="00575FBC" w:rsidP="00196F74">
            <w:pPr>
              <w:pStyle w:val="TableText"/>
              <w:jc w:val="right"/>
              <w:rPr>
                <w:b/>
                <w:lang w:eastAsia="en-AU"/>
              </w:rPr>
            </w:pPr>
            <w:proofErr w:type="spellStart"/>
            <w:r>
              <w:rPr>
                <w:b/>
                <w:lang w:eastAsia="en-AU"/>
              </w:rPr>
              <w:t>Qtr</w:t>
            </w:r>
            <w:proofErr w:type="spellEnd"/>
            <w:r>
              <w:rPr>
                <w:b/>
                <w:lang w:eastAsia="en-AU"/>
              </w:rPr>
              <w:t xml:space="preserve"> 43</w:t>
            </w:r>
          </w:p>
        </w:tc>
        <w:tc>
          <w:tcPr>
            <w:tcW w:w="992" w:type="dxa"/>
            <w:tcBorders>
              <w:top w:val="single" w:sz="4" w:space="0" w:color="auto"/>
              <w:left w:val="nil"/>
              <w:bottom w:val="single" w:sz="4" w:space="0" w:color="auto"/>
              <w:right w:val="single" w:sz="4" w:space="0" w:color="auto"/>
            </w:tcBorders>
          </w:tcPr>
          <w:p w14:paraId="172F846A" w14:textId="77777777" w:rsidR="00575FBC" w:rsidRDefault="00575FBC" w:rsidP="00196F74">
            <w:pPr>
              <w:pStyle w:val="TableText"/>
              <w:jc w:val="right"/>
              <w:rPr>
                <w:b/>
                <w:lang w:eastAsia="en-AU"/>
              </w:rPr>
            </w:pPr>
            <w:proofErr w:type="spellStart"/>
            <w:r>
              <w:rPr>
                <w:b/>
                <w:lang w:eastAsia="en-AU"/>
              </w:rPr>
              <w:t>Qtr</w:t>
            </w:r>
            <w:proofErr w:type="spellEnd"/>
            <w:r>
              <w:rPr>
                <w:b/>
                <w:lang w:eastAsia="en-AU"/>
              </w:rPr>
              <w:t xml:space="preserve"> 44</w:t>
            </w:r>
          </w:p>
        </w:tc>
        <w:tc>
          <w:tcPr>
            <w:tcW w:w="992" w:type="dxa"/>
            <w:tcBorders>
              <w:top w:val="single" w:sz="4" w:space="0" w:color="auto"/>
              <w:left w:val="nil"/>
              <w:bottom w:val="single" w:sz="4" w:space="0" w:color="auto"/>
              <w:right w:val="single" w:sz="4" w:space="0" w:color="auto"/>
            </w:tcBorders>
          </w:tcPr>
          <w:p w14:paraId="14F7A0C4" w14:textId="77777777" w:rsidR="00575FBC" w:rsidRDefault="00575FBC" w:rsidP="00196F74">
            <w:pPr>
              <w:pStyle w:val="TableText"/>
              <w:jc w:val="right"/>
              <w:rPr>
                <w:b/>
                <w:lang w:eastAsia="en-AU"/>
              </w:rPr>
            </w:pPr>
            <w:proofErr w:type="spellStart"/>
            <w:r>
              <w:rPr>
                <w:b/>
                <w:lang w:eastAsia="en-AU"/>
              </w:rPr>
              <w:t>Qtr</w:t>
            </w:r>
            <w:proofErr w:type="spellEnd"/>
            <w:r>
              <w:rPr>
                <w:b/>
                <w:lang w:eastAsia="en-AU"/>
              </w:rPr>
              <w:t xml:space="preserve"> 45</w:t>
            </w:r>
          </w:p>
        </w:tc>
        <w:tc>
          <w:tcPr>
            <w:tcW w:w="992" w:type="dxa"/>
            <w:tcBorders>
              <w:top w:val="single" w:sz="4" w:space="0" w:color="auto"/>
              <w:left w:val="nil"/>
              <w:bottom w:val="single" w:sz="4" w:space="0" w:color="auto"/>
              <w:right w:val="single" w:sz="4" w:space="0" w:color="auto"/>
            </w:tcBorders>
          </w:tcPr>
          <w:p w14:paraId="7ADF32E6" w14:textId="77777777" w:rsidR="00575FBC" w:rsidRDefault="00575FBC" w:rsidP="00196F74">
            <w:pPr>
              <w:pStyle w:val="TableText"/>
              <w:jc w:val="right"/>
              <w:rPr>
                <w:b/>
                <w:lang w:eastAsia="en-AU"/>
              </w:rPr>
            </w:pPr>
            <w:proofErr w:type="spellStart"/>
            <w:r>
              <w:rPr>
                <w:b/>
                <w:lang w:eastAsia="en-AU"/>
              </w:rPr>
              <w:t>Qtr</w:t>
            </w:r>
            <w:proofErr w:type="spellEnd"/>
            <w:r>
              <w:rPr>
                <w:b/>
                <w:lang w:eastAsia="en-AU"/>
              </w:rPr>
              <w:t xml:space="preserve"> 46</w:t>
            </w:r>
          </w:p>
        </w:tc>
        <w:tc>
          <w:tcPr>
            <w:tcW w:w="992" w:type="dxa"/>
            <w:tcBorders>
              <w:top w:val="single" w:sz="4" w:space="0" w:color="auto"/>
              <w:left w:val="nil"/>
              <w:bottom w:val="single" w:sz="4" w:space="0" w:color="auto"/>
              <w:right w:val="single" w:sz="4" w:space="0" w:color="auto"/>
            </w:tcBorders>
          </w:tcPr>
          <w:p w14:paraId="31017F1C" w14:textId="14C14A60" w:rsidR="00575FBC" w:rsidRDefault="00B62E44" w:rsidP="00196F74">
            <w:pPr>
              <w:pStyle w:val="TableText"/>
              <w:jc w:val="right"/>
              <w:rPr>
                <w:b/>
                <w:lang w:eastAsia="en-AU"/>
              </w:rPr>
            </w:pPr>
            <w:proofErr w:type="spellStart"/>
            <w:r>
              <w:rPr>
                <w:b/>
                <w:lang w:eastAsia="en-AU"/>
              </w:rPr>
              <w:t>Qtr</w:t>
            </w:r>
            <w:proofErr w:type="spellEnd"/>
            <w:r>
              <w:rPr>
                <w:b/>
                <w:lang w:eastAsia="en-AU"/>
              </w:rPr>
              <w:t xml:space="preserve"> 47</w:t>
            </w:r>
          </w:p>
        </w:tc>
      </w:tr>
      <w:tr w:rsidR="00707240" w:rsidRPr="00C5395B" w14:paraId="7BD5E566" w14:textId="21761FBA" w:rsidTr="00575FBC">
        <w:trPr>
          <w:trHeight w:val="255"/>
        </w:trPr>
        <w:tc>
          <w:tcPr>
            <w:tcW w:w="4410" w:type="dxa"/>
            <w:tcBorders>
              <w:top w:val="nil"/>
              <w:left w:val="single" w:sz="4" w:space="0" w:color="auto"/>
              <w:bottom w:val="single" w:sz="4" w:space="0" w:color="auto"/>
              <w:right w:val="single" w:sz="4" w:space="0" w:color="auto"/>
            </w:tcBorders>
            <w:noWrap/>
            <w:hideMark/>
          </w:tcPr>
          <w:p w14:paraId="18230B3E" w14:textId="77777777" w:rsidR="00707240" w:rsidRPr="00C5395B" w:rsidRDefault="00707240" w:rsidP="00707240">
            <w:pPr>
              <w:pStyle w:val="TableText"/>
              <w:rPr>
                <w:lang w:eastAsia="en-AU"/>
              </w:rPr>
            </w:pPr>
            <w:r w:rsidRPr="00C5395B">
              <w:rPr>
                <w:lang w:eastAsia="en-AU"/>
              </w:rPr>
              <w:t>Aurukun</w:t>
            </w:r>
          </w:p>
        </w:tc>
        <w:tc>
          <w:tcPr>
            <w:tcW w:w="993" w:type="dxa"/>
            <w:tcBorders>
              <w:top w:val="nil"/>
              <w:left w:val="nil"/>
              <w:bottom w:val="single" w:sz="4" w:space="0" w:color="auto"/>
              <w:right w:val="single" w:sz="4" w:space="0" w:color="auto"/>
            </w:tcBorders>
          </w:tcPr>
          <w:p w14:paraId="3CD9A0C0" w14:textId="77777777" w:rsidR="00707240" w:rsidRDefault="00707240" w:rsidP="00707240">
            <w:pPr>
              <w:jc w:val="right"/>
              <w:rPr>
                <w:rFonts w:cs="Arial"/>
              </w:rPr>
            </w:pPr>
            <w:r>
              <w:rPr>
                <w:rFonts w:cs="Arial"/>
              </w:rPr>
              <w:t>37</w:t>
            </w:r>
          </w:p>
        </w:tc>
        <w:tc>
          <w:tcPr>
            <w:tcW w:w="992" w:type="dxa"/>
            <w:tcBorders>
              <w:top w:val="nil"/>
              <w:left w:val="nil"/>
              <w:bottom w:val="single" w:sz="4" w:space="0" w:color="auto"/>
              <w:right w:val="single" w:sz="4" w:space="0" w:color="auto"/>
            </w:tcBorders>
          </w:tcPr>
          <w:p w14:paraId="03F8C104" w14:textId="77777777" w:rsidR="00707240" w:rsidRDefault="00707240" w:rsidP="00707240">
            <w:pPr>
              <w:jc w:val="right"/>
              <w:rPr>
                <w:rFonts w:cs="Arial"/>
              </w:rPr>
            </w:pPr>
            <w:r>
              <w:rPr>
                <w:rFonts w:cs="Arial"/>
              </w:rPr>
              <w:t>34</w:t>
            </w:r>
          </w:p>
        </w:tc>
        <w:tc>
          <w:tcPr>
            <w:tcW w:w="992" w:type="dxa"/>
            <w:tcBorders>
              <w:top w:val="nil"/>
              <w:left w:val="nil"/>
              <w:bottom w:val="single" w:sz="4" w:space="0" w:color="auto"/>
              <w:right w:val="single" w:sz="4" w:space="0" w:color="auto"/>
            </w:tcBorders>
          </w:tcPr>
          <w:p w14:paraId="79117311" w14:textId="77777777" w:rsidR="00707240" w:rsidRDefault="00707240" w:rsidP="00707240">
            <w:pPr>
              <w:jc w:val="right"/>
              <w:rPr>
                <w:rFonts w:cs="Arial"/>
              </w:rPr>
            </w:pPr>
            <w:r>
              <w:rPr>
                <w:rFonts w:cs="Arial"/>
              </w:rPr>
              <w:t>52</w:t>
            </w:r>
          </w:p>
        </w:tc>
        <w:tc>
          <w:tcPr>
            <w:tcW w:w="992" w:type="dxa"/>
            <w:tcBorders>
              <w:top w:val="nil"/>
              <w:left w:val="nil"/>
              <w:bottom w:val="single" w:sz="4" w:space="0" w:color="auto"/>
              <w:right w:val="single" w:sz="4" w:space="0" w:color="auto"/>
            </w:tcBorders>
          </w:tcPr>
          <w:p w14:paraId="2D78515B" w14:textId="77777777" w:rsidR="00707240" w:rsidRDefault="00707240" w:rsidP="00707240">
            <w:pPr>
              <w:jc w:val="right"/>
              <w:rPr>
                <w:rFonts w:cs="Arial"/>
              </w:rPr>
            </w:pPr>
            <w:r>
              <w:rPr>
                <w:rFonts w:cs="Arial"/>
              </w:rPr>
              <w:t>63</w:t>
            </w:r>
          </w:p>
        </w:tc>
        <w:tc>
          <w:tcPr>
            <w:tcW w:w="992" w:type="dxa"/>
            <w:tcBorders>
              <w:top w:val="nil"/>
              <w:left w:val="nil"/>
              <w:bottom w:val="single" w:sz="4" w:space="0" w:color="auto"/>
              <w:right w:val="single" w:sz="4" w:space="0" w:color="auto"/>
            </w:tcBorders>
          </w:tcPr>
          <w:p w14:paraId="4BABF225" w14:textId="7ED161D7" w:rsidR="00707240" w:rsidRPr="00D431FB" w:rsidRDefault="00707240" w:rsidP="00707240">
            <w:pPr>
              <w:jc w:val="right"/>
              <w:rPr>
                <w:rFonts w:cs="Arial"/>
              </w:rPr>
            </w:pPr>
            <w:r w:rsidRPr="00D431FB">
              <w:rPr>
                <w:rFonts w:cs="Arial"/>
              </w:rPr>
              <w:t>28</w:t>
            </w:r>
          </w:p>
        </w:tc>
      </w:tr>
      <w:tr w:rsidR="00707240" w:rsidRPr="00C5395B" w14:paraId="47CA55B3" w14:textId="1E754B89" w:rsidTr="00575FBC">
        <w:trPr>
          <w:trHeight w:val="255"/>
        </w:trPr>
        <w:tc>
          <w:tcPr>
            <w:tcW w:w="4410" w:type="dxa"/>
            <w:tcBorders>
              <w:top w:val="nil"/>
              <w:left w:val="single" w:sz="4" w:space="0" w:color="auto"/>
              <w:bottom w:val="single" w:sz="4" w:space="0" w:color="auto"/>
              <w:right w:val="single" w:sz="4" w:space="0" w:color="auto"/>
            </w:tcBorders>
            <w:noWrap/>
            <w:hideMark/>
          </w:tcPr>
          <w:p w14:paraId="57CE75FC" w14:textId="77777777" w:rsidR="00707240" w:rsidRPr="00C5395B" w:rsidRDefault="00707240" w:rsidP="00707240">
            <w:pPr>
              <w:pStyle w:val="TableText"/>
              <w:rPr>
                <w:lang w:eastAsia="en-AU"/>
              </w:rPr>
            </w:pPr>
            <w:r w:rsidRPr="00C5395B">
              <w:rPr>
                <w:lang w:eastAsia="en-AU"/>
              </w:rPr>
              <w:t>Coen</w:t>
            </w:r>
          </w:p>
        </w:tc>
        <w:tc>
          <w:tcPr>
            <w:tcW w:w="993" w:type="dxa"/>
            <w:tcBorders>
              <w:top w:val="nil"/>
              <w:left w:val="nil"/>
              <w:bottom w:val="single" w:sz="4" w:space="0" w:color="auto"/>
              <w:right w:val="single" w:sz="4" w:space="0" w:color="auto"/>
            </w:tcBorders>
          </w:tcPr>
          <w:p w14:paraId="2ACB70AB" w14:textId="77777777" w:rsidR="00707240" w:rsidRDefault="00707240" w:rsidP="00707240">
            <w:pPr>
              <w:jc w:val="right"/>
              <w:rPr>
                <w:rFonts w:cs="Arial"/>
              </w:rPr>
            </w:pPr>
            <w:r>
              <w:rPr>
                <w:rFonts w:cs="Arial"/>
              </w:rPr>
              <w:t>3</w:t>
            </w:r>
          </w:p>
        </w:tc>
        <w:tc>
          <w:tcPr>
            <w:tcW w:w="992" w:type="dxa"/>
            <w:tcBorders>
              <w:top w:val="nil"/>
              <w:left w:val="nil"/>
              <w:bottom w:val="single" w:sz="4" w:space="0" w:color="auto"/>
              <w:right w:val="single" w:sz="4" w:space="0" w:color="auto"/>
            </w:tcBorders>
          </w:tcPr>
          <w:p w14:paraId="59AE271D" w14:textId="77777777" w:rsidR="00707240" w:rsidRDefault="00707240" w:rsidP="00707240">
            <w:pPr>
              <w:jc w:val="right"/>
              <w:rPr>
                <w:rFonts w:cs="Arial"/>
              </w:rPr>
            </w:pPr>
            <w:r>
              <w:rPr>
                <w:rFonts w:cs="Arial"/>
              </w:rPr>
              <w:t>9</w:t>
            </w:r>
          </w:p>
        </w:tc>
        <w:tc>
          <w:tcPr>
            <w:tcW w:w="992" w:type="dxa"/>
            <w:tcBorders>
              <w:top w:val="nil"/>
              <w:left w:val="nil"/>
              <w:bottom w:val="single" w:sz="4" w:space="0" w:color="auto"/>
              <w:right w:val="single" w:sz="4" w:space="0" w:color="auto"/>
            </w:tcBorders>
          </w:tcPr>
          <w:p w14:paraId="091F58F5" w14:textId="77777777" w:rsidR="00707240" w:rsidRDefault="00707240" w:rsidP="00707240">
            <w:pPr>
              <w:jc w:val="right"/>
              <w:rPr>
                <w:rFonts w:cs="Arial"/>
              </w:rPr>
            </w:pPr>
            <w:r>
              <w:rPr>
                <w:rFonts w:cs="Arial"/>
              </w:rPr>
              <w:t>7</w:t>
            </w:r>
          </w:p>
        </w:tc>
        <w:tc>
          <w:tcPr>
            <w:tcW w:w="992" w:type="dxa"/>
            <w:tcBorders>
              <w:top w:val="nil"/>
              <w:left w:val="nil"/>
              <w:bottom w:val="single" w:sz="4" w:space="0" w:color="auto"/>
              <w:right w:val="single" w:sz="4" w:space="0" w:color="auto"/>
            </w:tcBorders>
          </w:tcPr>
          <w:p w14:paraId="12A4652E" w14:textId="77777777" w:rsidR="00707240" w:rsidRDefault="00707240" w:rsidP="00707240">
            <w:pPr>
              <w:jc w:val="right"/>
              <w:rPr>
                <w:rFonts w:cs="Arial"/>
              </w:rPr>
            </w:pPr>
            <w:r>
              <w:rPr>
                <w:rFonts w:cs="Arial"/>
              </w:rPr>
              <w:t>4</w:t>
            </w:r>
          </w:p>
        </w:tc>
        <w:tc>
          <w:tcPr>
            <w:tcW w:w="992" w:type="dxa"/>
            <w:tcBorders>
              <w:top w:val="nil"/>
              <w:left w:val="nil"/>
              <w:bottom w:val="single" w:sz="4" w:space="0" w:color="auto"/>
              <w:right w:val="single" w:sz="4" w:space="0" w:color="auto"/>
            </w:tcBorders>
          </w:tcPr>
          <w:p w14:paraId="14DF954C" w14:textId="41A37C80" w:rsidR="00707240" w:rsidRPr="00D431FB" w:rsidRDefault="00707240" w:rsidP="00707240">
            <w:pPr>
              <w:jc w:val="right"/>
              <w:rPr>
                <w:rFonts w:cs="Arial"/>
              </w:rPr>
            </w:pPr>
            <w:r w:rsidRPr="00D431FB">
              <w:rPr>
                <w:rFonts w:cs="Arial"/>
              </w:rPr>
              <w:t>7</w:t>
            </w:r>
          </w:p>
        </w:tc>
      </w:tr>
      <w:tr w:rsidR="00707240" w:rsidRPr="00C5395B" w14:paraId="45E4A048" w14:textId="606F45DF" w:rsidTr="00575FBC">
        <w:trPr>
          <w:trHeight w:val="255"/>
        </w:trPr>
        <w:tc>
          <w:tcPr>
            <w:tcW w:w="4410" w:type="dxa"/>
            <w:tcBorders>
              <w:top w:val="nil"/>
              <w:left w:val="single" w:sz="4" w:space="0" w:color="auto"/>
              <w:bottom w:val="single" w:sz="4" w:space="0" w:color="auto"/>
              <w:right w:val="single" w:sz="4" w:space="0" w:color="auto"/>
            </w:tcBorders>
            <w:noWrap/>
          </w:tcPr>
          <w:p w14:paraId="38469283" w14:textId="77777777" w:rsidR="00707240" w:rsidRPr="00C5395B" w:rsidRDefault="00707240" w:rsidP="00707240">
            <w:pPr>
              <w:pStyle w:val="TableText"/>
              <w:rPr>
                <w:lang w:eastAsia="en-AU"/>
              </w:rPr>
            </w:pPr>
            <w:r>
              <w:rPr>
                <w:lang w:eastAsia="en-AU"/>
              </w:rPr>
              <w:t>Hope Vale</w:t>
            </w:r>
          </w:p>
        </w:tc>
        <w:tc>
          <w:tcPr>
            <w:tcW w:w="993" w:type="dxa"/>
            <w:tcBorders>
              <w:top w:val="nil"/>
              <w:left w:val="nil"/>
              <w:bottom w:val="single" w:sz="4" w:space="0" w:color="auto"/>
              <w:right w:val="single" w:sz="4" w:space="0" w:color="auto"/>
            </w:tcBorders>
          </w:tcPr>
          <w:p w14:paraId="7FA67B65" w14:textId="77777777" w:rsidR="00707240" w:rsidRDefault="00707240" w:rsidP="00707240">
            <w:pPr>
              <w:jc w:val="right"/>
              <w:rPr>
                <w:rFonts w:cs="Arial"/>
              </w:rPr>
            </w:pPr>
            <w:r>
              <w:rPr>
                <w:rFonts w:cs="Arial"/>
              </w:rPr>
              <w:t>13</w:t>
            </w:r>
          </w:p>
        </w:tc>
        <w:tc>
          <w:tcPr>
            <w:tcW w:w="992" w:type="dxa"/>
            <w:tcBorders>
              <w:top w:val="nil"/>
              <w:left w:val="nil"/>
              <w:bottom w:val="single" w:sz="4" w:space="0" w:color="auto"/>
              <w:right w:val="single" w:sz="4" w:space="0" w:color="auto"/>
            </w:tcBorders>
          </w:tcPr>
          <w:p w14:paraId="30D8DD82" w14:textId="77777777" w:rsidR="00707240" w:rsidRDefault="00707240" w:rsidP="00707240">
            <w:pPr>
              <w:jc w:val="right"/>
              <w:rPr>
                <w:rFonts w:cs="Arial"/>
              </w:rPr>
            </w:pPr>
            <w:r>
              <w:rPr>
                <w:rFonts w:cs="Arial"/>
              </w:rPr>
              <w:t>29</w:t>
            </w:r>
          </w:p>
        </w:tc>
        <w:tc>
          <w:tcPr>
            <w:tcW w:w="992" w:type="dxa"/>
            <w:tcBorders>
              <w:top w:val="nil"/>
              <w:left w:val="nil"/>
              <w:bottom w:val="single" w:sz="4" w:space="0" w:color="auto"/>
              <w:right w:val="single" w:sz="4" w:space="0" w:color="auto"/>
            </w:tcBorders>
          </w:tcPr>
          <w:p w14:paraId="0AB69BF9" w14:textId="77777777" w:rsidR="00707240" w:rsidRDefault="00707240" w:rsidP="00707240">
            <w:pPr>
              <w:jc w:val="right"/>
              <w:rPr>
                <w:rFonts w:cs="Arial"/>
              </w:rPr>
            </w:pPr>
            <w:r>
              <w:rPr>
                <w:rFonts w:cs="Arial"/>
              </w:rPr>
              <w:t>22</w:t>
            </w:r>
          </w:p>
        </w:tc>
        <w:tc>
          <w:tcPr>
            <w:tcW w:w="992" w:type="dxa"/>
            <w:tcBorders>
              <w:top w:val="nil"/>
              <w:left w:val="nil"/>
              <w:bottom w:val="single" w:sz="4" w:space="0" w:color="auto"/>
              <w:right w:val="single" w:sz="4" w:space="0" w:color="auto"/>
            </w:tcBorders>
          </w:tcPr>
          <w:p w14:paraId="1A8A4779" w14:textId="77777777" w:rsidR="00707240" w:rsidRDefault="00707240" w:rsidP="00707240">
            <w:pPr>
              <w:jc w:val="right"/>
              <w:rPr>
                <w:rFonts w:cs="Arial"/>
              </w:rPr>
            </w:pPr>
            <w:r>
              <w:rPr>
                <w:rFonts w:cs="Arial"/>
              </w:rPr>
              <w:t>24</w:t>
            </w:r>
          </w:p>
        </w:tc>
        <w:tc>
          <w:tcPr>
            <w:tcW w:w="992" w:type="dxa"/>
            <w:tcBorders>
              <w:top w:val="nil"/>
              <w:left w:val="nil"/>
              <w:bottom w:val="single" w:sz="4" w:space="0" w:color="auto"/>
              <w:right w:val="single" w:sz="4" w:space="0" w:color="auto"/>
            </w:tcBorders>
          </w:tcPr>
          <w:p w14:paraId="27D85DDF" w14:textId="37EC1D08" w:rsidR="00707240" w:rsidRPr="00D431FB" w:rsidRDefault="00707240" w:rsidP="00707240">
            <w:pPr>
              <w:jc w:val="right"/>
              <w:rPr>
                <w:rFonts w:cs="Arial"/>
              </w:rPr>
            </w:pPr>
            <w:r w:rsidRPr="00D431FB">
              <w:rPr>
                <w:rFonts w:cs="Arial"/>
              </w:rPr>
              <w:t>7</w:t>
            </w:r>
          </w:p>
        </w:tc>
      </w:tr>
      <w:tr w:rsidR="00707240" w:rsidRPr="00C5395B" w14:paraId="50A61178" w14:textId="3295F008" w:rsidTr="00575FBC">
        <w:trPr>
          <w:trHeight w:val="255"/>
        </w:trPr>
        <w:tc>
          <w:tcPr>
            <w:tcW w:w="4410" w:type="dxa"/>
            <w:tcBorders>
              <w:top w:val="nil"/>
              <w:left w:val="single" w:sz="4" w:space="0" w:color="auto"/>
              <w:bottom w:val="single" w:sz="4" w:space="0" w:color="auto"/>
              <w:right w:val="single" w:sz="4" w:space="0" w:color="auto"/>
            </w:tcBorders>
            <w:noWrap/>
            <w:hideMark/>
          </w:tcPr>
          <w:p w14:paraId="6EE5D441" w14:textId="77777777" w:rsidR="00707240" w:rsidRPr="00C5395B" w:rsidRDefault="00707240" w:rsidP="00707240">
            <w:pPr>
              <w:pStyle w:val="TableText"/>
              <w:rPr>
                <w:lang w:eastAsia="en-AU"/>
              </w:rPr>
            </w:pPr>
            <w:r w:rsidRPr="00C5395B">
              <w:rPr>
                <w:lang w:eastAsia="en-AU"/>
              </w:rPr>
              <w:t>Mossman Gorge</w:t>
            </w:r>
          </w:p>
        </w:tc>
        <w:tc>
          <w:tcPr>
            <w:tcW w:w="993" w:type="dxa"/>
            <w:tcBorders>
              <w:top w:val="nil"/>
              <w:left w:val="nil"/>
              <w:bottom w:val="single" w:sz="4" w:space="0" w:color="auto"/>
              <w:right w:val="single" w:sz="4" w:space="0" w:color="auto"/>
            </w:tcBorders>
          </w:tcPr>
          <w:p w14:paraId="39DF7570" w14:textId="77777777" w:rsidR="00707240" w:rsidRDefault="00707240" w:rsidP="00707240">
            <w:pPr>
              <w:jc w:val="right"/>
              <w:rPr>
                <w:rFonts w:cs="Arial"/>
              </w:rPr>
            </w:pPr>
            <w:r>
              <w:rPr>
                <w:rFonts w:cs="Arial"/>
              </w:rPr>
              <w:t>6</w:t>
            </w:r>
          </w:p>
        </w:tc>
        <w:tc>
          <w:tcPr>
            <w:tcW w:w="992" w:type="dxa"/>
            <w:tcBorders>
              <w:top w:val="nil"/>
              <w:left w:val="nil"/>
              <w:bottom w:val="single" w:sz="4" w:space="0" w:color="auto"/>
              <w:right w:val="single" w:sz="4" w:space="0" w:color="auto"/>
            </w:tcBorders>
          </w:tcPr>
          <w:p w14:paraId="4CA92374" w14:textId="77777777" w:rsidR="00707240" w:rsidRDefault="00707240" w:rsidP="00707240">
            <w:pPr>
              <w:jc w:val="right"/>
              <w:rPr>
                <w:rFonts w:cs="Arial"/>
              </w:rPr>
            </w:pPr>
            <w:r>
              <w:rPr>
                <w:rFonts w:cs="Arial"/>
              </w:rPr>
              <w:t>10</w:t>
            </w:r>
          </w:p>
        </w:tc>
        <w:tc>
          <w:tcPr>
            <w:tcW w:w="992" w:type="dxa"/>
            <w:tcBorders>
              <w:top w:val="nil"/>
              <w:left w:val="nil"/>
              <w:bottom w:val="single" w:sz="4" w:space="0" w:color="auto"/>
              <w:right w:val="single" w:sz="4" w:space="0" w:color="auto"/>
            </w:tcBorders>
          </w:tcPr>
          <w:p w14:paraId="0FC1FADA" w14:textId="77777777" w:rsidR="00707240" w:rsidRDefault="00707240" w:rsidP="00707240">
            <w:pPr>
              <w:jc w:val="right"/>
              <w:rPr>
                <w:rFonts w:cs="Arial"/>
              </w:rPr>
            </w:pPr>
            <w:r>
              <w:rPr>
                <w:rFonts w:cs="Arial"/>
              </w:rPr>
              <w:t>4</w:t>
            </w:r>
          </w:p>
        </w:tc>
        <w:tc>
          <w:tcPr>
            <w:tcW w:w="992" w:type="dxa"/>
            <w:tcBorders>
              <w:top w:val="nil"/>
              <w:left w:val="nil"/>
              <w:bottom w:val="single" w:sz="4" w:space="0" w:color="auto"/>
              <w:right w:val="single" w:sz="4" w:space="0" w:color="auto"/>
            </w:tcBorders>
          </w:tcPr>
          <w:p w14:paraId="1FC12B47" w14:textId="77777777" w:rsidR="00707240" w:rsidRDefault="00707240" w:rsidP="00707240">
            <w:pPr>
              <w:jc w:val="right"/>
              <w:rPr>
                <w:rFonts w:cs="Arial"/>
              </w:rPr>
            </w:pPr>
            <w:r>
              <w:rPr>
                <w:rFonts w:cs="Arial"/>
              </w:rPr>
              <w:t>10</w:t>
            </w:r>
          </w:p>
        </w:tc>
        <w:tc>
          <w:tcPr>
            <w:tcW w:w="992" w:type="dxa"/>
            <w:tcBorders>
              <w:top w:val="nil"/>
              <w:left w:val="nil"/>
              <w:bottom w:val="single" w:sz="4" w:space="0" w:color="auto"/>
              <w:right w:val="single" w:sz="4" w:space="0" w:color="auto"/>
            </w:tcBorders>
          </w:tcPr>
          <w:p w14:paraId="3D262957" w14:textId="78229046" w:rsidR="00707240" w:rsidRPr="00D431FB" w:rsidRDefault="00707240" w:rsidP="00707240">
            <w:pPr>
              <w:jc w:val="right"/>
              <w:rPr>
                <w:rFonts w:cs="Arial"/>
              </w:rPr>
            </w:pPr>
            <w:r w:rsidRPr="00D431FB">
              <w:rPr>
                <w:rFonts w:cs="Arial"/>
              </w:rPr>
              <w:t>4</w:t>
            </w:r>
          </w:p>
        </w:tc>
      </w:tr>
      <w:tr w:rsidR="00707240" w:rsidRPr="00C5395B" w14:paraId="29D3B316" w14:textId="7C0CBE8D" w:rsidTr="00575FBC">
        <w:trPr>
          <w:trHeight w:val="255"/>
        </w:trPr>
        <w:tc>
          <w:tcPr>
            <w:tcW w:w="4410" w:type="dxa"/>
            <w:tcBorders>
              <w:top w:val="nil"/>
              <w:left w:val="single" w:sz="4" w:space="0" w:color="auto"/>
              <w:bottom w:val="single" w:sz="4" w:space="0" w:color="auto"/>
              <w:right w:val="single" w:sz="4" w:space="0" w:color="auto"/>
            </w:tcBorders>
            <w:noWrap/>
            <w:hideMark/>
          </w:tcPr>
          <w:p w14:paraId="0DF8F7CC" w14:textId="77777777" w:rsidR="00707240" w:rsidRPr="00C5395B" w:rsidRDefault="00707240" w:rsidP="00707240">
            <w:pPr>
              <w:pStyle w:val="TableText"/>
              <w:rPr>
                <w:b/>
                <w:lang w:eastAsia="en-AU"/>
              </w:rPr>
            </w:pPr>
            <w:r w:rsidRPr="00C5395B">
              <w:rPr>
                <w:b/>
                <w:lang w:eastAsia="en-AU"/>
              </w:rPr>
              <w:t>TOTAL</w:t>
            </w:r>
          </w:p>
        </w:tc>
        <w:tc>
          <w:tcPr>
            <w:tcW w:w="993" w:type="dxa"/>
            <w:tcBorders>
              <w:top w:val="nil"/>
              <w:left w:val="nil"/>
              <w:bottom w:val="single" w:sz="4" w:space="0" w:color="auto"/>
              <w:right w:val="single" w:sz="4" w:space="0" w:color="auto"/>
            </w:tcBorders>
            <w:noWrap/>
          </w:tcPr>
          <w:p w14:paraId="75E5AC8D" w14:textId="77777777" w:rsidR="00707240" w:rsidRDefault="00707240" w:rsidP="00707240">
            <w:pPr>
              <w:pStyle w:val="TableText"/>
              <w:jc w:val="right"/>
              <w:rPr>
                <w:b/>
                <w:lang w:eastAsia="en-AU"/>
              </w:rPr>
            </w:pPr>
            <w:r>
              <w:rPr>
                <w:rFonts w:cs="Arial"/>
                <w:b/>
                <w:bCs/>
              </w:rPr>
              <w:t>59</w:t>
            </w:r>
          </w:p>
        </w:tc>
        <w:tc>
          <w:tcPr>
            <w:tcW w:w="992" w:type="dxa"/>
            <w:tcBorders>
              <w:top w:val="nil"/>
              <w:left w:val="nil"/>
              <w:bottom w:val="single" w:sz="4" w:space="0" w:color="auto"/>
              <w:right w:val="single" w:sz="4" w:space="0" w:color="auto"/>
            </w:tcBorders>
          </w:tcPr>
          <w:p w14:paraId="071982FB" w14:textId="77777777" w:rsidR="00707240" w:rsidRDefault="00707240" w:rsidP="00707240">
            <w:pPr>
              <w:pStyle w:val="TableText"/>
              <w:jc w:val="right"/>
              <w:rPr>
                <w:b/>
                <w:lang w:eastAsia="en-AU"/>
              </w:rPr>
            </w:pPr>
            <w:r>
              <w:rPr>
                <w:rFonts w:cs="Arial"/>
                <w:b/>
                <w:bCs/>
              </w:rPr>
              <w:t>82</w:t>
            </w:r>
          </w:p>
        </w:tc>
        <w:tc>
          <w:tcPr>
            <w:tcW w:w="992" w:type="dxa"/>
            <w:tcBorders>
              <w:top w:val="nil"/>
              <w:left w:val="nil"/>
              <w:bottom w:val="single" w:sz="4" w:space="0" w:color="auto"/>
              <w:right w:val="single" w:sz="4" w:space="0" w:color="auto"/>
            </w:tcBorders>
          </w:tcPr>
          <w:p w14:paraId="78C27E11" w14:textId="77777777" w:rsidR="00707240" w:rsidRDefault="00707240" w:rsidP="00707240">
            <w:pPr>
              <w:pStyle w:val="TableText"/>
              <w:jc w:val="right"/>
              <w:rPr>
                <w:b/>
                <w:lang w:eastAsia="en-AU"/>
              </w:rPr>
            </w:pPr>
            <w:r>
              <w:rPr>
                <w:rFonts w:cs="Arial"/>
                <w:b/>
                <w:bCs/>
              </w:rPr>
              <w:t>85</w:t>
            </w:r>
          </w:p>
        </w:tc>
        <w:tc>
          <w:tcPr>
            <w:tcW w:w="992" w:type="dxa"/>
            <w:tcBorders>
              <w:top w:val="nil"/>
              <w:left w:val="nil"/>
              <w:bottom w:val="single" w:sz="4" w:space="0" w:color="auto"/>
              <w:right w:val="single" w:sz="4" w:space="0" w:color="auto"/>
            </w:tcBorders>
          </w:tcPr>
          <w:p w14:paraId="586B5CCB" w14:textId="77777777" w:rsidR="00707240" w:rsidRDefault="00707240" w:rsidP="00707240">
            <w:pPr>
              <w:pStyle w:val="TableText"/>
              <w:jc w:val="right"/>
              <w:rPr>
                <w:b/>
                <w:lang w:eastAsia="en-AU"/>
              </w:rPr>
            </w:pPr>
            <w:r>
              <w:rPr>
                <w:rFonts w:cs="Arial"/>
                <w:b/>
                <w:bCs/>
              </w:rPr>
              <w:t>101</w:t>
            </w:r>
          </w:p>
        </w:tc>
        <w:tc>
          <w:tcPr>
            <w:tcW w:w="992" w:type="dxa"/>
            <w:tcBorders>
              <w:top w:val="nil"/>
              <w:left w:val="nil"/>
              <w:bottom w:val="single" w:sz="4" w:space="0" w:color="auto"/>
              <w:right w:val="single" w:sz="4" w:space="0" w:color="auto"/>
            </w:tcBorders>
          </w:tcPr>
          <w:p w14:paraId="0FF72029" w14:textId="6105BB7F" w:rsidR="00707240" w:rsidRPr="00D431FB" w:rsidRDefault="00707240" w:rsidP="00707240">
            <w:pPr>
              <w:pStyle w:val="TableText"/>
              <w:jc w:val="right"/>
              <w:rPr>
                <w:rFonts w:cs="Arial"/>
                <w:b/>
                <w:bCs/>
              </w:rPr>
            </w:pPr>
            <w:r w:rsidRPr="00D431FB">
              <w:rPr>
                <w:rFonts w:cs="Arial"/>
                <w:b/>
                <w:bCs/>
              </w:rPr>
              <w:t>46</w:t>
            </w:r>
          </w:p>
        </w:tc>
      </w:tr>
    </w:tbl>
    <w:p w14:paraId="398A1694" w14:textId="77777777" w:rsidR="00575FBC" w:rsidRDefault="00575FBC" w:rsidP="00575FBC">
      <w:pPr>
        <w:ind w:left="-142" w:right="-425"/>
        <w:jc w:val="both"/>
        <w:rPr>
          <w:rFonts w:cs="Arial"/>
        </w:rPr>
      </w:pPr>
    </w:p>
    <w:p w14:paraId="0190FF77" w14:textId="06229AA2" w:rsidR="00575FBC" w:rsidRPr="0006512A" w:rsidRDefault="00575FBC" w:rsidP="00575FBC">
      <w:pPr>
        <w:pStyle w:val="TableCaption"/>
        <w:spacing w:before="0"/>
        <w:ind w:left="907" w:right="-425" w:hanging="907"/>
        <w:rPr>
          <w:b/>
          <w:i w:val="0"/>
          <w:sz w:val="16"/>
        </w:rPr>
      </w:pPr>
      <w:r>
        <w:rPr>
          <w:b/>
          <w:i w:val="0"/>
          <w:sz w:val="16"/>
        </w:rPr>
        <w:t>Table 9</w:t>
      </w:r>
      <w:r w:rsidRPr="0006512A">
        <w:rPr>
          <w:b/>
          <w:i w:val="0"/>
          <w:sz w:val="16"/>
        </w:rPr>
        <w:t xml:space="preserve">: </w:t>
      </w:r>
      <w:r w:rsidRPr="00A1458E">
        <w:rPr>
          <w:i w:val="0"/>
          <w:sz w:val="16"/>
        </w:rPr>
        <w:t xml:space="preserve">Number of conferences held in relation to domestic violence notices (breaches and </w:t>
      </w:r>
      <w:r>
        <w:rPr>
          <w:i w:val="0"/>
          <w:sz w:val="16"/>
        </w:rPr>
        <w:t xml:space="preserve">orders) per quarter </w:t>
      </w:r>
      <w:r>
        <w:rPr>
          <w:i w:val="0"/>
          <w:sz w:val="16"/>
        </w:rPr>
        <w:br/>
        <w:t>1 January 2019 to 31 March 2020</w:t>
      </w:r>
      <w:r w:rsidRPr="00A1458E">
        <w:rPr>
          <w:i w:val="0"/>
          <w:sz w:val="16"/>
        </w:rPr>
        <w:t>.</w:t>
      </w:r>
    </w:p>
    <w:tbl>
      <w:tblPr>
        <w:tblW w:w="9361" w:type="dxa"/>
        <w:tblInd w:w="103" w:type="dxa"/>
        <w:tblLayout w:type="fixed"/>
        <w:tblLook w:val="04A0" w:firstRow="1" w:lastRow="0" w:firstColumn="1" w:lastColumn="0" w:noHBand="0" w:noVBand="1"/>
      </w:tblPr>
      <w:tblGrid>
        <w:gridCol w:w="4400"/>
        <w:gridCol w:w="993"/>
        <w:gridCol w:w="992"/>
        <w:gridCol w:w="992"/>
        <w:gridCol w:w="992"/>
        <w:gridCol w:w="992"/>
      </w:tblGrid>
      <w:tr w:rsidR="00575FBC" w:rsidRPr="00650B45" w14:paraId="6FE5D667" w14:textId="5F61EE95" w:rsidTr="00575FBC">
        <w:trPr>
          <w:trHeight w:val="398"/>
        </w:trPr>
        <w:tc>
          <w:tcPr>
            <w:tcW w:w="4400" w:type="dxa"/>
            <w:tcBorders>
              <w:top w:val="single" w:sz="4" w:space="0" w:color="auto"/>
              <w:left w:val="single" w:sz="4" w:space="0" w:color="auto"/>
              <w:bottom w:val="single" w:sz="4" w:space="0" w:color="auto"/>
              <w:right w:val="single" w:sz="4" w:space="0" w:color="auto"/>
            </w:tcBorders>
            <w:hideMark/>
          </w:tcPr>
          <w:p w14:paraId="32A52796" w14:textId="77777777" w:rsidR="00575FBC" w:rsidRPr="0040594D" w:rsidRDefault="00575FBC" w:rsidP="00196F74">
            <w:pPr>
              <w:spacing w:line="240" w:lineRule="auto"/>
              <w:rPr>
                <w:rFonts w:cs="Arial"/>
                <w:b/>
                <w:bCs/>
                <w:lang w:eastAsia="en-AU"/>
              </w:rPr>
            </w:pPr>
            <w:r>
              <w:rPr>
                <w:rFonts w:cs="Arial"/>
                <w:b/>
                <w:bCs/>
                <w:lang w:eastAsia="en-AU"/>
              </w:rPr>
              <w:t>Number of Domestic Violence Conferences</w:t>
            </w:r>
          </w:p>
        </w:tc>
        <w:tc>
          <w:tcPr>
            <w:tcW w:w="993" w:type="dxa"/>
            <w:tcBorders>
              <w:top w:val="single" w:sz="4" w:space="0" w:color="auto"/>
              <w:left w:val="nil"/>
              <w:bottom w:val="single" w:sz="4" w:space="0" w:color="auto"/>
              <w:right w:val="single" w:sz="4" w:space="0" w:color="auto"/>
            </w:tcBorders>
          </w:tcPr>
          <w:p w14:paraId="7EB2CA80" w14:textId="77777777" w:rsidR="00575FBC" w:rsidRPr="0040594D" w:rsidRDefault="00575FBC" w:rsidP="00196F74">
            <w:pPr>
              <w:spacing w:line="240" w:lineRule="auto"/>
              <w:jc w:val="right"/>
              <w:rPr>
                <w:rFonts w:cs="Arial"/>
                <w:b/>
                <w:bCs/>
                <w:lang w:eastAsia="en-AU"/>
              </w:rPr>
            </w:pPr>
            <w:proofErr w:type="spellStart"/>
            <w:r>
              <w:rPr>
                <w:rFonts w:cs="Arial"/>
                <w:b/>
                <w:bCs/>
                <w:lang w:eastAsia="en-AU"/>
              </w:rPr>
              <w:t>Qtr</w:t>
            </w:r>
            <w:proofErr w:type="spellEnd"/>
            <w:r>
              <w:rPr>
                <w:rFonts w:cs="Arial"/>
                <w:b/>
                <w:bCs/>
                <w:lang w:eastAsia="en-AU"/>
              </w:rPr>
              <w:t xml:space="preserve"> 43</w:t>
            </w:r>
          </w:p>
        </w:tc>
        <w:tc>
          <w:tcPr>
            <w:tcW w:w="992" w:type="dxa"/>
            <w:tcBorders>
              <w:top w:val="single" w:sz="4" w:space="0" w:color="auto"/>
              <w:left w:val="nil"/>
              <w:bottom w:val="single" w:sz="4" w:space="0" w:color="auto"/>
              <w:right w:val="single" w:sz="4" w:space="0" w:color="auto"/>
            </w:tcBorders>
          </w:tcPr>
          <w:p w14:paraId="2C0F7F22" w14:textId="77777777" w:rsidR="00575FBC" w:rsidRDefault="00575FBC" w:rsidP="00196F74">
            <w:pPr>
              <w:spacing w:line="240" w:lineRule="auto"/>
              <w:jc w:val="right"/>
              <w:rPr>
                <w:rFonts w:cs="Arial"/>
                <w:b/>
                <w:bCs/>
                <w:lang w:eastAsia="en-AU"/>
              </w:rPr>
            </w:pPr>
            <w:proofErr w:type="spellStart"/>
            <w:r>
              <w:rPr>
                <w:rFonts w:cs="Arial"/>
                <w:b/>
                <w:bCs/>
                <w:lang w:eastAsia="en-AU"/>
              </w:rPr>
              <w:t>Qtr</w:t>
            </w:r>
            <w:proofErr w:type="spellEnd"/>
            <w:r>
              <w:rPr>
                <w:rFonts w:cs="Arial"/>
                <w:b/>
                <w:bCs/>
                <w:lang w:eastAsia="en-AU"/>
              </w:rPr>
              <w:t xml:space="preserve"> 44</w:t>
            </w:r>
          </w:p>
        </w:tc>
        <w:tc>
          <w:tcPr>
            <w:tcW w:w="992" w:type="dxa"/>
            <w:tcBorders>
              <w:top w:val="single" w:sz="4" w:space="0" w:color="auto"/>
              <w:left w:val="nil"/>
              <w:bottom w:val="single" w:sz="4" w:space="0" w:color="auto"/>
              <w:right w:val="single" w:sz="4" w:space="0" w:color="auto"/>
            </w:tcBorders>
          </w:tcPr>
          <w:p w14:paraId="698D0980" w14:textId="77777777" w:rsidR="00575FBC" w:rsidRDefault="00575FBC" w:rsidP="00196F74">
            <w:pPr>
              <w:spacing w:line="240" w:lineRule="auto"/>
              <w:jc w:val="right"/>
              <w:rPr>
                <w:rFonts w:cs="Arial"/>
                <w:b/>
                <w:bCs/>
                <w:lang w:eastAsia="en-AU"/>
              </w:rPr>
            </w:pPr>
            <w:proofErr w:type="spellStart"/>
            <w:r>
              <w:rPr>
                <w:rFonts w:cs="Arial"/>
                <w:b/>
                <w:bCs/>
                <w:lang w:eastAsia="en-AU"/>
              </w:rPr>
              <w:t>Qtr</w:t>
            </w:r>
            <w:proofErr w:type="spellEnd"/>
            <w:r>
              <w:rPr>
                <w:rFonts w:cs="Arial"/>
                <w:b/>
                <w:bCs/>
                <w:lang w:eastAsia="en-AU"/>
              </w:rPr>
              <w:t xml:space="preserve"> 45</w:t>
            </w:r>
          </w:p>
        </w:tc>
        <w:tc>
          <w:tcPr>
            <w:tcW w:w="992" w:type="dxa"/>
            <w:tcBorders>
              <w:top w:val="single" w:sz="4" w:space="0" w:color="auto"/>
              <w:left w:val="nil"/>
              <w:bottom w:val="single" w:sz="4" w:space="0" w:color="auto"/>
              <w:right w:val="single" w:sz="4" w:space="0" w:color="auto"/>
            </w:tcBorders>
          </w:tcPr>
          <w:p w14:paraId="62B25EA5" w14:textId="77777777" w:rsidR="00575FBC" w:rsidRDefault="00575FBC" w:rsidP="00196F74">
            <w:pPr>
              <w:spacing w:line="240" w:lineRule="auto"/>
              <w:jc w:val="right"/>
              <w:rPr>
                <w:rFonts w:cs="Arial"/>
                <w:b/>
                <w:bCs/>
                <w:lang w:eastAsia="en-AU"/>
              </w:rPr>
            </w:pPr>
            <w:proofErr w:type="spellStart"/>
            <w:r>
              <w:rPr>
                <w:rFonts w:cs="Arial"/>
                <w:b/>
                <w:bCs/>
                <w:lang w:eastAsia="en-AU"/>
              </w:rPr>
              <w:t>Qtr</w:t>
            </w:r>
            <w:proofErr w:type="spellEnd"/>
            <w:r>
              <w:rPr>
                <w:rFonts w:cs="Arial"/>
                <w:b/>
                <w:bCs/>
                <w:lang w:eastAsia="en-AU"/>
              </w:rPr>
              <w:t xml:space="preserve"> 46</w:t>
            </w:r>
          </w:p>
        </w:tc>
        <w:tc>
          <w:tcPr>
            <w:tcW w:w="992" w:type="dxa"/>
            <w:tcBorders>
              <w:top w:val="single" w:sz="4" w:space="0" w:color="auto"/>
              <w:left w:val="nil"/>
              <w:bottom w:val="single" w:sz="4" w:space="0" w:color="auto"/>
              <w:right w:val="single" w:sz="4" w:space="0" w:color="auto"/>
            </w:tcBorders>
          </w:tcPr>
          <w:p w14:paraId="4B0AA444" w14:textId="1DE34EF0" w:rsidR="00575FBC" w:rsidRDefault="00B62E44" w:rsidP="00196F74">
            <w:pPr>
              <w:spacing w:line="240" w:lineRule="auto"/>
              <w:jc w:val="right"/>
              <w:rPr>
                <w:rFonts w:cs="Arial"/>
                <w:b/>
                <w:bCs/>
                <w:lang w:eastAsia="en-AU"/>
              </w:rPr>
            </w:pPr>
            <w:proofErr w:type="spellStart"/>
            <w:r>
              <w:rPr>
                <w:rFonts w:cs="Arial"/>
                <w:b/>
                <w:bCs/>
                <w:lang w:eastAsia="en-AU"/>
              </w:rPr>
              <w:t>Qtr</w:t>
            </w:r>
            <w:proofErr w:type="spellEnd"/>
            <w:r>
              <w:rPr>
                <w:rFonts w:cs="Arial"/>
                <w:b/>
                <w:bCs/>
                <w:lang w:eastAsia="en-AU"/>
              </w:rPr>
              <w:t xml:space="preserve"> 47</w:t>
            </w:r>
          </w:p>
        </w:tc>
      </w:tr>
      <w:tr w:rsidR="00707240" w:rsidRPr="0094558B" w14:paraId="59812B70" w14:textId="724CB23F" w:rsidTr="00196F74">
        <w:trPr>
          <w:trHeight w:val="284"/>
        </w:trPr>
        <w:tc>
          <w:tcPr>
            <w:tcW w:w="4400" w:type="dxa"/>
            <w:tcBorders>
              <w:top w:val="single" w:sz="4" w:space="0" w:color="auto"/>
              <w:left w:val="single" w:sz="4" w:space="0" w:color="auto"/>
              <w:bottom w:val="single" w:sz="4" w:space="0" w:color="auto"/>
              <w:right w:val="single" w:sz="4" w:space="0" w:color="auto"/>
            </w:tcBorders>
          </w:tcPr>
          <w:p w14:paraId="5F5F0DED" w14:textId="77777777" w:rsidR="00707240" w:rsidRPr="00640E37" w:rsidRDefault="00707240" w:rsidP="00707240">
            <w:pPr>
              <w:spacing w:line="240" w:lineRule="auto"/>
              <w:rPr>
                <w:rFonts w:cs="Arial"/>
                <w:bCs/>
                <w:lang w:eastAsia="en-AU"/>
              </w:rPr>
            </w:pPr>
            <w:r>
              <w:t>R</w:t>
            </w:r>
            <w:r w:rsidRPr="00640E37">
              <w:t>elating to both a DVB and a DVO notice</w:t>
            </w:r>
          </w:p>
        </w:tc>
        <w:tc>
          <w:tcPr>
            <w:tcW w:w="993" w:type="dxa"/>
            <w:tcBorders>
              <w:top w:val="single" w:sz="4" w:space="0" w:color="auto"/>
              <w:left w:val="nil"/>
              <w:bottom w:val="single" w:sz="4" w:space="0" w:color="auto"/>
              <w:right w:val="single" w:sz="4" w:space="0" w:color="auto"/>
            </w:tcBorders>
            <w:vAlign w:val="bottom"/>
          </w:tcPr>
          <w:p w14:paraId="6A85C9F6" w14:textId="77777777" w:rsidR="00707240" w:rsidRPr="00260789" w:rsidRDefault="00707240" w:rsidP="00707240">
            <w:pPr>
              <w:spacing w:line="240" w:lineRule="auto"/>
              <w:jc w:val="right"/>
              <w:rPr>
                <w:rFonts w:cs="Arial"/>
                <w:bCs/>
                <w:lang w:eastAsia="en-AU"/>
              </w:rPr>
            </w:pPr>
            <w:r>
              <w:rPr>
                <w:rFonts w:cs="Arial"/>
              </w:rPr>
              <w:t>4</w:t>
            </w:r>
          </w:p>
        </w:tc>
        <w:tc>
          <w:tcPr>
            <w:tcW w:w="992" w:type="dxa"/>
            <w:tcBorders>
              <w:top w:val="single" w:sz="4" w:space="0" w:color="auto"/>
              <w:left w:val="nil"/>
              <w:bottom w:val="single" w:sz="4" w:space="0" w:color="auto"/>
              <w:right w:val="single" w:sz="4" w:space="0" w:color="auto"/>
            </w:tcBorders>
            <w:vAlign w:val="bottom"/>
          </w:tcPr>
          <w:p w14:paraId="29A1D1F0" w14:textId="77777777" w:rsidR="00707240" w:rsidRDefault="00707240" w:rsidP="00707240">
            <w:pPr>
              <w:spacing w:line="240" w:lineRule="auto"/>
              <w:jc w:val="right"/>
              <w:rPr>
                <w:rFonts w:cs="Arial"/>
                <w:bCs/>
                <w:lang w:eastAsia="en-AU"/>
              </w:rPr>
            </w:pPr>
            <w:r>
              <w:rPr>
                <w:rFonts w:cs="Arial"/>
              </w:rPr>
              <w:t>4</w:t>
            </w:r>
          </w:p>
        </w:tc>
        <w:tc>
          <w:tcPr>
            <w:tcW w:w="992" w:type="dxa"/>
            <w:tcBorders>
              <w:top w:val="single" w:sz="4" w:space="0" w:color="auto"/>
              <w:left w:val="nil"/>
              <w:bottom w:val="single" w:sz="4" w:space="0" w:color="auto"/>
              <w:right w:val="single" w:sz="4" w:space="0" w:color="auto"/>
            </w:tcBorders>
            <w:vAlign w:val="bottom"/>
          </w:tcPr>
          <w:p w14:paraId="3FFFA96C" w14:textId="77777777" w:rsidR="00707240" w:rsidRDefault="00707240" w:rsidP="00707240">
            <w:pPr>
              <w:spacing w:line="240" w:lineRule="auto"/>
              <w:jc w:val="right"/>
              <w:rPr>
                <w:rFonts w:cs="Arial"/>
                <w:bCs/>
                <w:lang w:eastAsia="en-AU"/>
              </w:rPr>
            </w:pPr>
            <w:r>
              <w:rPr>
                <w:rFonts w:cs="Arial"/>
              </w:rPr>
              <w:t>4</w:t>
            </w:r>
          </w:p>
        </w:tc>
        <w:tc>
          <w:tcPr>
            <w:tcW w:w="992" w:type="dxa"/>
            <w:tcBorders>
              <w:top w:val="single" w:sz="4" w:space="0" w:color="auto"/>
              <w:left w:val="nil"/>
              <w:bottom w:val="single" w:sz="4" w:space="0" w:color="auto"/>
              <w:right w:val="single" w:sz="4" w:space="0" w:color="auto"/>
            </w:tcBorders>
            <w:vAlign w:val="bottom"/>
          </w:tcPr>
          <w:p w14:paraId="4E1367C7" w14:textId="77777777" w:rsidR="00707240" w:rsidRDefault="00707240" w:rsidP="00707240">
            <w:pPr>
              <w:spacing w:line="240" w:lineRule="auto"/>
              <w:jc w:val="right"/>
              <w:rPr>
                <w:rFonts w:cs="Arial"/>
                <w:bCs/>
                <w:lang w:eastAsia="en-AU"/>
              </w:rPr>
            </w:pPr>
            <w:r>
              <w:rPr>
                <w:rFonts w:cs="Arial"/>
              </w:rPr>
              <w:t>2</w:t>
            </w:r>
          </w:p>
        </w:tc>
        <w:tc>
          <w:tcPr>
            <w:tcW w:w="992" w:type="dxa"/>
            <w:tcBorders>
              <w:top w:val="single" w:sz="4" w:space="0" w:color="auto"/>
              <w:left w:val="nil"/>
              <w:bottom w:val="single" w:sz="4" w:space="0" w:color="auto"/>
              <w:right w:val="single" w:sz="4" w:space="0" w:color="auto"/>
            </w:tcBorders>
            <w:vAlign w:val="bottom"/>
          </w:tcPr>
          <w:p w14:paraId="035F0A29" w14:textId="3993B00D" w:rsidR="00707240" w:rsidRDefault="00707240" w:rsidP="00707240">
            <w:pPr>
              <w:spacing w:line="240" w:lineRule="auto"/>
              <w:jc w:val="right"/>
              <w:rPr>
                <w:rFonts w:cs="Arial"/>
              </w:rPr>
            </w:pPr>
            <w:r>
              <w:rPr>
                <w:rFonts w:cs="Arial"/>
              </w:rPr>
              <w:t>0</w:t>
            </w:r>
          </w:p>
        </w:tc>
      </w:tr>
      <w:tr w:rsidR="00707240" w:rsidRPr="00650B45" w14:paraId="00429F5C" w14:textId="70157054" w:rsidTr="00196F74">
        <w:trPr>
          <w:trHeight w:val="284"/>
        </w:trPr>
        <w:tc>
          <w:tcPr>
            <w:tcW w:w="4400" w:type="dxa"/>
            <w:tcBorders>
              <w:top w:val="nil"/>
              <w:left w:val="single" w:sz="4" w:space="0" w:color="auto"/>
              <w:bottom w:val="single" w:sz="4" w:space="0" w:color="auto"/>
              <w:right w:val="single" w:sz="4" w:space="0" w:color="auto"/>
            </w:tcBorders>
            <w:vAlign w:val="center"/>
            <w:hideMark/>
          </w:tcPr>
          <w:p w14:paraId="4B6C41FA" w14:textId="77777777" w:rsidR="00707240" w:rsidRPr="00640E37" w:rsidRDefault="00707240" w:rsidP="00707240">
            <w:pPr>
              <w:spacing w:line="240" w:lineRule="auto"/>
              <w:rPr>
                <w:rFonts w:cs="Arial"/>
                <w:lang w:eastAsia="en-AU"/>
              </w:rPr>
            </w:pPr>
            <w:r>
              <w:t>Relating to a DVB</w:t>
            </w:r>
            <w:r w:rsidRPr="00640E37">
              <w:t xml:space="preserve"> notice</w:t>
            </w:r>
          </w:p>
        </w:tc>
        <w:tc>
          <w:tcPr>
            <w:tcW w:w="993" w:type="dxa"/>
            <w:tcBorders>
              <w:top w:val="nil"/>
              <w:left w:val="nil"/>
              <w:bottom w:val="single" w:sz="4" w:space="0" w:color="auto"/>
              <w:right w:val="single" w:sz="4" w:space="0" w:color="auto"/>
            </w:tcBorders>
            <w:vAlign w:val="bottom"/>
          </w:tcPr>
          <w:p w14:paraId="16942637" w14:textId="77777777" w:rsidR="00707240" w:rsidRPr="00260789" w:rsidRDefault="00707240" w:rsidP="00707240">
            <w:pPr>
              <w:spacing w:line="240" w:lineRule="auto"/>
              <w:jc w:val="right"/>
              <w:rPr>
                <w:rFonts w:cs="Arial"/>
                <w:lang w:eastAsia="en-AU"/>
              </w:rPr>
            </w:pPr>
            <w:r>
              <w:rPr>
                <w:rFonts w:cs="Arial"/>
              </w:rPr>
              <w:t>20</w:t>
            </w:r>
          </w:p>
        </w:tc>
        <w:tc>
          <w:tcPr>
            <w:tcW w:w="992" w:type="dxa"/>
            <w:tcBorders>
              <w:top w:val="nil"/>
              <w:left w:val="nil"/>
              <w:bottom w:val="single" w:sz="4" w:space="0" w:color="auto"/>
              <w:right w:val="single" w:sz="4" w:space="0" w:color="auto"/>
            </w:tcBorders>
            <w:vAlign w:val="bottom"/>
          </w:tcPr>
          <w:p w14:paraId="4C8ADC74" w14:textId="77777777" w:rsidR="00707240" w:rsidRDefault="00707240" w:rsidP="00707240">
            <w:pPr>
              <w:spacing w:line="240" w:lineRule="auto"/>
              <w:jc w:val="right"/>
              <w:rPr>
                <w:rFonts w:cs="Arial"/>
                <w:lang w:eastAsia="en-AU"/>
              </w:rPr>
            </w:pPr>
            <w:r>
              <w:rPr>
                <w:rFonts w:cs="Arial"/>
              </w:rPr>
              <w:t>21</w:t>
            </w:r>
          </w:p>
        </w:tc>
        <w:tc>
          <w:tcPr>
            <w:tcW w:w="992" w:type="dxa"/>
            <w:tcBorders>
              <w:top w:val="nil"/>
              <w:left w:val="nil"/>
              <w:bottom w:val="single" w:sz="4" w:space="0" w:color="auto"/>
              <w:right w:val="single" w:sz="4" w:space="0" w:color="auto"/>
            </w:tcBorders>
            <w:vAlign w:val="bottom"/>
          </w:tcPr>
          <w:p w14:paraId="06382B21" w14:textId="77777777" w:rsidR="00707240" w:rsidRDefault="00707240" w:rsidP="00707240">
            <w:pPr>
              <w:spacing w:line="240" w:lineRule="auto"/>
              <w:jc w:val="right"/>
              <w:rPr>
                <w:rFonts w:cs="Arial"/>
                <w:lang w:eastAsia="en-AU"/>
              </w:rPr>
            </w:pPr>
            <w:r>
              <w:rPr>
                <w:rFonts w:cs="Arial"/>
              </w:rPr>
              <w:t>13</w:t>
            </w:r>
          </w:p>
        </w:tc>
        <w:tc>
          <w:tcPr>
            <w:tcW w:w="992" w:type="dxa"/>
            <w:tcBorders>
              <w:top w:val="nil"/>
              <w:left w:val="nil"/>
              <w:bottom w:val="single" w:sz="4" w:space="0" w:color="auto"/>
              <w:right w:val="single" w:sz="4" w:space="0" w:color="auto"/>
            </w:tcBorders>
            <w:vAlign w:val="bottom"/>
          </w:tcPr>
          <w:p w14:paraId="33DB546D" w14:textId="77777777" w:rsidR="00707240" w:rsidRDefault="00707240" w:rsidP="00707240">
            <w:pPr>
              <w:spacing w:line="240" w:lineRule="auto"/>
              <w:jc w:val="right"/>
              <w:rPr>
                <w:rFonts w:cs="Arial"/>
                <w:lang w:eastAsia="en-AU"/>
              </w:rPr>
            </w:pPr>
            <w:r>
              <w:rPr>
                <w:rFonts w:cs="Arial"/>
              </w:rPr>
              <w:t>27</w:t>
            </w:r>
          </w:p>
        </w:tc>
        <w:tc>
          <w:tcPr>
            <w:tcW w:w="992" w:type="dxa"/>
            <w:tcBorders>
              <w:top w:val="nil"/>
              <w:left w:val="nil"/>
              <w:bottom w:val="single" w:sz="4" w:space="0" w:color="auto"/>
              <w:right w:val="single" w:sz="4" w:space="0" w:color="auto"/>
            </w:tcBorders>
            <w:vAlign w:val="bottom"/>
          </w:tcPr>
          <w:p w14:paraId="01833184" w14:textId="71D5C866" w:rsidR="00707240" w:rsidRDefault="00707240" w:rsidP="00707240">
            <w:pPr>
              <w:spacing w:line="240" w:lineRule="auto"/>
              <w:jc w:val="right"/>
              <w:rPr>
                <w:rFonts w:cs="Arial"/>
              </w:rPr>
            </w:pPr>
            <w:r>
              <w:rPr>
                <w:rFonts w:cs="Arial"/>
              </w:rPr>
              <w:t>6</w:t>
            </w:r>
          </w:p>
        </w:tc>
      </w:tr>
      <w:tr w:rsidR="00707240" w:rsidRPr="00650B45" w14:paraId="602BD341" w14:textId="210F571E" w:rsidTr="00196F74">
        <w:trPr>
          <w:trHeight w:val="284"/>
        </w:trPr>
        <w:tc>
          <w:tcPr>
            <w:tcW w:w="4400" w:type="dxa"/>
            <w:tcBorders>
              <w:top w:val="nil"/>
              <w:left w:val="single" w:sz="4" w:space="0" w:color="auto"/>
              <w:bottom w:val="single" w:sz="4" w:space="0" w:color="auto"/>
              <w:right w:val="single" w:sz="4" w:space="0" w:color="auto"/>
            </w:tcBorders>
            <w:vAlign w:val="center"/>
          </w:tcPr>
          <w:p w14:paraId="16E84406" w14:textId="77777777" w:rsidR="00707240" w:rsidRPr="00640E37" w:rsidRDefault="00707240" w:rsidP="00707240">
            <w:pPr>
              <w:spacing w:line="240" w:lineRule="auto"/>
              <w:rPr>
                <w:rFonts w:cs="Arial"/>
              </w:rPr>
            </w:pPr>
            <w:r>
              <w:t>Relating to a DVO</w:t>
            </w:r>
            <w:r w:rsidRPr="00640E37">
              <w:t xml:space="preserve"> notice</w:t>
            </w:r>
          </w:p>
        </w:tc>
        <w:tc>
          <w:tcPr>
            <w:tcW w:w="993" w:type="dxa"/>
            <w:tcBorders>
              <w:top w:val="nil"/>
              <w:left w:val="nil"/>
              <w:bottom w:val="single" w:sz="4" w:space="0" w:color="auto"/>
              <w:right w:val="single" w:sz="4" w:space="0" w:color="auto"/>
            </w:tcBorders>
            <w:vAlign w:val="bottom"/>
          </w:tcPr>
          <w:p w14:paraId="251654D1" w14:textId="77777777" w:rsidR="00707240" w:rsidRPr="00260789" w:rsidRDefault="00707240" w:rsidP="00707240">
            <w:pPr>
              <w:spacing w:line="240" w:lineRule="auto"/>
              <w:jc w:val="right"/>
              <w:rPr>
                <w:rFonts w:cs="Arial"/>
                <w:lang w:eastAsia="en-AU"/>
              </w:rPr>
            </w:pPr>
            <w:r>
              <w:rPr>
                <w:rFonts w:cs="Arial"/>
              </w:rPr>
              <w:t>35</w:t>
            </w:r>
          </w:p>
        </w:tc>
        <w:tc>
          <w:tcPr>
            <w:tcW w:w="992" w:type="dxa"/>
            <w:tcBorders>
              <w:top w:val="nil"/>
              <w:left w:val="nil"/>
              <w:bottom w:val="single" w:sz="4" w:space="0" w:color="auto"/>
              <w:right w:val="single" w:sz="4" w:space="0" w:color="auto"/>
            </w:tcBorders>
            <w:vAlign w:val="bottom"/>
          </w:tcPr>
          <w:p w14:paraId="64C09577" w14:textId="77777777" w:rsidR="00707240" w:rsidRDefault="00707240" w:rsidP="00707240">
            <w:pPr>
              <w:spacing w:line="240" w:lineRule="auto"/>
              <w:jc w:val="right"/>
              <w:rPr>
                <w:rFonts w:cs="Arial"/>
                <w:lang w:eastAsia="en-AU"/>
              </w:rPr>
            </w:pPr>
            <w:r>
              <w:rPr>
                <w:rFonts w:cs="Arial"/>
              </w:rPr>
              <w:t>57</w:t>
            </w:r>
          </w:p>
        </w:tc>
        <w:tc>
          <w:tcPr>
            <w:tcW w:w="992" w:type="dxa"/>
            <w:tcBorders>
              <w:top w:val="nil"/>
              <w:left w:val="nil"/>
              <w:bottom w:val="single" w:sz="4" w:space="0" w:color="auto"/>
              <w:right w:val="single" w:sz="4" w:space="0" w:color="auto"/>
            </w:tcBorders>
            <w:vAlign w:val="bottom"/>
          </w:tcPr>
          <w:p w14:paraId="4B32D145" w14:textId="77777777" w:rsidR="00707240" w:rsidRDefault="00707240" w:rsidP="00707240">
            <w:pPr>
              <w:spacing w:line="240" w:lineRule="auto"/>
              <w:jc w:val="right"/>
              <w:rPr>
                <w:rFonts w:cs="Arial"/>
                <w:lang w:eastAsia="en-AU"/>
              </w:rPr>
            </w:pPr>
            <w:r>
              <w:rPr>
                <w:rFonts w:cs="Arial"/>
              </w:rPr>
              <w:t>68</w:t>
            </w:r>
          </w:p>
        </w:tc>
        <w:tc>
          <w:tcPr>
            <w:tcW w:w="992" w:type="dxa"/>
            <w:tcBorders>
              <w:top w:val="nil"/>
              <w:left w:val="nil"/>
              <w:bottom w:val="single" w:sz="4" w:space="0" w:color="auto"/>
              <w:right w:val="single" w:sz="4" w:space="0" w:color="auto"/>
            </w:tcBorders>
            <w:vAlign w:val="bottom"/>
          </w:tcPr>
          <w:p w14:paraId="77931223" w14:textId="77777777" w:rsidR="00707240" w:rsidRDefault="00707240" w:rsidP="00707240">
            <w:pPr>
              <w:spacing w:line="240" w:lineRule="auto"/>
              <w:jc w:val="right"/>
              <w:rPr>
                <w:rFonts w:cs="Arial"/>
                <w:lang w:eastAsia="en-AU"/>
              </w:rPr>
            </w:pPr>
            <w:r>
              <w:rPr>
                <w:rFonts w:cs="Arial"/>
              </w:rPr>
              <w:t>72</w:t>
            </w:r>
          </w:p>
        </w:tc>
        <w:tc>
          <w:tcPr>
            <w:tcW w:w="992" w:type="dxa"/>
            <w:tcBorders>
              <w:top w:val="nil"/>
              <w:left w:val="nil"/>
              <w:bottom w:val="single" w:sz="4" w:space="0" w:color="auto"/>
              <w:right w:val="single" w:sz="4" w:space="0" w:color="auto"/>
            </w:tcBorders>
            <w:vAlign w:val="bottom"/>
          </w:tcPr>
          <w:p w14:paraId="648DDC49" w14:textId="3175DD8D" w:rsidR="00707240" w:rsidRDefault="00707240" w:rsidP="00707240">
            <w:pPr>
              <w:spacing w:line="240" w:lineRule="auto"/>
              <w:jc w:val="right"/>
              <w:rPr>
                <w:rFonts w:cs="Arial"/>
              </w:rPr>
            </w:pPr>
            <w:r>
              <w:rPr>
                <w:rFonts w:cs="Arial"/>
              </w:rPr>
              <w:t>40</w:t>
            </w:r>
          </w:p>
        </w:tc>
      </w:tr>
      <w:tr w:rsidR="00707240" w:rsidRPr="00557E24" w14:paraId="4A930519" w14:textId="3148BF50" w:rsidTr="00196F74">
        <w:trPr>
          <w:trHeight w:val="284"/>
        </w:trPr>
        <w:tc>
          <w:tcPr>
            <w:tcW w:w="4400" w:type="dxa"/>
            <w:tcBorders>
              <w:top w:val="single" w:sz="4" w:space="0" w:color="auto"/>
              <w:left w:val="single" w:sz="4" w:space="0" w:color="auto"/>
              <w:bottom w:val="single" w:sz="4" w:space="0" w:color="auto"/>
              <w:right w:val="single" w:sz="4" w:space="0" w:color="auto"/>
            </w:tcBorders>
            <w:vAlign w:val="center"/>
          </w:tcPr>
          <w:p w14:paraId="0C545F46" w14:textId="77777777" w:rsidR="00707240" w:rsidRPr="00557E24" w:rsidRDefault="00707240" w:rsidP="00707240">
            <w:pPr>
              <w:spacing w:line="240" w:lineRule="auto"/>
              <w:rPr>
                <w:rFonts w:cs="Arial"/>
                <w:b/>
                <w:lang w:eastAsia="en-AU"/>
              </w:rPr>
            </w:pPr>
            <w:r w:rsidRPr="00557E24">
              <w:rPr>
                <w:rFonts w:cs="Arial"/>
                <w:b/>
                <w:lang w:eastAsia="en-AU"/>
              </w:rPr>
              <w:t>Total</w:t>
            </w:r>
          </w:p>
        </w:tc>
        <w:tc>
          <w:tcPr>
            <w:tcW w:w="993" w:type="dxa"/>
            <w:tcBorders>
              <w:top w:val="single" w:sz="4" w:space="0" w:color="auto"/>
              <w:left w:val="nil"/>
              <w:bottom w:val="single" w:sz="4" w:space="0" w:color="auto"/>
              <w:right w:val="single" w:sz="4" w:space="0" w:color="auto"/>
            </w:tcBorders>
            <w:vAlign w:val="bottom"/>
          </w:tcPr>
          <w:p w14:paraId="3F1A6610" w14:textId="77777777" w:rsidR="00707240" w:rsidRPr="0094558B" w:rsidRDefault="00707240" w:rsidP="00707240">
            <w:pPr>
              <w:spacing w:line="240" w:lineRule="auto"/>
              <w:jc w:val="right"/>
              <w:rPr>
                <w:rFonts w:cs="Arial"/>
                <w:b/>
                <w:lang w:eastAsia="en-AU"/>
              </w:rPr>
            </w:pPr>
            <w:r>
              <w:rPr>
                <w:rFonts w:cs="Arial"/>
                <w:b/>
                <w:bCs/>
              </w:rPr>
              <w:t>59</w:t>
            </w:r>
          </w:p>
        </w:tc>
        <w:tc>
          <w:tcPr>
            <w:tcW w:w="992" w:type="dxa"/>
            <w:tcBorders>
              <w:top w:val="single" w:sz="4" w:space="0" w:color="auto"/>
              <w:left w:val="nil"/>
              <w:bottom w:val="single" w:sz="4" w:space="0" w:color="auto"/>
              <w:right w:val="single" w:sz="4" w:space="0" w:color="auto"/>
            </w:tcBorders>
            <w:vAlign w:val="bottom"/>
          </w:tcPr>
          <w:p w14:paraId="72CA4CAD" w14:textId="77777777" w:rsidR="00707240" w:rsidRDefault="00707240" w:rsidP="00707240">
            <w:pPr>
              <w:spacing w:line="240" w:lineRule="auto"/>
              <w:jc w:val="right"/>
              <w:rPr>
                <w:rFonts w:cs="Arial"/>
                <w:b/>
                <w:lang w:eastAsia="en-AU"/>
              </w:rPr>
            </w:pPr>
            <w:r>
              <w:rPr>
                <w:rFonts w:cs="Arial"/>
                <w:b/>
                <w:bCs/>
              </w:rPr>
              <w:t>82</w:t>
            </w:r>
          </w:p>
        </w:tc>
        <w:tc>
          <w:tcPr>
            <w:tcW w:w="992" w:type="dxa"/>
            <w:tcBorders>
              <w:top w:val="single" w:sz="4" w:space="0" w:color="auto"/>
              <w:left w:val="nil"/>
              <w:bottom w:val="single" w:sz="4" w:space="0" w:color="auto"/>
              <w:right w:val="single" w:sz="4" w:space="0" w:color="auto"/>
            </w:tcBorders>
            <w:vAlign w:val="bottom"/>
          </w:tcPr>
          <w:p w14:paraId="55EC7305" w14:textId="77777777" w:rsidR="00707240" w:rsidRDefault="00707240" w:rsidP="00707240">
            <w:pPr>
              <w:spacing w:line="240" w:lineRule="auto"/>
              <w:jc w:val="right"/>
              <w:rPr>
                <w:rFonts w:cs="Arial"/>
                <w:b/>
                <w:lang w:eastAsia="en-AU"/>
              </w:rPr>
            </w:pPr>
            <w:r>
              <w:rPr>
                <w:rFonts w:cs="Arial"/>
                <w:b/>
                <w:bCs/>
              </w:rPr>
              <w:t>85</w:t>
            </w:r>
          </w:p>
        </w:tc>
        <w:tc>
          <w:tcPr>
            <w:tcW w:w="992" w:type="dxa"/>
            <w:tcBorders>
              <w:top w:val="single" w:sz="4" w:space="0" w:color="auto"/>
              <w:left w:val="nil"/>
              <w:bottom w:val="single" w:sz="4" w:space="0" w:color="auto"/>
              <w:right w:val="single" w:sz="4" w:space="0" w:color="auto"/>
            </w:tcBorders>
            <w:vAlign w:val="bottom"/>
          </w:tcPr>
          <w:p w14:paraId="6B056F7D" w14:textId="77777777" w:rsidR="00707240" w:rsidRDefault="00707240" w:rsidP="00707240">
            <w:pPr>
              <w:spacing w:line="240" w:lineRule="auto"/>
              <w:jc w:val="right"/>
              <w:rPr>
                <w:rFonts w:cs="Arial"/>
                <w:b/>
                <w:lang w:eastAsia="en-AU"/>
              </w:rPr>
            </w:pPr>
            <w:r>
              <w:rPr>
                <w:rFonts w:cs="Arial"/>
                <w:b/>
                <w:bCs/>
              </w:rPr>
              <w:t>101</w:t>
            </w:r>
          </w:p>
        </w:tc>
        <w:tc>
          <w:tcPr>
            <w:tcW w:w="992" w:type="dxa"/>
            <w:tcBorders>
              <w:top w:val="single" w:sz="4" w:space="0" w:color="auto"/>
              <w:left w:val="nil"/>
              <w:bottom w:val="single" w:sz="4" w:space="0" w:color="auto"/>
              <w:right w:val="single" w:sz="4" w:space="0" w:color="auto"/>
            </w:tcBorders>
            <w:vAlign w:val="bottom"/>
          </w:tcPr>
          <w:p w14:paraId="4EE039AD" w14:textId="11C144AA" w:rsidR="00707240" w:rsidRDefault="00707240" w:rsidP="00707240">
            <w:pPr>
              <w:spacing w:line="240" w:lineRule="auto"/>
              <w:jc w:val="right"/>
              <w:rPr>
                <w:rFonts w:cs="Arial"/>
                <w:b/>
                <w:bCs/>
              </w:rPr>
            </w:pPr>
            <w:r>
              <w:rPr>
                <w:rFonts w:cs="Arial"/>
                <w:b/>
                <w:bCs/>
              </w:rPr>
              <w:t>46</w:t>
            </w:r>
          </w:p>
        </w:tc>
      </w:tr>
    </w:tbl>
    <w:p w14:paraId="05375F23" w14:textId="77777777" w:rsidR="00575FBC" w:rsidRDefault="00575FBC" w:rsidP="00575FBC">
      <w:pPr>
        <w:pStyle w:val="Heading2"/>
      </w:pPr>
    </w:p>
    <w:p w14:paraId="257471B1" w14:textId="77777777" w:rsidR="0020788C" w:rsidRDefault="0020788C" w:rsidP="00DD1B0A">
      <w:pPr>
        <w:ind w:left="-142" w:right="-425"/>
        <w:jc w:val="both"/>
        <w:rPr>
          <w:rFonts w:cs="Arial"/>
        </w:rPr>
      </w:pPr>
    </w:p>
    <w:p w14:paraId="7BAE3B75" w14:textId="77777777" w:rsidR="005A5B78" w:rsidRPr="002D4651" w:rsidRDefault="005A5B78" w:rsidP="00986092">
      <w:pPr>
        <w:pStyle w:val="Heading2"/>
      </w:pPr>
      <w:r w:rsidRPr="002D4651">
        <w:lastRenderedPageBreak/>
        <w:t>Referrals</w:t>
      </w:r>
    </w:p>
    <w:p w14:paraId="662C0318" w14:textId="63F8AB13" w:rsidR="00995462" w:rsidRDefault="00281AAC" w:rsidP="00964A63">
      <w:pPr>
        <w:ind w:left="-142" w:right="-425"/>
        <w:jc w:val="both"/>
        <w:rPr>
          <w:rFonts w:cs="Arial"/>
        </w:rPr>
      </w:pPr>
      <w:r>
        <w:rPr>
          <w:rFonts w:cs="Arial"/>
        </w:rPr>
        <w:t xml:space="preserve">The </w:t>
      </w:r>
      <w:r w:rsidR="005F7725">
        <w:rPr>
          <w:rFonts w:cs="Arial"/>
        </w:rPr>
        <w:t xml:space="preserve">total </w:t>
      </w:r>
      <w:r>
        <w:rPr>
          <w:rFonts w:cs="Arial"/>
        </w:rPr>
        <w:t>number of r</w:t>
      </w:r>
      <w:r w:rsidR="005A5B78" w:rsidRPr="00B70DEE">
        <w:rPr>
          <w:rFonts w:cs="Arial"/>
        </w:rPr>
        <w:t xml:space="preserve">eferrals to service providers </w:t>
      </w:r>
      <w:r w:rsidR="004E10A2">
        <w:rPr>
          <w:rFonts w:cs="Arial"/>
        </w:rPr>
        <w:t xml:space="preserve">increased </w:t>
      </w:r>
      <w:r w:rsidR="00FE0076">
        <w:rPr>
          <w:rFonts w:cs="Arial"/>
        </w:rPr>
        <w:t xml:space="preserve">from </w:t>
      </w:r>
      <w:r w:rsidR="00F751CA">
        <w:rPr>
          <w:rFonts w:cs="Arial"/>
        </w:rPr>
        <w:t xml:space="preserve">78 </w:t>
      </w:r>
      <w:r w:rsidR="00FE0076">
        <w:rPr>
          <w:rFonts w:cs="Arial"/>
        </w:rPr>
        <w:t xml:space="preserve">in </w:t>
      </w:r>
      <w:r w:rsidR="000257CF">
        <w:rPr>
          <w:rFonts w:cs="Arial"/>
        </w:rPr>
        <w:t xml:space="preserve">quarter </w:t>
      </w:r>
      <w:r w:rsidR="00A168EF">
        <w:rPr>
          <w:rFonts w:cs="Arial"/>
        </w:rPr>
        <w:t>46</w:t>
      </w:r>
      <w:r w:rsidR="00794510">
        <w:rPr>
          <w:rFonts w:cs="Arial"/>
        </w:rPr>
        <w:t xml:space="preserve"> </w:t>
      </w:r>
      <w:r w:rsidR="00FE0076">
        <w:rPr>
          <w:rFonts w:cs="Arial"/>
        </w:rPr>
        <w:t xml:space="preserve">to </w:t>
      </w:r>
      <w:r w:rsidR="00F751CA">
        <w:rPr>
          <w:rFonts w:cs="Arial"/>
        </w:rPr>
        <w:t xml:space="preserve">178 </w:t>
      </w:r>
      <w:r w:rsidR="00FE0076">
        <w:rPr>
          <w:rFonts w:cs="Arial"/>
        </w:rPr>
        <w:t xml:space="preserve">in </w:t>
      </w:r>
      <w:r w:rsidR="00856C85">
        <w:rPr>
          <w:rFonts w:cs="Arial"/>
        </w:rPr>
        <w:t xml:space="preserve">quarter </w:t>
      </w:r>
      <w:r w:rsidR="00960C5D">
        <w:rPr>
          <w:rFonts w:cs="Arial"/>
        </w:rPr>
        <w:t>47</w:t>
      </w:r>
      <w:r w:rsidR="00FE0076">
        <w:rPr>
          <w:rFonts w:cs="Arial"/>
        </w:rPr>
        <w:t xml:space="preserve">, </w:t>
      </w:r>
      <w:r w:rsidR="005A5B78">
        <w:rPr>
          <w:rFonts w:cs="Arial"/>
        </w:rPr>
        <w:t xml:space="preserve">relating to </w:t>
      </w:r>
      <w:r w:rsidR="00F751CA">
        <w:rPr>
          <w:rFonts w:cs="Arial"/>
        </w:rPr>
        <w:t xml:space="preserve">129 </w:t>
      </w:r>
      <w:r w:rsidR="0061573D">
        <w:rPr>
          <w:rFonts w:cs="Arial"/>
        </w:rPr>
        <w:t>clients</w:t>
      </w:r>
      <w:r w:rsidR="00C66FEE">
        <w:rPr>
          <w:rFonts w:cs="Arial"/>
        </w:rPr>
        <w:t xml:space="preserve">. </w:t>
      </w:r>
      <w:r w:rsidR="00633907" w:rsidRPr="0054384C">
        <w:rPr>
          <w:rFonts w:cs="Arial"/>
        </w:rPr>
        <w:t xml:space="preserve">Since </w:t>
      </w:r>
      <w:r w:rsidR="007E6EC6">
        <w:rPr>
          <w:rFonts w:cs="Arial"/>
        </w:rPr>
        <w:t>2008</w:t>
      </w:r>
      <w:r w:rsidR="00633907" w:rsidRPr="0054384C">
        <w:rPr>
          <w:rFonts w:cs="Arial"/>
        </w:rPr>
        <w:t xml:space="preserve"> the Commission has referred 1,125 clients</w:t>
      </w:r>
      <w:r w:rsidR="007E6EC6">
        <w:rPr>
          <w:rFonts w:cs="Arial"/>
        </w:rPr>
        <w:t xml:space="preserve"> </w:t>
      </w:r>
      <w:r w:rsidR="00EE3BD8">
        <w:rPr>
          <w:rFonts w:cs="Arial"/>
        </w:rPr>
        <w:t xml:space="preserve">(569 female and 556 male) </w:t>
      </w:r>
      <w:r w:rsidR="007E6EC6">
        <w:rPr>
          <w:rFonts w:cs="Arial"/>
        </w:rPr>
        <w:t>to service providers for assistance</w:t>
      </w:r>
      <w:r w:rsidR="00633907" w:rsidRPr="0054384C">
        <w:rPr>
          <w:rFonts w:cs="Arial"/>
        </w:rPr>
        <w:t xml:space="preserve">. </w:t>
      </w:r>
      <w:r w:rsidR="005A5B78" w:rsidRPr="0054384C">
        <w:rPr>
          <w:rFonts w:cs="Arial"/>
        </w:rPr>
        <w:t>Referrals</w:t>
      </w:r>
      <w:r w:rsidR="005A5B78" w:rsidRPr="00A27155">
        <w:rPr>
          <w:rFonts w:cs="Arial"/>
        </w:rPr>
        <w:t xml:space="preserve"> in the communities during </w:t>
      </w:r>
      <w:r w:rsidR="005A5B78" w:rsidRPr="0040025B">
        <w:rPr>
          <w:rFonts w:cs="Arial"/>
        </w:rPr>
        <w:t xml:space="preserve">the quarter were as follows: Aurukun </w:t>
      </w:r>
      <w:r w:rsidR="00F45AA8">
        <w:rPr>
          <w:rFonts w:cs="Arial"/>
        </w:rPr>
        <w:t>increased</w:t>
      </w:r>
      <w:r w:rsidR="00F45AA8" w:rsidRPr="0040025B">
        <w:rPr>
          <w:rFonts w:cs="Arial"/>
        </w:rPr>
        <w:t xml:space="preserve"> </w:t>
      </w:r>
      <w:r w:rsidR="00A27155" w:rsidRPr="0040025B">
        <w:rPr>
          <w:rFonts w:cs="Arial"/>
        </w:rPr>
        <w:t xml:space="preserve">by </w:t>
      </w:r>
      <w:r w:rsidR="00F751CA">
        <w:rPr>
          <w:rFonts w:cs="Arial"/>
        </w:rPr>
        <w:t>59</w:t>
      </w:r>
      <w:r w:rsidR="005A5B78" w:rsidRPr="0040025B">
        <w:rPr>
          <w:rFonts w:cs="Arial"/>
        </w:rPr>
        <w:t xml:space="preserve">; Coen </w:t>
      </w:r>
      <w:r w:rsidR="00F751CA">
        <w:rPr>
          <w:rFonts w:cs="Arial"/>
        </w:rPr>
        <w:t>increased by 10</w:t>
      </w:r>
      <w:r w:rsidR="005A5B78" w:rsidRPr="0040025B">
        <w:rPr>
          <w:rFonts w:cs="Arial"/>
        </w:rPr>
        <w:t xml:space="preserve">; </w:t>
      </w:r>
      <w:r w:rsidR="00CB55CE" w:rsidRPr="0040025B">
        <w:rPr>
          <w:rFonts w:cs="Arial"/>
        </w:rPr>
        <w:t xml:space="preserve">Doomadgee </w:t>
      </w:r>
      <w:r w:rsidR="00F751CA">
        <w:rPr>
          <w:rFonts w:cs="Arial"/>
        </w:rPr>
        <w:t xml:space="preserve">decreased </w:t>
      </w:r>
      <w:r w:rsidR="00533727">
        <w:rPr>
          <w:rFonts w:cs="Arial"/>
        </w:rPr>
        <w:t xml:space="preserve">by </w:t>
      </w:r>
      <w:r w:rsidR="00F751CA">
        <w:rPr>
          <w:rFonts w:cs="Arial"/>
        </w:rPr>
        <w:t>1</w:t>
      </w:r>
      <w:r w:rsidR="0040011E">
        <w:rPr>
          <w:rFonts w:cs="Arial"/>
        </w:rPr>
        <w:t>;</w:t>
      </w:r>
      <w:r w:rsidR="00533727">
        <w:rPr>
          <w:rFonts w:cs="Arial"/>
        </w:rPr>
        <w:t xml:space="preserve"> </w:t>
      </w:r>
      <w:r w:rsidR="003C0891">
        <w:rPr>
          <w:rFonts w:cs="Arial"/>
        </w:rPr>
        <w:t xml:space="preserve">Hope Vale </w:t>
      </w:r>
      <w:r w:rsidR="00F751CA">
        <w:rPr>
          <w:rFonts w:cs="Arial"/>
        </w:rPr>
        <w:t xml:space="preserve">increased </w:t>
      </w:r>
      <w:r w:rsidR="00F45AA8">
        <w:rPr>
          <w:rFonts w:cs="Arial"/>
        </w:rPr>
        <w:t xml:space="preserve">by </w:t>
      </w:r>
      <w:r w:rsidR="00F751CA">
        <w:rPr>
          <w:rFonts w:cs="Arial"/>
        </w:rPr>
        <w:t>14</w:t>
      </w:r>
      <w:r w:rsidR="00F45AA8">
        <w:rPr>
          <w:rFonts w:cs="Arial"/>
        </w:rPr>
        <w:t xml:space="preserve"> </w:t>
      </w:r>
      <w:r w:rsidR="00604D65">
        <w:rPr>
          <w:rFonts w:cs="Arial"/>
        </w:rPr>
        <w:t xml:space="preserve">and Mossman Gorge </w:t>
      </w:r>
      <w:r w:rsidR="00045E7C">
        <w:rPr>
          <w:rFonts w:cs="Arial"/>
        </w:rPr>
        <w:t xml:space="preserve">increased </w:t>
      </w:r>
      <w:r w:rsidR="00F45AA8">
        <w:rPr>
          <w:rFonts w:cs="Arial"/>
        </w:rPr>
        <w:t xml:space="preserve">by </w:t>
      </w:r>
      <w:r w:rsidR="00F751CA">
        <w:rPr>
          <w:rFonts w:cs="Arial"/>
        </w:rPr>
        <w:t>18</w:t>
      </w:r>
      <w:r w:rsidR="00604D65">
        <w:rPr>
          <w:rFonts w:cs="Arial"/>
        </w:rPr>
        <w:t>.</w:t>
      </w:r>
    </w:p>
    <w:p w14:paraId="417F98D8" w14:textId="64428CC5" w:rsidR="00C872F0" w:rsidRDefault="00C872F0" w:rsidP="00964A63">
      <w:pPr>
        <w:ind w:left="-142" w:right="-425"/>
        <w:jc w:val="both"/>
        <w:rPr>
          <w:rFonts w:cs="Arial"/>
        </w:rPr>
      </w:pPr>
    </w:p>
    <w:p w14:paraId="118FF272" w14:textId="7EA8D366" w:rsidR="0069593C" w:rsidRPr="00D925BE" w:rsidRDefault="0069593C" w:rsidP="0069593C">
      <w:pPr>
        <w:pStyle w:val="TableCaption"/>
        <w:spacing w:before="0"/>
        <w:ind w:left="0" w:right="-425"/>
        <w:rPr>
          <w:b/>
          <w:i w:val="0"/>
          <w:sz w:val="16"/>
        </w:rPr>
      </w:pPr>
      <w:r>
        <w:rPr>
          <w:b/>
          <w:i w:val="0"/>
          <w:sz w:val="16"/>
        </w:rPr>
        <w:t>Table 10</w:t>
      </w:r>
      <w:r w:rsidRPr="00F85AA1">
        <w:rPr>
          <w:b/>
          <w:i w:val="0"/>
          <w:sz w:val="16"/>
        </w:rPr>
        <w:t xml:space="preserve">: </w:t>
      </w:r>
      <w:r w:rsidRPr="00F85AA1">
        <w:rPr>
          <w:i w:val="0"/>
          <w:sz w:val="16"/>
        </w:rPr>
        <w:t xml:space="preserve">Referral pathways by referral type and quarter 1 </w:t>
      </w:r>
      <w:r>
        <w:rPr>
          <w:i w:val="0"/>
          <w:sz w:val="16"/>
        </w:rPr>
        <w:t>January 2019 to 31 March 2020</w:t>
      </w:r>
      <w:r w:rsidRPr="00F85AA1">
        <w:rPr>
          <w:i w:val="0"/>
          <w:sz w:val="16"/>
        </w:rPr>
        <w:t>.</w:t>
      </w:r>
    </w:p>
    <w:tbl>
      <w:tblPr>
        <w:tblW w:w="9939" w:type="dxa"/>
        <w:tblInd w:w="93" w:type="dxa"/>
        <w:tblLayout w:type="fixed"/>
        <w:tblLook w:val="04A0" w:firstRow="1" w:lastRow="0" w:firstColumn="1" w:lastColumn="0" w:noHBand="0" w:noVBand="1"/>
      </w:tblPr>
      <w:tblGrid>
        <w:gridCol w:w="5827"/>
        <w:gridCol w:w="822"/>
        <w:gridCol w:w="822"/>
        <w:gridCol w:w="822"/>
        <w:gridCol w:w="823"/>
        <w:gridCol w:w="823"/>
      </w:tblGrid>
      <w:tr w:rsidR="0069593C" w:rsidRPr="00C5395B" w14:paraId="34A7B0FF" w14:textId="79062211" w:rsidTr="0069593C">
        <w:trPr>
          <w:trHeight w:val="255"/>
        </w:trPr>
        <w:tc>
          <w:tcPr>
            <w:tcW w:w="5827" w:type="dxa"/>
            <w:tcBorders>
              <w:top w:val="single" w:sz="4" w:space="0" w:color="auto"/>
              <w:left w:val="single" w:sz="4" w:space="0" w:color="auto"/>
              <w:bottom w:val="single" w:sz="4" w:space="0" w:color="auto"/>
              <w:right w:val="single" w:sz="4" w:space="0" w:color="auto"/>
            </w:tcBorders>
            <w:noWrap/>
            <w:hideMark/>
          </w:tcPr>
          <w:p w14:paraId="5A54CC24" w14:textId="77777777" w:rsidR="0069593C" w:rsidRPr="00C5395B" w:rsidRDefault="0069593C" w:rsidP="00196F74">
            <w:pPr>
              <w:pStyle w:val="TableText"/>
              <w:ind w:left="49"/>
              <w:rPr>
                <w:b/>
                <w:lang w:eastAsia="en-AU"/>
              </w:rPr>
            </w:pPr>
            <w:r w:rsidRPr="00C5395B">
              <w:rPr>
                <w:b/>
                <w:lang w:eastAsia="en-AU"/>
              </w:rPr>
              <w:t>Referral Type</w:t>
            </w:r>
          </w:p>
        </w:tc>
        <w:tc>
          <w:tcPr>
            <w:tcW w:w="822" w:type="dxa"/>
            <w:tcBorders>
              <w:top w:val="single" w:sz="4" w:space="0" w:color="auto"/>
              <w:left w:val="nil"/>
              <w:bottom w:val="single" w:sz="4" w:space="0" w:color="auto"/>
              <w:right w:val="single" w:sz="4" w:space="0" w:color="auto"/>
            </w:tcBorders>
            <w:hideMark/>
          </w:tcPr>
          <w:p w14:paraId="6134BB0B" w14:textId="77777777" w:rsidR="0069593C" w:rsidRDefault="0069593C" w:rsidP="00196F74">
            <w:pPr>
              <w:pStyle w:val="TableText"/>
              <w:jc w:val="right"/>
              <w:rPr>
                <w:b/>
                <w:lang w:eastAsia="en-AU"/>
              </w:rPr>
            </w:pPr>
            <w:proofErr w:type="spellStart"/>
            <w:r>
              <w:rPr>
                <w:b/>
                <w:lang w:eastAsia="en-AU"/>
              </w:rPr>
              <w:t>Qtr</w:t>
            </w:r>
            <w:proofErr w:type="spellEnd"/>
            <w:r>
              <w:rPr>
                <w:b/>
                <w:lang w:eastAsia="en-AU"/>
              </w:rPr>
              <w:t xml:space="preserve"> 43</w:t>
            </w:r>
          </w:p>
        </w:tc>
        <w:tc>
          <w:tcPr>
            <w:tcW w:w="822" w:type="dxa"/>
            <w:tcBorders>
              <w:top w:val="single" w:sz="4" w:space="0" w:color="auto"/>
              <w:left w:val="nil"/>
              <w:bottom w:val="single" w:sz="4" w:space="0" w:color="auto"/>
              <w:right w:val="single" w:sz="4" w:space="0" w:color="auto"/>
            </w:tcBorders>
          </w:tcPr>
          <w:p w14:paraId="3EF86E63" w14:textId="77777777" w:rsidR="0069593C" w:rsidRDefault="0069593C" w:rsidP="00196F74">
            <w:pPr>
              <w:pStyle w:val="TableText"/>
              <w:jc w:val="right"/>
              <w:rPr>
                <w:b/>
                <w:lang w:eastAsia="en-AU"/>
              </w:rPr>
            </w:pPr>
            <w:proofErr w:type="spellStart"/>
            <w:r>
              <w:rPr>
                <w:b/>
                <w:lang w:eastAsia="en-AU"/>
              </w:rPr>
              <w:t>Qtr</w:t>
            </w:r>
            <w:proofErr w:type="spellEnd"/>
            <w:r>
              <w:rPr>
                <w:b/>
                <w:lang w:eastAsia="en-AU"/>
              </w:rPr>
              <w:t xml:space="preserve"> 44</w:t>
            </w:r>
          </w:p>
        </w:tc>
        <w:tc>
          <w:tcPr>
            <w:tcW w:w="822" w:type="dxa"/>
            <w:tcBorders>
              <w:top w:val="single" w:sz="4" w:space="0" w:color="auto"/>
              <w:left w:val="nil"/>
              <w:bottom w:val="single" w:sz="4" w:space="0" w:color="auto"/>
              <w:right w:val="single" w:sz="4" w:space="0" w:color="auto"/>
            </w:tcBorders>
          </w:tcPr>
          <w:p w14:paraId="5BAFB131" w14:textId="77777777" w:rsidR="0069593C" w:rsidRDefault="0069593C" w:rsidP="00196F74">
            <w:pPr>
              <w:pStyle w:val="TableText"/>
              <w:jc w:val="right"/>
              <w:rPr>
                <w:b/>
                <w:lang w:eastAsia="en-AU"/>
              </w:rPr>
            </w:pPr>
            <w:proofErr w:type="spellStart"/>
            <w:r>
              <w:rPr>
                <w:b/>
                <w:lang w:eastAsia="en-AU"/>
              </w:rPr>
              <w:t>Qtr</w:t>
            </w:r>
            <w:proofErr w:type="spellEnd"/>
            <w:r>
              <w:rPr>
                <w:b/>
                <w:lang w:eastAsia="en-AU"/>
              </w:rPr>
              <w:t xml:space="preserve"> 45</w:t>
            </w:r>
          </w:p>
        </w:tc>
        <w:tc>
          <w:tcPr>
            <w:tcW w:w="823" w:type="dxa"/>
            <w:tcBorders>
              <w:top w:val="single" w:sz="4" w:space="0" w:color="auto"/>
              <w:left w:val="nil"/>
              <w:bottom w:val="single" w:sz="4" w:space="0" w:color="auto"/>
              <w:right w:val="single" w:sz="4" w:space="0" w:color="auto"/>
            </w:tcBorders>
          </w:tcPr>
          <w:p w14:paraId="7E2D8DD9" w14:textId="77777777" w:rsidR="0069593C" w:rsidRDefault="0069593C" w:rsidP="00196F74">
            <w:pPr>
              <w:pStyle w:val="TableText"/>
              <w:jc w:val="right"/>
              <w:rPr>
                <w:b/>
                <w:lang w:eastAsia="en-AU"/>
              </w:rPr>
            </w:pPr>
            <w:proofErr w:type="spellStart"/>
            <w:r>
              <w:rPr>
                <w:b/>
                <w:lang w:eastAsia="en-AU"/>
              </w:rPr>
              <w:t>Qtr</w:t>
            </w:r>
            <w:proofErr w:type="spellEnd"/>
            <w:r>
              <w:rPr>
                <w:b/>
                <w:lang w:eastAsia="en-AU"/>
              </w:rPr>
              <w:t xml:space="preserve"> 46</w:t>
            </w:r>
          </w:p>
        </w:tc>
        <w:tc>
          <w:tcPr>
            <w:tcW w:w="823" w:type="dxa"/>
            <w:tcBorders>
              <w:top w:val="single" w:sz="4" w:space="0" w:color="auto"/>
              <w:left w:val="nil"/>
              <w:bottom w:val="single" w:sz="4" w:space="0" w:color="auto"/>
              <w:right w:val="single" w:sz="4" w:space="0" w:color="auto"/>
            </w:tcBorders>
          </w:tcPr>
          <w:p w14:paraId="7B55DBBC" w14:textId="1A2B5455" w:rsidR="0069593C" w:rsidRDefault="0069593C" w:rsidP="00196F74">
            <w:pPr>
              <w:pStyle w:val="TableText"/>
              <w:jc w:val="right"/>
              <w:rPr>
                <w:b/>
                <w:lang w:eastAsia="en-AU"/>
              </w:rPr>
            </w:pPr>
            <w:proofErr w:type="spellStart"/>
            <w:r>
              <w:rPr>
                <w:b/>
                <w:lang w:eastAsia="en-AU"/>
              </w:rPr>
              <w:t>Qtr</w:t>
            </w:r>
            <w:proofErr w:type="spellEnd"/>
            <w:r>
              <w:rPr>
                <w:b/>
                <w:lang w:eastAsia="en-AU"/>
              </w:rPr>
              <w:t xml:space="preserve"> 47</w:t>
            </w:r>
          </w:p>
        </w:tc>
      </w:tr>
      <w:tr w:rsidR="0041040A" w:rsidRPr="00C5395B" w14:paraId="5B44C2AD" w14:textId="27DBBB5A" w:rsidTr="0069593C">
        <w:trPr>
          <w:trHeight w:val="255"/>
        </w:trPr>
        <w:tc>
          <w:tcPr>
            <w:tcW w:w="5827" w:type="dxa"/>
            <w:tcBorders>
              <w:top w:val="nil"/>
              <w:left w:val="single" w:sz="4" w:space="0" w:color="auto"/>
              <w:bottom w:val="single" w:sz="4" w:space="0" w:color="auto"/>
              <w:right w:val="single" w:sz="4" w:space="0" w:color="auto"/>
            </w:tcBorders>
            <w:noWrap/>
            <w:vAlign w:val="bottom"/>
            <w:hideMark/>
          </w:tcPr>
          <w:p w14:paraId="203E0785" w14:textId="77777777" w:rsidR="0041040A" w:rsidRPr="00C5395B" w:rsidRDefault="0041040A" w:rsidP="0041040A">
            <w:pPr>
              <w:pStyle w:val="TableText"/>
              <w:ind w:left="49"/>
              <w:rPr>
                <w:lang w:eastAsia="en-AU"/>
              </w:rPr>
            </w:pPr>
            <w:proofErr w:type="spellStart"/>
            <w:r>
              <w:rPr>
                <w:rFonts w:ascii="Arial" w:hAnsi="Arial" w:cs="Arial"/>
              </w:rPr>
              <w:t>MPower</w:t>
            </w:r>
            <w:proofErr w:type="spellEnd"/>
          </w:p>
        </w:tc>
        <w:tc>
          <w:tcPr>
            <w:tcW w:w="822" w:type="dxa"/>
            <w:tcBorders>
              <w:top w:val="nil"/>
              <w:left w:val="nil"/>
              <w:bottom w:val="single" w:sz="4" w:space="0" w:color="auto"/>
              <w:right w:val="single" w:sz="4" w:space="0" w:color="auto"/>
            </w:tcBorders>
            <w:noWrap/>
          </w:tcPr>
          <w:p w14:paraId="27BDE063" w14:textId="77777777" w:rsidR="0041040A" w:rsidRDefault="0041040A" w:rsidP="0041040A">
            <w:pPr>
              <w:jc w:val="right"/>
              <w:rPr>
                <w:rFonts w:cs="Arial"/>
              </w:rPr>
            </w:pPr>
            <w:r>
              <w:rPr>
                <w:rFonts w:cs="Arial"/>
              </w:rPr>
              <w:t>1</w:t>
            </w:r>
          </w:p>
        </w:tc>
        <w:tc>
          <w:tcPr>
            <w:tcW w:w="822" w:type="dxa"/>
            <w:tcBorders>
              <w:top w:val="nil"/>
              <w:left w:val="nil"/>
              <w:bottom w:val="single" w:sz="4" w:space="0" w:color="auto"/>
              <w:right w:val="single" w:sz="4" w:space="0" w:color="auto"/>
            </w:tcBorders>
          </w:tcPr>
          <w:p w14:paraId="3A56010B" w14:textId="77777777" w:rsidR="0041040A" w:rsidRDefault="0041040A" w:rsidP="0041040A">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1072DCFD" w14:textId="77777777" w:rsidR="0041040A" w:rsidRDefault="0041040A" w:rsidP="0041040A">
            <w:pPr>
              <w:jc w:val="right"/>
              <w:rPr>
                <w:rFonts w:cs="Arial"/>
              </w:rPr>
            </w:pPr>
            <w:r>
              <w:rPr>
                <w:rFonts w:cs="Arial"/>
              </w:rPr>
              <w:t>1</w:t>
            </w:r>
          </w:p>
        </w:tc>
        <w:tc>
          <w:tcPr>
            <w:tcW w:w="823" w:type="dxa"/>
            <w:tcBorders>
              <w:top w:val="nil"/>
              <w:left w:val="nil"/>
              <w:bottom w:val="single" w:sz="4" w:space="0" w:color="auto"/>
              <w:right w:val="single" w:sz="4" w:space="0" w:color="auto"/>
            </w:tcBorders>
          </w:tcPr>
          <w:p w14:paraId="21948F28" w14:textId="77777777" w:rsidR="0041040A" w:rsidRDefault="0041040A" w:rsidP="0041040A">
            <w:pPr>
              <w:jc w:val="right"/>
              <w:rPr>
                <w:rFonts w:cs="Arial"/>
              </w:rPr>
            </w:pPr>
            <w:r>
              <w:rPr>
                <w:rFonts w:cs="Arial"/>
              </w:rPr>
              <w:t>20</w:t>
            </w:r>
          </w:p>
        </w:tc>
        <w:tc>
          <w:tcPr>
            <w:tcW w:w="823" w:type="dxa"/>
            <w:tcBorders>
              <w:top w:val="nil"/>
              <w:left w:val="nil"/>
              <w:bottom w:val="single" w:sz="4" w:space="0" w:color="auto"/>
              <w:right w:val="single" w:sz="4" w:space="0" w:color="auto"/>
            </w:tcBorders>
          </w:tcPr>
          <w:p w14:paraId="33AF2F82" w14:textId="7A712589" w:rsidR="0041040A" w:rsidRPr="00D93D40" w:rsidRDefault="0041040A" w:rsidP="0041040A">
            <w:pPr>
              <w:jc w:val="right"/>
              <w:rPr>
                <w:rFonts w:cs="Arial"/>
              </w:rPr>
            </w:pPr>
            <w:r w:rsidRPr="00D93D40">
              <w:rPr>
                <w:rFonts w:cs="Arial"/>
              </w:rPr>
              <w:t>62</w:t>
            </w:r>
          </w:p>
        </w:tc>
      </w:tr>
      <w:tr w:rsidR="0041040A" w:rsidRPr="00C5395B" w14:paraId="7B5DA97C" w14:textId="62BE5076" w:rsidTr="0069593C">
        <w:trPr>
          <w:trHeight w:val="255"/>
        </w:trPr>
        <w:tc>
          <w:tcPr>
            <w:tcW w:w="5827" w:type="dxa"/>
            <w:tcBorders>
              <w:top w:val="nil"/>
              <w:left w:val="single" w:sz="4" w:space="0" w:color="auto"/>
              <w:bottom w:val="single" w:sz="4" w:space="0" w:color="auto"/>
              <w:right w:val="single" w:sz="4" w:space="0" w:color="auto"/>
            </w:tcBorders>
            <w:noWrap/>
            <w:vAlign w:val="bottom"/>
            <w:hideMark/>
          </w:tcPr>
          <w:p w14:paraId="77ED5C2F" w14:textId="77777777" w:rsidR="0041040A" w:rsidRPr="004C36DA" w:rsidRDefault="0041040A" w:rsidP="0041040A">
            <w:pPr>
              <w:pStyle w:val="TableText"/>
              <w:ind w:left="49"/>
              <w:rPr>
                <w:lang w:eastAsia="en-AU"/>
              </w:rPr>
            </w:pPr>
            <w:r>
              <w:rPr>
                <w:rFonts w:ascii="Arial" w:hAnsi="Arial" w:cs="Arial"/>
              </w:rPr>
              <w:t xml:space="preserve">Wellbeing Centre - </w:t>
            </w:r>
            <w:proofErr w:type="spellStart"/>
            <w:r>
              <w:rPr>
                <w:rFonts w:ascii="Arial" w:hAnsi="Arial" w:cs="Arial"/>
              </w:rPr>
              <w:t>Apunipima</w:t>
            </w:r>
            <w:proofErr w:type="spellEnd"/>
          </w:p>
        </w:tc>
        <w:tc>
          <w:tcPr>
            <w:tcW w:w="822" w:type="dxa"/>
            <w:tcBorders>
              <w:top w:val="nil"/>
              <w:left w:val="nil"/>
              <w:bottom w:val="single" w:sz="4" w:space="0" w:color="auto"/>
              <w:right w:val="single" w:sz="4" w:space="0" w:color="auto"/>
            </w:tcBorders>
            <w:noWrap/>
          </w:tcPr>
          <w:p w14:paraId="72201502" w14:textId="77777777" w:rsidR="0041040A" w:rsidRDefault="0041040A" w:rsidP="0041040A">
            <w:pPr>
              <w:jc w:val="right"/>
              <w:rPr>
                <w:rFonts w:cs="Arial"/>
              </w:rPr>
            </w:pPr>
            <w:r>
              <w:rPr>
                <w:rFonts w:cs="Arial"/>
              </w:rPr>
              <w:t>3</w:t>
            </w:r>
          </w:p>
        </w:tc>
        <w:tc>
          <w:tcPr>
            <w:tcW w:w="822" w:type="dxa"/>
            <w:tcBorders>
              <w:top w:val="nil"/>
              <w:left w:val="nil"/>
              <w:bottom w:val="single" w:sz="4" w:space="0" w:color="auto"/>
              <w:right w:val="single" w:sz="4" w:space="0" w:color="auto"/>
            </w:tcBorders>
          </w:tcPr>
          <w:p w14:paraId="53D2D953" w14:textId="77777777" w:rsidR="0041040A" w:rsidRDefault="0041040A" w:rsidP="0041040A">
            <w:pPr>
              <w:jc w:val="right"/>
              <w:rPr>
                <w:rFonts w:cs="Arial"/>
              </w:rPr>
            </w:pPr>
            <w:r>
              <w:rPr>
                <w:rFonts w:cs="Arial"/>
              </w:rPr>
              <w:t>19</w:t>
            </w:r>
          </w:p>
        </w:tc>
        <w:tc>
          <w:tcPr>
            <w:tcW w:w="822" w:type="dxa"/>
            <w:tcBorders>
              <w:top w:val="nil"/>
              <w:left w:val="nil"/>
              <w:bottom w:val="single" w:sz="4" w:space="0" w:color="auto"/>
              <w:right w:val="single" w:sz="4" w:space="0" w:color="auto"/>
            </w:tcBorders>
          </w:tcPr>
          <w:p w14:paraId="5AE818B2" w14:textId="77777777" w:rsidR="0041040A" w:rsidRDefault="0041040A" w:rsidP="0041040A">
            <w:pPr>
              <w:jc w:val="right"/>
              <w:rPr>
                <w:rFonts w:cs="Arial"/>
              </w:rPr>
            </w:pPr>
            <w:r>
              <w:rPr>
                <w:rFonts w:cs="Arial"/>
              </w:rPr>
              <w:t>25</w:t>
            </w:r>
          </w:p>
        </w:tc>
        <w:tc>
          <w:tcPr>
            <w:tcW w:w="823" w:type="dxa"/>
            <w:tcBorders>
              <w:top w:val="nil"/>
              <w:left w:val="nil"/>
              <w:bottom w:val="single" w:sz="4" w:space="0" w:color="auto"/>
              <w:right w:val="single" w:sz="4" w:space="0" w:color="auto"/>
            </w:tcBorders>
          </w:tcPr>
          <w:p w14:paraId="150852D0" w14:textId="77777777" w:rsidR="0041040A" w:rsidRDefault="0041040A" w:rsidP="0041040A">
            <w:pPr>
              <w:jc w:val="right"/>
              <w:rPr>
                <w:rFonts w:cs="Arial"/>
              </w:rPr>
            </w:pPr>
            <w:r>
              <w:rPr>
                <w:rFonts w:cs="Arial"/>
              </w:rPr>
              <w:t>22</w:t>
            </w:r>
          </w:p>
        </w:tc>
        <w:tc>
          <w:tcPr>
            <w:tcW w:w="823" w:type="dxa"/>
            <w:tcBorders>
              <w:top w:val="nil"/>
              <w:left w:val="nil"/>
              <w:bottom w:val="single" w:sz="4" w:space="0" w:color="auto"/>
              <w:right w:val="single" w:sz="4" w:space="0" w:color="auto"/>
            </w:tcBorders>
          </w:tcPr>
          <w:p w14:paraId="3A21AE96" w14:textId="61B9F885" w:rsidR="0041040A" w:rsidRPr="00D93D40" w:rsidRDefault="0041040A" w:rsidP="0041040A">
            <w:pPr>
              <w:jc w:val="right"/>
              <w:rPr>
                <w:rFonts w:cs="Arial"/>
              </w:rPr>
            </w:pPr>
            <w:r w:rsidRPr="00D93D40">
              <w:rPr>
                <w:rFonts w:cs="Arial"/>
              </w:rPr>
              <w:t>59</w:t>
            </w:r>
          </w:p>
        </w:tc>
      </w:tr>
      <w:tr w:rsidR="0041040A" w:rsidRPr="00C5395B" w14:paraId="41272ED7" w14:textId="393383AA" w:rsidTr="0069593C">
        <w:trPr>
          <w:trHeight w:val="255"/>
        </w:trPr>
        <w:tc>
          <w:tcPr>
            <w:tcW w:w="5827" w:type="dxa"/>
            <w:tcBorders>
              <w:top w:val="nil"/>
              <w:left w:val="single" w:sz="4" w:space="0" w:color="auto"/>
              <w:bottom w:val="single" w:sz="4" w:space="0" w:color="auto"/>
              <w:right w:val="single" w:sz="4" w:space="0" w:color="auto"/>
            </w:tcBorders>
            <w:noWrap/>
            <w:vAlign w:val="bottom"/>
          </w:tcPr>
          <w:p w14:paraId="533BF587" w14:textId="77777777" w:rsidR="0041040A" w:rsidRPr="004C36DA" w:rsidRDefault="0041040A" w:rsidP="0041040A">
            <w:pPr>
              <w:pStyle w:val="TableText"/>
              <w:ind w:left="49"/>
              <w:rPr>
                <w:lang w:eastAsia="en-AU"/>
              </w:rPr>
            </w:pPr>
            <w:r>
              <w:rPr>
                <w:rFonts w:ascii="Arial" w:hAnsi="Arial" w:cs="Arial"/>
              </w:rPr>
              <w:t>Wellbeing Centre - NWRH</w:t>
            </w:r>
          </w:p>
        </w:tc>
        <w:tc>
          <w:tcPr>
            <w:tcW w:w="822" w:type="dxa"/>
            <w:tcBorders>
              <w:top w:val="nil"/>
              <w:left w:val="nil"/>
              <w:bottom w:val="single" w:sz="4" w:space="0" w:color="auto"/>
              <w:right w:val="single" w:sz="4" w:space="0" w:color="auto"/>
            </w:tcBorders>
            <w:noWrap/>
          </w:tcPr>
          <w:p w14:paraId="4A193A03" w14:textId="77777777" w:rsidR="0041040A" w:rsidRDefault="0041040A" w:rsidP="0041040A">
            <w:pPr>
              <w:jc w:val="right"/>
              <w:rPr>
                <w:rFonts w:cs="Arial"/>
              </w:rPr>
            </w:pPr>
            <w:r>
              <w:rPr>
                <w:rFonts w:cs="Arial"/>
              </w:rPr>
              <w:t>2</w:t>
            </w:r>
          </w:p>
        </w:tc>
        <w:tc>
          <w:tcPr>
            <w:tcW w:w="822" w:type="dxa"/>
            <w:tcBorders>
              <w:top w:val="nil"/>
              <w:left w:val="nil"/>
              <w:bottom w:val="single" w:sz="4" w:space="0" w:color="auto"/>
              <w:right w:val="single" w:sz="4" w:space="0" w:color="auto"/>
            </w:tcBorders>
          </w:tcPr>
          <w:p w14:paraId="44D36213" w14:textId="77777777" w:rsidR="0041040A" w:rsidRDefault="0041040A" w:rsidP="0041040A">
            <w:pPr>
              <w:jc w:val="right"/>
              <w:rPr>
                <w:rFonts w:cs="Arial"/>
              </w:rPr>
            </w:pPr>
            <w:r>
              <w:rPr>
                <w:rFonts w:cs="Arial"/>
              </w:rPr>
              <w:t>2</w:t>
            </w:r>
          </w:p>
        </w:tc>
        <w:tc>
          <w:tcPr>
            <w:tcW w:w="822" w:type="dxa"/>
            <w:tcBorders>
              <w:top w:val="nil"/>
              <w:left w:val="nil"/>
              <w:bottom w:val="single" w:sz="4" w:space="0" w:color="auto"/>
              <w:right w:val="single" w:sz="4" w:space="0" w:color="auto"/>
            </w:tcBorders>
          </w:tcPr>
          <w:p w14:paraId="7C665CB3" w14:textId="77777777" w:rsidR="0041040A" w:rsidRDefault="0041040A" w:rsidP="0041040A">
            <w:pPr>
              <w:jc w:val="right"/>
              <w:rPr>
                <w:rFonts w:cs="Arial"/>
              </w:rPr>
            </w:pPr>
            <w:r>
              <w:rPr>
                <w:rFonts w:cs="Arial"/>
              </w:rPr>
              <w:t>3</w:t>
            </w:r>
          </w:p>
        </w:tc>
        <w:tc>
          <w:tcPr>
            <w:tcW w:w="823" w:type="dxa"/>
            <w:tcBorders>
              <w:top w:val="nil"/>
              <w:left w:val="nil"/>
              <w:bottom w:val="single" w:sz="4" w:space="0" w:color="auto"/>
              <w:right w:val="single" w:sz="4" w:space="0" w:color="auto"/>
            </w:tcBorders>
          </w:tcPr>
          <w:p w14:paraId="7DFF2B25" w14:textId="77777777" w:rsidR="0041040A" w:rsidRDefault="0041040A" w:rsidP="0041040A">
            <w:pPr>
              <w:jc w:val="right"/>
              <w:rPr>
                <w:rFonts w:cs="Arial"/>
              </w:rPr>
            </w:pPr>
            <w:r>
              <w:rPr>
                <w:rFonts w:cs="Arial"/>
              </w:rPr>
              <w:t>7</w:t>
            </w:r>
          </w:p>
        </w:tc>
        <w:tc>
          <w:tcPr>
            <w:tcW w:w="823" w:type="dxa"/>
            <w:tcBorders>
              <w:top w:val="nil"/>
              <w:left w:val="nil"/>
              <w:bottom w:val="single" w:sz="4" w:space="0" w:color="auto"/>
              <w:right w:val="single" w:sz="4" w:space="0" w:color="auto"/>
            </w:tcBorders>
          </w:tcPr>
          <w:p w14:paraId="084EDC11" w14:textId="367FFAFB" w:rsidR="0041040A" w:rsidRPr="00D93D40" w:rsidRDefault="0041040A" w:rsidP="0041040A">
            <w:pPr>
              <w:jc w:val="right"/>
              <w:rPr>
                <w:rFonts w:cs="Arial"/>
              </w:rPr>
            </w:pPr>
            <w:r w:rsidRPr="00D93D40">
              <w:rPr>
                <w:rFonts w:cs="Arial"/>
              </w:rPr>
              <w:t>4</w:t>
            </w:r>
          </w:p>
        </w:tc>
      </w:tr>
      <w:tr w:rsidR="0041040A" w:rsidRPr="00C5395B" w14:paraId="6E522BC9" w14:textId="545D1A58" w:rsidTr="0069593C">
        <w:trPr>
          <w:trHeight w:val="255"/>
        </w:trPr>
        <w:tc>
          <w:tcPr>
            <w:tcW w:w="5827" w:type="dxa"/>
            <w:tcBorders>
              <w:top w:val="nil"/>
              <w:left w:val="single" w:sz="4" w:space="0" w:color="auto"/>
              <w:bottom w:val="single" w:sz="4" w:space="0" w:color="auto"/>
              <w:right w:val="single" w:sz="4" w:space="0" w:color="auto"/>
            </w:tcBorders>
            <w:noWrap/>
            <w:vAlign w:val="bottom"/>
            <w:hideMark/>
          </w:tcPr>
          <w:p w14:paraId="173CC673" w14:textId="77777777" w:rsidR="0041040A" w:rsidRPr="00C5395B" w:rsidRDefault="0041040A" w:rsidP="0041040A">
            <w:pPr>
              <w:pStyle w:val="TableText"/>
              <w:ind w:left="49"/>
              <w:rPr>
                <w:lang w:eastAsia="en-AU"/>
              </w:rPr>
            </w:pPr>
            <w:r>
              <w:rPr>
                <w:rFonts w:ascii="Arial" w:hAnsi="Arial" w:cs="Arial"/>
              </w:rPr>
              <w:t>School Attendance Officer</w:t>
            </w:r>
          </w:p>
        </w:tc>
        <w:tc>
          <w:tcPr>
            <w:tcW w:w="822" w:type="dxa"/>
            <w:tcBorders>
              <w:top w:val="nil"/>
              <w:left w:val="nil"/>
              <w:bottom w:val="single" w:sz="4" w:space="0" w:color="auto"/>
              <w:right w:val="single" w:sz="4" w:space="0" w:color="auto"/>
            </w:tcBorders>
            <w:noWrap/>
          </w:tcPr>
          <w:p w14:paraId="3E38EE12" w14:textId="77777777" w:rsidR="0041040A" w:rsidRDefault="0041040A" w:rsidP="0041040A">
            <w:pPr>
              <w:jc w:val="right"/>
              <w:rPr>
                <w:rFonts w:cs="Arial"/>
              </w:rPr>
            </w:pPr>
            <w:r>
              <w:rPr>
                <w:rFonts w:cs="Arial"/>
              </w:rPr>
              <w:t>1</w:t>
            </w:r>
          </w:p>
        </w:tc>
        <w:tc>
          <w:tcPr>
            <w:tcW w:w="822" w:type="dxa"/>
            <w:tcBorders>
              <w:top w:val="nil"/>
              <w:left w:val="nil"/>
              <w:bottom w:val="single" w:sz="4" w:space="0" w:color="auto"/>
              <w:right w:val="single" w:sz="4" w:space="0" w:color="auto"/>
            </w:tcBorders>
          </w:tcPr>
          <w:p w14:paraId="2911EF46" w14:textId="77777777" w:rsidR="0041040A" w:rsidRDefault="0041040A" w:rsidP="0041040A">
            <w:pPr>
              <w:jc w:val="right"/>
              <w:rPr>
                <w:rFonts w:cs="Arial"/>
              </w:rPr>
            </w:pPr>
            <w:r>
              <w:rPr>
                <w:rFonts w:cs="Arial"/>
              </w:rPr>
              <w:t>6</w:t>
            </w:r>
          </w:p>
        </w:tc>
        <w:tc>
          <w:tcPr>
            <w:tcW w:w="822" w:type="dxa"/>
            <w:tcBorders>
              <w:top w:val="nil"/>
              <w:left w:val="nil"/>
              <w:bottom w:val="single" w:sz="4" w:space="0" w:color="auto"/>
              <w:right w:val="single" w:sz="4" w:space="0" w:color="auto"/>
            </w:tcBorders>
          </w:tcPr>
          <w:p w14:paraId="301515E4" w14:textId="77777777" w:rsidR="0041040A" w:rsidRDefault="0041040A" w:rsidP="0041040A">
            <w:pPr>
              <w:jc w:val="right"/>
              <w:rPr>
                <w:rFonts w:cs="Arial"/>
              </w:rPr>
            </w:pPr>
            <w:r>
              <w:rPr>
                <w:rFonts w:cs="Arial"/>
              </w:rPr>
              <w:t>10</w:t>
            </w:r>
          </w:p>
        </w:tc>
        <w:tc>
          <w:tcPr>
            <w:tcW w:w="823" w:type="dxa"/>
            <w:tcBorders>
              <w:top w:val="nil"/>
              <w:left w:val="nil"/>
              <w:bottom w:val="single" w:sz="4" w:space="0" w:color="auto"/>
              <w:right w:val="single" w:sz="4" w:space="0" w:color="auto"/>
            </w:tcBorders>
          </w:tcPr>
          <w:p w14:paraId="33F58DEA" w14:textId="77777777" w:rsidR="0041040A" w:rsidRDefault="0041040A" w:rsidP="0041040A">
            <w:pPr>
              <w:jc w:val="right"/>
              <w:rPr>
                <w:rFonts w:cs="Arial"/>
              </w:rPr>
            </w:pPr>
            <w:r>
              <w:rPr>
                <w:rFonts w:cs="Arial"/>
              </w:rPr>
              <w:t>15</w:t>
            </w:r>
          </w:p>
        </w:tc>
        <w:tc>
          <w:tcPr>
            <w:tcW w:w="823" w:type="dxa"/>
            <w:tcBorders>
              <w:top w:val="nil"/>
              <w:left w:val="nil"/>
              <w:bottom w:val="single" w:sz="4" w:space="0" w:color="auto"/>
              <w:right w:val="single" w:sz="4" w:space="0" w:color="auto"/>
            </w:tcBorders>
          </w:tcPr>
          <w:p w14:paraId="12C87538" w14:textId="66CC41E7" w:rsidR="0041040A" w:rsidRPr="00D93D40" w:rsidRDefault="0041040A" w:rsidP="0041040A">
            <w:pPr>
              <w:jc w:val="right"/>
              <w:rPr>
                <w:rFonts w:cs="Arial"/>
              </w:rPr>
            </w:pPr>
            <w:r w:rsidRPr="00D93D40">
              <w:rPr>
                <w:rFonts w:cs="Arial"/>
              </w:rPr>
              <w:t>32</w:t>
            </w:r>
          </w:p>
        </w:tc>
      </w:tr>
      <w:tr w:rsidR="0041040A" w:rsidRPr="00C5395B" w14:paraId="01BAAF0F" w14:textId="2F459141" w:rsidTr="0069593C">
        <w:trPr>
          <w:trHeight w:val="255"/>
        </w:trPr>
        <w:tc>
          <w:tcPr>
            <w:tcW w:w="5827" w:type="dxa"/>
            <w:tcBorders>
              <w:top w:val="nil"/>
              <w:left w:val="single" w:sz="4" w:space="0" w:color="auto"/>
              <w:bottom w:val="single" w:sz="4" w:space="0" w:color="auto"/>
              <w:right w:val="single" w:sz="4" w:space="0" w:color="auto"/>
            </w:tcBorders>
            <w:noWrap/>
            <w:vAlign w:val="bottom"/>
          </w:tcPr>
          <w:p w14:paraId="6166BFCB" w14:textId="77777777" w:rsidR="0041040A" w:rsidRPr="00C5395B" w:rsidRDefault="0041040A" w:rsidP="0041040A">
            <w:pPr>
              <w:pStyle w:val="TableText"/>
              <w:ind w:left="49"/>
              <w:rPr>
                <w:lang w:eastAsia="en-AU"/>
              </w:rPr>
            </w:pPr>
            <w:r>
              <w:rPr>
                <w:rFonts w:ascii="Arial" w:hAnsi="Arial" w:cs="Arial"/>
              </w:rPr>
              <w:t>RAATSIC - Parenting Program</w:t>
            </w:r>
          </w:p>
        </w:tc>
        <w:tc>
          <w:tcPr>
            <w:tcW w:w="822" w:type="dxa"/>
            <w:tcBorders>
              <w:top w:val="nil"/>
              <w:left w:val="nil"/>
              <w:bottom w:val="single" w:sz="4" w:space="0" w:color="auto"/>
              <w:right w:val="single" w:sz="4" w:space="0" w:color="auto"/>
            </w:tcBorders>
            <w:noWrap/>
          </w:tcPr>
          <w:p w14:paraId="3F3DAC55" w14:textId="77777777" w:rsidR="0041040A" w:rsidRDefault="0041040A" w:rsidP="0041040A">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3C090EF9" w14:textId="77777777" w:rsidR="0041040A" w:rsidRDefault="0041040A" w:rsidP="0041040A">
            <w:pPr>
              <w:jc w:val="right"/>
              <w:rPr>
                <w:rFonts w:cs="Arial"/>
              </w:rPr>
            </w:pPr>
            <w:r>
              <w:rPr>
                <w:rFonts w:cs="Arial"/>
              </w:rPr>
              <w:t>4</w:t>
            </w:r>
          </w:p>
        </w:tc>
        <w:tc>
          <w:tcPr>
            <w:tcW w:w="822" w:type="dxa"/>
            <w:tcBorders>
              <w:top w:val="nil"/>
              <w:left w:val="nil"/>
              <w:bottom w:val="single" w:sz="4" w:space="0" w:color="auto"/>
              <w:right w:val="single" w:sz="4" w:space="0" w:color="auto"/>
            </w:tcBorders>
          </w:tcPr>
          <w:p w14:paraId="429034FB" w14:textId="77777777" w:rsidR="0041040A" w:rsidRDefault="0041040A" w:rsidP="0041040A">
            <w:pPr>
              <w:jc w:val="right"/>
              <w:rPr>
                <w:rFonts w:cs="Arial"/>
              </w:rPr>
            </w:pPr>
            <w:r>
              <w:rPr>
                <w:rFonts w:cs="Arial"/>
              </w:rPr>
              <w:t>1</w:t>
            </w:r>
          </w:p>
        </w:tc>
        <w:tc>
          <w:tcPr>
            <w:tcW w:w="823" w:type="dxa"/>
            <w:tcBorders>
              <w:top w:val="nil"/>
              <w:left w:val="nil"/>
              <w:bottom w:val="single" w:sz="4" w:space="0" w:color="auto"/>
              <w:right w:val="single" w:sz="4" w:space="0" w:color="auto"/>
            </w:tcBorders>
          </w:tcPr>
          <w:p w14:paraId="314D68D0" w14:textId="77777777" w:rsidR="0041040A" w:rsidRDefault="0041040A" w:rsidP="0041040A">
            <w:pPr>
              <w:jc w:val="right"/>
              <w:rPr>
                <w:rFonts w:cs="Arial"/>
              </w:rPr>
            </w:pPr>
            <w:r>
              <w:rPr>
                <w:rFonts w:cs="Arial"/>
              </w:rPr>
              <w:t>0</w:t>
            </w:r>
          </w:p>
        </w:tc>
        <w:tc>
          <w:tcPr>
            <w:tcW w:w="823" w:type="dxa"/>
            <w:tcBorders>
              <w:top w:val="nil"/>
              <w:left w:val="nil"/>
              <w:bottom w:val="single" w:sz="4" w:space="0" w:color="auto"/>
              <w:right w:val="single" w:sz="4" w:space="0" w:color="auto"/>
            </w:tcBorders>
          </w:tcPr>
          <w:p w14:paraId="1AE22F07" w14:textId="45092923" w:rsidR="0041040A" w:rsidRPr="00D93D40" w:rsidRDefault="0041040A" w:rsidP="0041040A">
            <w:pPr>
              <w:jc w:val="right"/>
              <w:rPr>
                <w:rFonts w:cs="Arial"/>
              </w:rPr>
            </w:pPr>
            <w:r w:rsidRPr="00D93D40">
              <w:rPr>
                <w:rFonts w:cs="Arial"/>
              </w:rPr>
              <w:t>4</w:t>
            </w:r>
          </w:p>
        </w:tc>
      </w:tr>
      <w:tr w:rsidR="0041040A" w:rsidRPr="00C5395B" w14:paraId="0FDC5BA7" w14:textId="7232CCCC" w:rsidTr="0069593C">
        <w:trPr>
          <w:trHeight w:val="255"/>
        </w:trPr>
        <w:tc>
          <w:tcPr>
            <w:tcW w:w="5827" w:type="dxa"/>
            <w:tcBorders>
              <w:top w:val="nil"/>
              <w:left w:val="single" w:sz="4" w:space="0" w:color="auto"/>
              <w:bottom w:val="single" w:sz="4" w:space="0" w:color="auto"/>
              <w:right w:val="single" w:sz="4" w:space="0" w:color="auto"/>
            </w:tcBorders>
            <w:noWrap/>
            <w:vAlign w:val="bottom"/>
          </w:tcPr>
          <w:p w14:paraId="71DA8E77" w14:textId="77777777" w:rsidR="0041040A" w:rsidRDefault="0041040A" w:rsidP="0041040A">
            <w:pPr>
              <w:pStyle w:val="TableText"/>
              <w:ind w:left="49"/>
              <w:rPr>
                <w:lang w:eastAsia="en-AU"/>
              </w:rPr>
            </w:pPr>
            <w:r>
              <w:rPr>
                <w:rFonts w:ascii="Arial" w:hAnsi="Arial" w:cs="Arial"/>
              </w:rPr>
              <w:t>Gungarde (Family Wellbeing Services) - Parenting Program</w:t>
            </w:r>
          </w:p>
        </w:tc>
        <w:tc>
          <w:tcPr>
            <w:tcW w:w="822" w:type="dxa"/>
            <w:tcBorders>
              <w:top w:val="nil"/>
              <w:left w:val="nil"/>
              <w:bottom w:val="single" w:sz="4" w:space="0" w:color="auto"/>
              <w:right w:val="single" w:sz="4" w:space="0" w:color="auto"/>
            </w:tcBorders>
            <w:noWrap/>
          </w:tcPr>
          <w:p w14:paraId="3775EB92" w14:textId="77777777" w:rsidR="0041040A" w:rsidRDefault="0041040A" w:rsidP="0041040A">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41DB1083" w14:textId="77777777" w:rsidR="0041040A" w:rsidRDefault="0041040A" w:rsidP="0041040A">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0C154E94" w14:textId="77777777" w:rsidR="0041040A" w:rsidRDefault="0041040A" w:rsidP="0041040A">
            <w:pPr>
              <w:jc w:val="right"/>
              <w:rPr>
                <w:rFonts w:cs="Arial"/>
              </w:rPr>
            </w:pPr>
            <w:r>
              <w:rPr>
                <w:rFonts w:cs="Arial"/>
              </w:rPr>
              <w:t>0</w:t>
            </w:r>
          </w:p>
        </w:tc>
        <w:tc>
          <w:tcPr>
            <w:tcW w:w="823" w:type="dxa"/>
            <w:tcBorders>
              <w:top w:val="nil"/>
              <w:left w:val="nil"/>
              <w:bottom w:val="single" w:sz="4" w:space="0" w:color="auto"/>
              <w:right w:val="single" w:sz="4" w:space="0" w:color="auto"/>
            </w:tcBorders>
          </w:tcPr>
          <w:p w14:paraId="28744734" w14:textId="77777777" w:rsidR="0041040A" w:rsidRDefault="0041040A" w:rsidP="0041040A">
            <w:pPr>
              <w:jc w:val="right"/>
              <w:rPr>
                <w:rFonts w:cs="Arial"/>
              </w:rPr>
            </w:pPr>
            <w:r>
              <w:rPr>
                <w:rFonts w:cs="Arial"/>
              </w:rPr>
              <w:t>0</w:t>
            </w:r>
          </w:p>
        </w:tc>
        <w:tc>
          <w:tcPr>
            <w:tcW w:w="823" w:type="dxa"/>
            <w:tcBorders>
              <w:top w:val="nil"/>
              <w:left w:val="nil"/>
              <w:bottom w:val="single" w:sz="4" w:space="0" w:color="auto"/>
              <w:right w:val="single" w:sz="4" w:space="0" w:color="auto"/>
            </w:tcBorders>
          </w:tcPr>
          <w:p w14:paraId="21E7A339" w14:textId="0B7C04FA" w:rsidR="0041040A" w:rsidRPr="00D93D40" w:rsidRDefault="0041040A" w:rsidP="0041040A">
            <w:pPr>
              <w:jc w:val="right"/>
              <w:rPr>
                <w:rFonts w:cs="Arial"/>
              </w:rPr>
            </w:pPr>
            <w:r w:rsidRPr="00D93D40">
              <w:rPr>
                <w:rFonts w:cs="Arial"/>
              </w:rPr>
              <w:t>1</w:t>
            </w:r>
          </w:p>
        </w:tc>
      </w:tr>
      <w:tr w:rsidR="0041040A" w:rsidRPr="00C5395B" w14:paraId="6997055A" w14:textId="4E6D97F3" w:rsidTr="0069593C">
        <w:trPr>
          <w:trHeight w:val="255"/>
        </w:trPr>
        <w:tc>
          <w:tcPr>
            <w:tcW w:w="5827" w:type="dxa"/>
            <w:tcBorders>
              <w:top w:val="nil"/>
              <w:left w:val="single" w:sz="4" w:space="0" w:color="auto"/>
              <w:bottom w:val="single" w:sz="4" w:space="0" w:color="auto"/>
              <w:right w:val="single" w:sz="4" w:space="0" w:color="auto"/>
            </w:tcBorders>
            <w:noWrap/>
            <w:vAlign w:val="bottom"/>
          </w:tcPr>
          <w:p w14:paraId="13B4CD45" w14:textId="77777777" w:rsidR="0041040A" w:rsidRDefault="0041040A" w:rsidP="0041040A">
            <w:pPr>
              <w:pStyle w:val="TableText"/>
              <w:ind w:left="49"/>
              <w:rPr>
                <w:lang w:eastAsia="en-AU"/>
              </w:rPr>
            </w:pPr>
            <w:proofErr w:type="spellStart"/>
            <w:r>
              <w:rPr>
                <w:rFonts w:ascii="Arial" w:hAnsi="Arial" w:cs="Arial"/>
              </w:rPr>
              <w:t>Mulungu</w:t>
            </w:r>
            <w:proofErr w:type="spellEnd"/>
            <w:r>
              <w:rPr>
                <w:rFonts w:ascii="Arial" w:hAnsi="Arial" w:cs="Arial"/>
              </w:rPr>
              <w:t xml:space="preserve"> (Family Wellbeing Services) - Parenting Program</w:t>
            </w:r>
          </w:p>
        </w:tc>
        <w:tc>
          <w:tcPr>
            <w:tcW w:w="822" w:type="dxa"/>
            <w:tcBorders>
              <w:top w:val="nil"/>
              <w:left w:val="nil"/>
              <w:bottom w:val="single" w:sz="4" w:space="0" w:color="auto"/>
              <w:right w:val="single" w:sz="4" w:space="0" w:color="auto"/>
            </w:tcBorders>
            <w:noWrap/>
          </w:tcPr>
          <w:p w14:paraId="44028BE9" w14:textId="77777777" w:rsidR="0041040A" w:rsidRDefault="0041040A" w:rsidP="0041040A">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30BE4C7A" w14:textId="77777777" w:rsidR="0041040A" w:rsidRDefault="0041040A" w:rsidP="0041040A">
            <w:pPr>
              <w:jc w:val="right"/>
              <w:rPr>
                <w:rFonts w:cs="Arial"/>
              </w:rPr>
            </w:pPr>
            <w:r>
              <w:rPr>
                <w:rFonts w:cs="Arial"/>
              </w:rPr>
              <w:t>1</w:t>
            </w:r>
          </w:p>
        </w:tc>
        <w:tc>
          <w:tcPr>
            <w:tcW w:w="822" w:type="dxa"/>
            <w:tcBorders>
              <w:top w:val="nil"/>
              <w:left w:val="nil"/>
              <w:bottom w:val="single" w:sz="4" w:space="0" w:color="auto"/>
              <w:right w:val="single" w:sz="4" w:space="0" w:color="auto"/>
            </w:tcBorders>
          </w:tcPr>
          <w:p w14:paraId="0F88AE34" w14:textId="77777777" w:rsidR="0041040A" w:rsidRDefault="0041040A" w:rsidP="0041040A">
            <w:pPr>
              <w:jc w:val="right"/>
              <w:rPr>
                <w:rFonts w:cs="Arial"/>
              </w:rPr>
            </w:pPr>
            <w:r>
              <w:rPr>
                <w:rFonts w:cs="Arial"/>
              </w:rPr>
              <w:t>0</w:t>
            </w:r>
          </w:p>
        </w:tc>
        <w:tc>
          <w:tcPr>
            <w:tcW w:w="823" w:type="dxa"/>
            <w:tcBorders>
              <w:top w:val="nil"/>
              <w:left w:val="nil"/>
              <w:bottom w:val="single" w:sz="4" w:space="0" w:color="auto"/>
              <w:right w:val="single" w:sz="4" w:space="0" w:color="auto"/>
            </w:tcBorders>
          </w:tcPr>
          <w:p w14:paraId="098FB81E" w14:textId="77777777" w:rsidR="0041040A" w:rsidRDefault="0041040A" w:rsidP="0041040A">
            <w:pPr>
              <w:jc w:val="right"/>
              <w:rPr>
                <w:rFonts w:cs="Arial"/>
              </w:rPr>
            </w:pPr>
            <w:r>
              <w:rPr>
                <w:rFonts w:cs="Arial"/>
              </w:rPr>
              <w:t>0</w:t>
            </w:r>
          </w:p>
        </w:tc>
        <w:tc>
          <w:tcPr>
            <w:tcW w:w="823" w:type="dxa"/>
            <w:tcBorders>
              <w:top w:val="nil"/>
              <w:left w:val="nil"/>
              <w:bottom w:val="single" w:sz="4" w:space="0" w:color="auto"/>
              <w:right w:val="single" w:sz="4" w:space="0" w:color="auto"/>
            </w:tcBorders>
          </w:tcPr>
          <w:p w14:paraId="5D6B21BD" w14:textId="2FD79575" w:rsidR="0041040A" w:rsidRPr="00D93D40" w:rsidRDefault="0041040A" w:rsidP="0041040A">
            <w:pPr>
              <w:jc w:val="right"/>
              <w:rPr>
                <w:rFonts w:cs="Arial"/>
              </w:rPr>
            </w:pPr>
            <w:r w:rsidRPr="00D93D40">
              <w:rPr>
                <w:rFonts w:cs="Arial"/>
              </w:rPr>
              <w:t>2</w:t>
            </w:r>
          </w:p>
        </w:tc>
      </w:tr>
      <w:tr w:rsidR="0041040A" w:rsidRPr="00C5395B" w14:paraId="29A75396" w14:textId="71FA2F0B" w:rsidTr="0069593C">
        <w:trPr>
          <w:trHeight w:val="255"/>
        </w:trPr>
        <w:tc>
          <w:tcPr>
            <w:tcW w:w="5827" w:type="dxa"/>
            <w:tcBorders>
              <w:top w:val="nil"/>
              <w:left w:val="single" w:sz="4" w:space="0" w:color="auto"/>
              <w:bottom w:val="single" w:sz="4" w:space="0" w:color="auto"/>
              <w:right w:val="single" w:sz="4" w:space="0" w:color="auto"/>
            </w:tcBorders>
            <w:noWrap/>
            <w:vAlign w:val="bottom"/>
          </w:tcPr>
          <w:p w14:paraId="61B53F36" w14:textId="77777777" w:rsidR="0041040A" w:rsidRDefault="0041040A" w:rsidP="0041040A">
            <w:pPr>
              <w:pStyle w:val="TableText"/>
              <w:ind w:left="49"/>
              <w:rPr>
                <w:lang w:eastAsia="en-AU"/>
              </w:rPr>
            </w:pPr>
            <w:r>
              <w:rPr>
                <w:rFonts w:ascii="Arial" w:hAnsi="Arial" w:cs="Arial"/>
              </w:rPr>
              <w:t>QLD Health</w:t>
            </w:r>
          </w:p>
        </w:tc>
        <w:tc>
          <w:tcPr>
            <w:tcW w:w="822" w:type="dxa"/>
            <w:tcBorders>
              <w:top w:val="nil"/>
              <w:left w:val="nil"/>
              <w:bottom w:val="single" w:sz="4" w:space="0" w:color="auto"/>
              <w:right w:val="single" w:sz="4" w:space="0" w:color="auto"/>
            </w:tcBorders>
            <w:noWrap/>
          </w:tcPr>
          <w:p w14:paraId="166271E5" w14:textId="77777777" w:rsidR="0041040A" w:rsidRDefault="0041040A" w:rsidP="0041040A">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59B8095A" w14:textId="77777777" w:rsidR="0041040A" w:rsidRDefault="0041040A" w:rsidP="0041040A">
            <w:pPr>
              <w:jc w:val="right"/>
              <w:rPr>
                <w:rFonts w:cs="Arial"/>
              </w:rPr>
            </w:pPr>
            <w:r>
              <w:rPr>
                <w:rFonts w:cs="Arial"/>
              </w:rPr>
              <w:t>1</w:t>
            </w:r>
          </w:p>
        </w:tc>
        <w:tc>
          <w:tcPr>
            <w:tcW w:w="822" w:type="dxa"/>
            <w:tcBorders>
              <w:top w:val="nil"/>
              <w:left w:val="nil"/>
              <w:bottom w:val="single" w:sz="4" w:space="0" w:color="auto"/>
              <w:right w:val="single" w:sz="4" w:space="0" w:color="auto"/>
            </w:tcBorders>
          </w:tcPr>
          <w:p w14:paraId="044B98A7" w14:textId="77777777" w:rsidR="0041040A" w:rsidRDefault="0041040A" w:rsidP="0041040A">
            <w:pPr>
              <w:jc w:val="right"/>
              <w:rPr>
                <w:rFonts w:cs="Arial"/>
              </w:rPr>
            </w:pPr>
            <w:r>
              <w:rPr>
                <w:rFonts w:cs="Arial"/>
              </w:rPr>
              <w:t>0</w:t>
            </w:r>
          </w:p>
        </w:tc>
        <w:tc>
          <w:tcPr>
            <w:tcW w:w="823" w:type="dxa"/>
            <w:tcBorders>
              <w:top w:val="nil"/>
              <w:left w:val="nil"/>
              <w:bottom w:val="single" w:sz="4" w:space="0" w:color="auto"/>
              <w:right w:val="single" w:sz="4" w:space="0" w:color="auto"/>
            </w:tcBorders>
          </w:tcPr>
          <w:p w14:paraId="632BFD75" w14:textId="77777777" w:rsidR="0041040A" w:rsidRDefault="0041040A" w:rsidP="0041040A">
            <w:pPr>
              <w:jc w:val="right"/>
              <w:rPr>
                <w:rFonts w:cs="Arial"/>
              </w:rPr>
            </w:pPr>
            <w:r>
              <w:rPr>
                <w:rFonts w:cs="Arial"/>
              </w:rPr>
              <w:t>0</w:t>
            </w:r>
          </w:p>
        </w:tc>
        <w:tc>
          <w:tcPr>
            <w:tcW w:w="823" w:type="dxa"/>
            <w:tcBorders>
              <w:top w:val="nil"/>
              <w:left w:val="nil"/>
              <w:bottom w:val="single" w:sz="4" w:space="0" w:color="auto"/>
              <w:right w:val="single" w:sz="4" w:space="0" w:color="auto"/>
            </w:tcBorders>
          </w:tcPr>
          <w:p w14:paraId="25EB9B9B" w14:textId="7C8D6A8A" w:rsidR="0041040A" w:rsidRPr="00D93D40" w:rsidRDefault="0041040A" w:rsidP="0041040A">
            <w:pPr>
              <w:jc w:val="right"/>
              <w:rPr>
                <w:rFonts w:cs="Arial"/>
              </w:rPr>
            </w:pPr>
            <w:r w:rsidRPr="00D93D40">
              <w:rPr>
                <w:rFonts w:cs="Arial"/>
              </w:rPr>
              <w:t>3</w:t>
            </w:r>
          </w:p>
        </w:tc>
      </w:tr>
      <w:tr w:rsidR="0041040A" w:rsidRPr="00C5395B" w14:paraId="57EC3B0E" w14:textId="5ABD3E48" w:rsidTr="0069593C">
        <w:trPr>
          <w:trHeight w:val="255"/>
        </w:trPr>
        <w:tc>
          <w:tcPr>
            <w:tcW w:w="5827" w:type="dxa"/>
            <w:tcBorders>
              <w:top w:val="nil"/>
              <w:left w:val="single" w:sz="4" w:space="0" w:color="auto"/>
              <w:bottom w:val="single" w:sz="4" w:space="0" w:color="auto"/>
              <w:right w:val="single" w:sz="4" w:space="0" w:color="auto"/>
            </w:tcBorders>
            <w:noWrap/>
            <w:vAlign w:val="bottom"/>
            <w:hideMark/>
          </w:tcPr>
          <w:p w14:paraId="133E726B" w14:textId="77777777" w:rsidR="0041040A" w:rsidRPr="00C5395B" w:rsidRDefault="0041040A" w:rsidP="0041040A">
            <w:pPr>
              <w:pStyle w:val="TableText"/>
              <w:ind w:left="49"/>
              <w:rPr>
                <w:lang w:eastAsia="en-AU"/>
              </w:rPr>
            </w:pPr>
            <w:r>
              <w:rPr>
                <w:rFonts w:ascii="Arial" w:hAnsi="Arial" w:cs="Arial"/>
              </w:rPr>
              <w:t>Save the Children</w:t>
            </w:r>
          </w:p>
        </w:tc>
        <w:tc>
          <w:tcPr>
            <w:tcW w:w="822" w:type="dxa"/>
            <w:tcBorders>
              <w:top w:val="nil"/>
              <w:left w:val="nil"/>
              <w:bottom w:val="single" w:sz="4" w:space="0" w:color="auto"/>
              <w:right w:val="single" w:sz="4" w:space="0" w:color="auto"/>
            </w:tcBorders>
            <w:noWrap/>
          </w:tcPr>
          <w:p w14:paraId="7DA0EA9F" w14:textId="77777777" w:rsidR="0041040A" w:rsidRDefault="0041040A" w:rsidP="0041040A">
            <w:pPr>
              <w:jc w:val="right"/>
              <w:rPr>
                <w:rFonts w:cs="Arial"/>
              </w:rPr>
            </w:pPr>
            <w:r>
              <w:rPr>
                <w:rFonts w:cs="Arial"/>
              </w:rPr>
              <w:t>1</w:t>
            </w:r>
          </w:p>
        </w:tc>
        <w:tc>
          <w:tcPr>
            <w:tcW w:w="822" w:type="dxa"/>
            <w:tcBorders>
              <w:top w:val="nil"/>
              <w:left w:val="nil"/>
              <w:bottom w:val="single" w:sz="4" w:space="0" w:color="auto"/>
              <w:right w:val="single" w:sz="4" w:space="0" w:color="auto"/>
            </w:tcBorders>
          </w:tcPr>
          <w:p w14:paraId="2155C422" w14:textId="77777777" w:rsidR="0041040A" w:rsidRDefault="0041040A" w:rsidP="0041040A">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72521541" w14:textId="77777777" w:rsidR="0041040A" w:rsidRDefault="0041040A" w:rsidP="0041040A">
            <w:pPr>
              <w:jc w:val="right"/>
              <w:rPr>
                <w:rFonts w:cs="Arial"/>
              </w:rPr>
            </w:pPr>
            <w:r>
              <w:rPr>
                <w:rFonts w:cs="Arial"/>
              </w:rPr>
              <w:t>2</w:t>
            </w:r>
          </w:p>
        </w:tc>
        <w:tc>
          <w:tcPr>
            <w:tcW w:w="823" w:type="dxa"/>
            <w:tcBorders>
              <w:top w:val="nil"/>
              <w:left w:val="nil"/>
              <w:bottom w:val="single" w:sz="4" w:space="0" w:color="auto"/>
              <w:right w:val="single" w:sz="4" w:space="0" w:color="auto"/>
            </w:tcBorders>
          </w:tcPr>
          <w:p w14:paraId="520654B3" w14:textId="77777777" w:rsidR="0041040A" w:rsidRDefault="0041040A" w:rsidP="0041040A">
            <w:pPr>
              <w:jc w:val="right"/>
              <w:rPr>
                <w:rFonts w:cs="Arial"/>
              </w:rPr>
            </w:pPr>
            <w:r>
              <w:rPr>
                <w:rFonts w:cs="Arial"/>
              </w:rPr>
              <w:t>14</w:t>
            </w:r>
          </w:p>
        </w:tc>
        <w:tc>
          <w:tcPr>
            <w:tcW w:w="823" w:type="dxa"/>
            <w:tcBorders>
              <w:top w:val="nil"/>
              <w:left w:val="nil"/>
              <w:bottom w:val="single" w:sz="4" w:space="0" w:color="auto"/>
              <w:right w:val="single" w:sz="4" w:space="0" w:color="auto"/>
            </w:tcBorders>
          </w:tcPr>
          <w:p w14:paraId="290B3A1B" w14:textId="583D2372" w:rsidR="0041040A" w:rsidRPr="00D93D40" w:rsidRDefault="0041040A" w:rsidP="0041040A">
            <w:pPr>
              <w:jc w:val="right"/>
              <w:rPr>
                <w:rFonts w:cs="Arial"/>
              </w:rPr>
            </w:pPr>
            <w:r w:rsidRPr="00D93D40">
              <w:rPr>
                <w:rFonts w:cs="Arial"/>
              </w:rPr>
              <w:t>11</w:t>
            </w:r>
          </w:p>
        </w:tc>
      </w:tr>
      <w:tr w:rsidR="0041040A" w:rsidRPr="00C5395B" w14:paraId="50B88F28" w14:textId="2EC0F181" w:rsidTr="0069593C">
        <w:trPr>
          <w:trHeight w:val="255"/>
        </w:trPr>
        <w:tc>
          <w:tcPr>
            <w:tcW w:w="5827" w:type="dxa"/>
            <w:tcBorders>
              <w:top w:val="nil"/>
              <w:left w:val="single" w:sz="4" w:space="0" w:color="auto"/>
              <w:bottom w:val="single" w:sz="4" w:space="0" w:color="auto"/>
              <w:right w:val="single" w:sz="4" w:space="0" w:color="auto"/>
            </w:tcBorders>
            <w:noWrap/>
            <w:hideMark/>
          </w:tcPr>
          <w:p w14:paraId="1CA274BC" w14:textId="77777777" w:rsidR="0041040A" w:rsidRPr="00C5395B" w:rsidRDefault="0041040A" w:rsidP="0041040A">
            <w:pPr>
              <w:pStyle w:val="TableText"/>
              <w:ind w:left="49"/>
              <w:rPr>
                <w:b/>
                <w:lang w:eastAsia="en-AU"/>
              </w:rPr>
            </w:pPr>
            <w:r w:rsidRPr="00C5395B">
              <w:rPr>
                <w:b/>
                <w:lang w:eastAsia="en-AU"/>
              </w:rPr>
              <w:t>TOTAL</w:t>
            </w:r>
          </w:p>
        </w:tc>
        <w:tc>
          <w:tcPr>
            <w:tcW w:w="822" w:type="dxa"/>
            <w:tcBorders>
              <w:top w:val="nil"/>
              <w:left w:val="nil"/>
              <w:bottom w:val="single" w:sz="4" w:space="0" w:color="auto"/>
              <w:right w:val="single" w:sz="4" w:space="0" w:color="auto"/>
            </w:tcBorders>
            <w:noWrap/>
          </w:tcPr>
          <w:p w14:paraId="037C3B84" w14:textId="77777777" w:rsidR="0041040A" w:rsidRDefault="0041040A" w:rsidP="0041040A">
            <w:pPr>
              <w:pStyle w:val="TableText"/>
              <w:jc w:val="right"/>
              <w:rPr>
                <w:b/>
                <w:lang w:eastAsia="en-AU"/>
              </w:rPr>
            </w:pPr>
            <w:r>
              <w:rPr>
                <w:rFonts w:cs="Arial"/>
                <w:b/>
                <w:bCs/>
              </w:rPr>
              <w:t>8</w:t>
            </w:r>
          </w:p>
        </w:tc>
        <w:tc>
          <w:tcPr>
            <w:tcW w:w="822" w:type="dxa"/>
            <w:tcBorders>
              <w:top w:val="nil"/>
              <w:left w:val="nil"/>
              <w:bottom w:val="single" w:sz="4" w:space="0" w:color="auto"/>
              <w:right w:val="single" w:sz="4" w:space="0" w:color="auto"/>
            </w:tcBorders>
          </w:tcPr>
          <w:p w14:paraId="5003F01F" w14:textId="77777777" w:rsidR="0041040A" w:rsidRDefault="0041040A" w:rsidP="0041040A">
            <w:pPr>
              <w:jc w:val="right"/>
              <w:rPr>
                <w:rFonts w:cs="Arial"/>
                <w:b/>
                <w:bCs/>
              </w:rPr>
            </w:pPr>
            <w:r>
              <w:rPr>
                <w:rFonts w:cs="Arial"/>
                <w:b/>
                <w:bCs/>
              </w:rPr>
              <w:t>33</w:t>
            </w:r>
          </w:p>
        </w:tc>
        <w:tc>
          <w:tcPr>
            <w:tcW w:w="822" w:type="dxa"/>
            <w:tcBorders>
              <w:top w:val="nil"/>
              <w:left w:val="nil"/>
              <w:bottom w:val="single" w:sz="4" w:space="0" w:color="auto"/>
              <w:right w:val="single" w:sz="4" w:space="0" w:color="auto"/>
            </w:tcBorders>
          </w:tcPr>
          <w:p w14:paraId="421FC5CE" w14:textId="77777777" w:rsidR="0041040A" w:rsidRDefault="0041040A" w:rsidP="0041040A">
            <w:pPr>
              <w:jc w:val="right"/>
              <w:rPr>
                <w:rFonts w:cs="Arial"/>
                <w:b/>
                <w:bCs/>
              </w:rPr>
            </w:pPr>
            <w:r>
              <w:rPr>
                <w:rFonts w:cs="Arial"/>
                <w:b/>
                <w:bCs/>
              </w:rPr>
              <w:t>42</w:t>
            </w:r>
          </w:p>
        </w:tc>
        <w:tc>
          <w:tcPr>
            <w:tcW w:w="823" w:type="dxa"/>
            <w:tcBorders>
              <w:top w:val="nil"/>
              <w:left w:val="nil"/>
              <w:bottom w:val="single" w:sz="4" w:space="0" w:color="auto"/>
              <w:right w:val="single" w:sz="4" w:space="0" w:color="auto"/>
            </w:tcBorders>
          </w:tcPr>
          <w:p w14:paraId="57F442EE" w14:textId="77777777" w:rsidR="0041040A" w:rsidRDefault="0041040A" w:rsidP="0041040A">
            <w:pPr>
              <w:jc w:val="right"/>
              <w:rPr>
                <w:rFonts w:cs="Arial"/>
                <w:b/>
                <w:bCs/>
              </w:rPr>
            </w:pPr>
            <w:r>
              <w:rPr>
                <w:rFonts w:cs="Arial"/>
                <w:b/>
                <w:bCs/>
              </w:rPr>
              <w:t>78</w:t>
            </w:r>
          </w:p>
        </w:tc>
        <w:tc>
          <w:tcPr>
            <w:tcW w:w="823" w:type="dxa"/>
            <w:tcBorders>
              <w:top w:val="nil"/>
              <w:left w:val="nil"/>
              <w:bottom w:val="single" w:sz="4" w:space="0" w:color="auto"/>
              <w:right w:val="single" w:sz="4" w:space="0" w:color="auto"/>
            </w:tcBorders>
          </w:tcPr>
          <w:p w14:paraId="3AFDB795" w14:textId="3C85BB3C" w:rsidR="0041040A" w:rsidRPr="00D93D40" w:rsidRDefault="0041040A" w:rsidP="0041040A">
            <w:pPr>
              <w:jc w:val="right"/>
              <w:rPr>
                <w:rFonts w:cs="Arial"/>
                <w:b/>
                <w:bCs/>
              </w:rPr>
            </w:pPr>
            <w:r w:rsidRPr="00D93D40">
              <w:rPr>
                <w:rFonts w:cs="Arial"/>
                <w:b/>
                <w:bCs/>
              </w:rPr>
              <w:t>178</w:t>
            </w:r>
          </w:p>
        </w:tc>
      </w:tr>
    </w:tbl>
    <w:p w14:paraId="5358E48C" w14:textId="77777777" w:rsidR="0069593C" w:rsidRDefault="0069593C" w:rsidP="0069593C">
      <w:pPr>
        <w:pStyle w:val="Heading2"/>
      </w:pPr>
    </w:p>
    <w:p w14:paraId="1357C4B9" w14:textId="77777777" w:rsidR="002F3FD3" w:rsidRPr="006524B7" w:rsidRDefault="002F3FD3" w:rsidP="00986092">
      <w:pPr>
        <w:pStyle w:val="Heading2"/>
      </w:pPr>
      <w:r>
        <w:t>Referrals</w:t>
      </w:r>
      <w:r w:rsidRPr="006524B7">
        <w:t xml:space="preserve"> for Domestic Violence related matters</w:t>
      </w:r>
    </w:p>
    <w:p w14:paraId="2922A362" w14:textId="70986E13" w:rsidR="002F3FD3" w:rsidRDefault="002F33AF" w:rsidP="002F3FD3">
      <w:pPr>
        <w:ind w:left="-142" w:right="-425"/>
        <w:jc w:val="both"/>
        <w:rPr>
          <w:rFonts w:cs="Arial"/>
        </w:rPr>
      </w:pPr>
      <w:r>
        <w:rPr>
          <w:rFonts w:cs="Arial"/>
        </w:rPr>
        <w:t xml:space="preserve">As a subset of the total number of referrals in the quarter, </w:t>
      </w:r>
      <w:r w:rsidR="008B136E">
        <w:rPr>
          <w:rFonts w:cs="Arial"/>
        </w:rPr>
        <w:t xml:space="preserve">28 </w:t>
      </w:r>
      <w:r w:rsidR="002F3FD3">
        <w:rPr>
          <w:rFonts w:cs="Arial"/>
        </w:rPr>
        <w:t>referrals were made in relation to</w:t>
      </w:r>
      <w:r w:rsidR="002F3FD3" w:rsidRPr="006524B7">
        <w:rPr>
          <w:rFonts w:cs="Arial"/>
        </w:rPr>
        <w:t xml:space="preserve"> domestic violence conferences </w:t>
      </w:r>
      <w:r w:rsidR="002F3FD3">
        <w:rPr>
          <w:rFonts w:cs="Arial"/>
        </w:rPr>
        <w:t xml:space="preserve">in </w:t>
      </w:r>
      <w:r w:rsidR="00856C85">
        <w:rPr>
          <w:rFonts w:cs="Arial"/>
        </w:rPr>
        <w:t xml:space="preserve">quarter </w:t>
      </w:r>
      <w:r w:rsidR="00960C5D">
        <w:rPr>
          <w:rFonts w:cs="Arial"/>
        </w:rPr>
        <w:t>47</w:t>
      </w:r>
      <w:r w:rsidR="002F3FD3">
        <w:rPr>
          <w:rFonts w:cs="Arial"/>
        </w:rPr>
        <w:t>, representing a</w:t>
      </w:r>
      <w:r w:rsidR="00DC3AA6">
        <w:rPr>
          <w:rFonts w:cs="Arial"/>
        </w:rPr>
        <w:t xml:space="preserve">n increase </w:t>
      </w:r>
      <w:r w:rsidR="002F3FD3" w:rsidRPr="006524B7">
        <w:rPr>
          <w:rFonts w:cs="Arial"/>
        </w:rPr>
        <w:t xml:space="preserve">of </w:t>
      </w:r>
      <w:r w:rsidR="007224F6">
        <w:rPr>
          <w:rFonts w:cs="Arial"/>
        </w:rPr>
        <w:t>17</w:t>
      </w:r>
      <w:r w:rsidR="002C7DD5" w:rsidRPr="006524B7">
        <w:rPr>
          <w:rFonts w:cs="Arial"/>
        </w:rPr>
        <w:t xml:space="preserve"> </w:t>
      </w:r>
      <w:r w:rsidR="002F3FD3" w:rsidRPr="006524B7">
        <w:rPr>
          <w:rFonts w:cs="Arial"/>
        </w:rPr>
        <w:t>from the previous quarter.</w:t>
      </w:r>
    </w:p>
    <w:p w14:paraId="30E2A697" w14:textId="77777777" w:rsidR="00C872F0" w:rsidRDefault="00C872F0" w:rsidP="002F3FD3">
      <w:pPr>
        <w:ind w:left="-142" w:right="-425"/>
        <w:jc w:val="both"/>
        <w:rPr>
          <w:rFonts w:cs="Arial"/>
        </w:rPr>
      </w:pPr>
    </w:p>
    <w:p w14:paraId="021DCD58" w14:textId="68586399" w:rsidR="00C872F0" w:rsidRDefault="00C872F0" w:rsidP="00C872F0">
      <w:pPr>
        <w:spacing w:after="120" w:line="240" w:lineRule="auto"/>
        <w:ind w:left="794" w:hanging="794"/>
      </w:pPr>
      <w:r w:rsidRPr="006C6A65">
        <w:rPr>
          <w:b/>
          <w:sz w:val="16"/>
          <w:szCs w:val="16"/>
        </w:rPr>
        <w:t xml:space="preserve">Table </w:t>
      </w:r>
      <w:r w:rsidR="001F6ECF">
        <w:rPr>
          <w:b/>
          <w:sz w:val="16"/>
          <w:szCs w:val="16"/>
        </w:rPr>
        <w:t>11</w:t>
      </w:r>
      <w:r w:rsidRPr="006C6A65">
        <w:rPr>
          <w:b/>
          <w:sz w:val="16"/>
          <w:szCs w:val="16"/>
        </w:rPr>
        <w:t>:</w:t>
      </w:r>
      <w:r w:rsidRPr="006C6A65">
        <w:rPr>
          <w:sz w:val="16"/>
          <w:szCs w:val="16"/>
        </w:rPr>
        <w:t xml:space="preserve"> Number of </w:t>
      </w:r>
      <w:r>
        <w:rPr>
          <w:sz w:val="16"/>
          <w:szCs w:val="16"/>
        </w:rPr>
        <w:t>referrals</w:t>
      </w:r>
      <w:r w:rsidRPr="006C6A65">
        <w:rPr>
          <w:sz w:val="16"/>
          <w:szCs w:val="16"/>
        </w:rPr>
        <w:t xml:space="preserve"> </w:t>
      </w:r>
      <w:r>
        <w:rPr>
          <w:sz w:val="16"/>
          <w:szCs w:val="16"/>
        </w:rPr>
        <w:t>in relation to domestic violence</w:t>
      </w:r>
      <w:r w:rsidRPr="006C6A65">
        <w:rPr>
          <w:sz w:val="16"/>
          <w:szCs w:val="16"/>
        </w:rPr>
        <w:t xml:space="preserve"> notice</w:t>
      </w:r>
      <w:r>
        <w:rPr>
          <w:sz w:val="16"/>
          <w:szCs w:val="16"/>
        </w:rPr>
        <w:t>s</w:t>
      </w:r>
      <w:r w:rsidRPr="006C6A65">
        <w:rPr>
          <w:sz w:val="16"/>
          <w:szCs w:val="16"/>
        </w:rPr>
        <w:t xml:space="preserve"> (breaches and orders) per community </w:t>
      </w:r>
      <w:r>
        <w:rPr>
          <w:sz w:val="16"/>
          <w:szCs w:val="16"/>
        </w:rPr>
        <w:br/>
      </w:r>
      <w:r w:rsidRPr="006C6A65">
        <w:rPr>
          <w:sz w:val="16"/>
          <w:szCs w:val="16"/>
        </w:rPr>
        <w:t xml:space="preserve">1 </w:t>
      </w:r>
      <w:r w:rsidR="00111F45">
        <w:rPr>
          <w:sz w:val="16"/>
          <w:szCs w:val="16"/>
        </w:rPr>
        <w:t>January 2020</w:t>
      </w:r>
      <w:r w:rsidR="00AD4E9A">
        <w:rPr>
          <w:sz w:val="16"/>
          <w:szCs w:val="16"/>
        </w:rPr>
        <w:t xml:space="preserve"> to 3</w:t>
      </w:r>
      <w:r w:rsidR="00AD65D0">
        <w:rPr>
          <w:sz w:val="16"/>
          <w:szCs w:val="16"/>
        </w:rPr>
        <w:t xml:space="preserve">1 </w:t>
      </w:r>
      <w:r w:rsidR="00111F45">
        <w:rPr>
          <w:sz w:val="16"/>
          <w:szCs w:val="16"/>
        </w:rPr>
        <w:t>March 2020</w:t>
      </w:r>
      <w:r>
        <w:rPr>
          <w:sz w:val="16"/>
          <w:szCs w:val="16"/>
        </w:rPr>
        <w:t>.</w:t>
      </w:r>
    </w:p>
    <w:tbl>
      <w:tblPr>
        <w:tblStyle w:val="TableGrid"/>
        <w:tblW w:w="0" w:type="auto"/>
        <w:tblInd w:w="108" w:type="dxa"/>
        <w:tblLook w:val="04A0" w:firstRow="1" w:lastRow="0" w:firstColumn="1" w:lastColumn="0" w:noHBand="0" w:noVBand="1"/>
      </w:tblPr>
      <w:tblGrid>
        <w:gridCol w:w="1843"/>
        <w:gridCol w:w="1985"/>
        <w:gridCol w:w="2409"/>
        <w:gridCol w:w="1276"/>
      </w:tblGrid>
      <w:tr w:rsidR="00C872F0" w:rsidRPr="00AC6089" w14:paraId="1482AA6E" w14:textId="77777777" w:rsidTr="00AD303D">
        <w:trPr>
          <w:trHeight w:val="284"/>
        </w:trPr>
        <w:tc>
          <w:tcPr>
            <w:tcW w:w="1843" w:type="dxa"/>
            <w:tcBorders>
              <w:bottom w:val="single" w:sz="12" w:space="0" w:color="auto"/>
            </w:tcBorders>
            <w:vAlign w:val="center"/>
          </w:tcPr>
          <w:p w14:paraId="4C5B5E51" w14:textId="77777777" w:rsidR="00C872F0" w:rsidRPr="00FA3FFA" w:rsidRDefault="00C872F0" w:rsidP="0087357E">
            <w:pPr>
              <w:rPr>
                <w:b/>
              </w:rPr>
            </w:pPr>
            <w:r w:rsidRPr="00FA3FFA">
              <w:rPr>
                <w:b/>
              </w:rPr>
              <w:t>Notice Type</w:t>
            </w:r>
          </w:p>
        </w:tc>
        <w:tc>
          <w:tcPr>
            <w:tcW w:w="1985" w:type="dxa"/>
            <w:tcBorders>
              <w:bottom w:val="single" w:sz="12" w:space="0" w:color="auto"/>
            </w:tcBorders>
            <w:vAlign w:val="center"/>
          </w:tcPr>
          <w:p w14:paraId="683E2FDA" w14:textId="77777777" w:rsidR="00C872F0" w:rsidRPr="00FA3FFA" w:rsidRDefault="00C872F0" w:rsidP="0087357E">
            <w:pPr>
              <w:rPr>
                <w:b/>
              </w:rPr>
            </w:pPr>
            <w:r w:rsidRPr="00FA3FFA">
              <w:rPr>
                <w:b/>
              </w:rPr>
              <w:t>Community</w:t>
            </w:r>
          </w:p>
        </w:tc>
        <w:tc>
          <w:tcPr>
            <w:tcW w:w="2409" w:type="dxa"/>
            <w:tcBorders>
              <w:bottom w:val="single" w:sz="12" w:space="0" w:color="auto"/>
            </w:tcBorders>
            <w:vAlign w:val="center"/>
          </w:tcPr>
          <w:p w14:paraId="34BEBAA7" w14:textId="77777777" w:rsidR="00C872F0" w:rsidRPr="00FA3FFA" w:rsidRDefault="00C872F0" w:rsidP="0087357E">
            <w:pPr>
              <w:rPr>
                <w:b/>
              </w:rPr>
            </w:pPr>
            <w:r w:rsidRPr="00FA3FFA">
              <w:rPr>
                <w:b/>
              </w:rPr>
              <w:t>Referral</w:t>
            </w:r>
          </w:p>
        </w:tc>
        <w:tc>
          <w:tcPr>
            <w:tcW w:w="1276" w:type="dxa"/>
            <w:tcBorders>
              <w:bottom w:val="single" w:sz="12" w:space="0" w:color="auto"/>
            </w:tcBorders>
            <w:vAlign w:val="center"/>
          </w:tcPr>
          <w:p w14:paraId="140B6732" w14:textId="77777777" w:rsidR="00C872F0" w:rsidRPr="00FA3FFA" w:rsidRDefault="00C872F0" w:rsidP="0087357E">
            <w:pPr>
              <w:rPr>
                <w:b/>
              </w:rPr>
            </w:pPr>
            <w:r w:rsidRPr="00FA3FFA">
              <w:rPr>
                <w:b/>
              </w:rPr>
              <w:t>Provider Total</w:t>
            </w:r>
          </w:p>
        </w:tc>
      </w:tr>
      <w:tr w:rsidR="00C872F0" w:rsidRPr="00AC6089" w14:paraId="588DE982" w14:textId="77777777" w:rsidTr="0099613C">
        <w:trPr>
          <w:trHeight w:val="284"/>
        </w:trPr>
        <w:tc>
          <w:tcPr>
            <w:tcW w:w="1843" w:type="dxa"/>
            <w:tcBorders>
              <w:top w:val="single" w:sz="12" w:space="0" w:color="auto"/>
              <w:bottom w:val="nil"/>
            </w:tcBorders>
            <w:vAlign w:val="center"/>
          </w:tcPr>
          <w:p w14:paraId="73D0F973" w14:textId="77777777" w:rsidR="00C872F0" w:rsidRPr="008B1B70" w:rsidRDefault="00C872F0" w:rsidP="0087357E">
            <w:pPr>
              <w:rPr>
                <w:b/>
              </w:rPr>
            </w:pPr>
            <w:r w:rsidRPr="008B1B70">
              <w:rPr>
                <w:b/>
              </w:rPr>
              <w:t>DV</w:t>
            </w:r>
            <w:r w:rsidR="006A4DBD">
              <w:rPr>
                <w:b/>
              </w:rPr>
              <w:t>B</w:t>
            </w:r>
          </w:p>
        </w:tc>
        <w:tc>
          <w:tcPr>
            <w:tcW w:w="1985" w:type="dxa"/>
            <w:tcBorders>
              <w:top w:val="single" w:sz="12" w:space="0" w:color="auto"/>
              <w:bottom w:val="single" w:sz="2" w:space="0" w:color="auto"/>
            </w:tcBorders>
            <w:vAlign w:val="center"/>
          </w:tcPr>
          <w:p w14:paraId="32FEB986" w14:textId="1B10DE8E" w:rsidR="00C872F0" w:rsidRPr="00AC6089" w:rsidRDefault="008D7DAD" w:rsidP="0087357E">
            <w:r>
              <w:t>Aurukun</w:t>
            </w:r>
          </w:p>
        </w:tc>
        <w:tc>
          <w:tcPr>
            <w:tcW w:w="2409" w:type="dxa"/>
            <w:tcBorders>
              <w:top w:val="single" w:sz="12" w:space="0" w:color="auto"/>
              <w:bottom w:val="single" w:sz="2" w:space="0" w:color="auto"/>
            </w:tcBorders>
            <w:vAlign w:val="center"/>
          </w:tcPr>
          <w:p w14:paraId="7120102F" w14:textId="661CF2B1" w:rsidR="00C872F0" w:rsidRPr="00AC6089" w:rsidRDefault="007224F6" w:rsidP="0087357E">
            <w:proofErr w:type="spellStart"/>
            <w:r>
              <w:t>MPower</w:t>
            </w:r>
            <w:proofErr w:type="spellEnd"/>
          </w:p>
        </w:tc>
        <w:tc>
          <w:tcPr>
            <w:tcW w:w="1276" w:type="dxa"/>
            <w:tcBorders>
              <w:top w:val="single" w:sz="12" w:space="0" w:color="auto"/>
              <w:bottom w:val="single" w:sz="2" w:space="0" w:color="auto"/>
            </w:tcBorders>
            <w:vAlign w:val="center"/>
          </w:tcPr>
          <w:p w14:paraId="7619D85A" w14:textId="7F975BE5" w:rsidR="00C872F0" w:rsidRPr="00AC6089" w:rsidRDefault="007224F6" w:rsidP="0087357E">
            <w:r>
              <w:t>1</w:t>
            </w:r>
          </w:p>
        </w:tc>
      </w:tr>
      <w:tr w:rsidR="00583915" w:rsidRPr="00AC6089" w14:paraId="4E250742" w14:textId="77777777" w:rsidTr="00AD303D">
        <w:trPr>
          <w:trHeight w:val="284"/>
        </w:trPr>
        <w:tc>
          <w:tcPr>
            <w:tcW w:w="1843" w:type="dxa"/>
            <w:tcBorders>
              <w:top w:val="nil"/>
              <w:bottom w:val="nil"/>
            </w:tcBorders>
            <w:vAlign w:val="center"/>
          </w:tcPr>
          <w:p w14:paraId="4533BEF5" w14:textId="77777777" w:rsidR="00583915" w:rsidRPr="008B1B70" w:rsidRDefault="00583915" w:rsidP="0087357E">
            <w:pPr>
              <w:rPr>
                <w:b/>
              </w:rPr>
            </w:pPr>
          </w:p>
        </w:tc>
        <w:tc>
          <w:tcPr>
            <w:tcW w:w="1985" w:type="dxa"/>
            <w:tcBorders>
              <w:top w:val="single" w:sz="2" w:space="0" w:color="auto"/>
              <w:bottom w:val="single" w:sz="4" w:space="0" w:color="auto"/>
            </w:tcBorders>
            <w:vAlign w:val="center"/>
          </w:tcPr>
          <w:p w14:paraId="6D31A633" w14:textId="6781BFAF" w:rsidR="00583915" w:rsidRDefault="007224F6" w:rsidP="0087357E">
            <w:r>
              <w:t>Aurukun</w:t>
            </w:r>
          </w:p>
        </w:tc>
        <w:tc>
          <w:tcPr>
            <w:tcW w:w="2409" w:type="dxa"/>
            <w:tcBorders>
              <w:top w:val="single" w:sz="2" w:space="0" w:color="auto"/>
              <w:bottom w:val="single" w:sz="4" w:space="0" w:color="auto"/>
            </w:tcBorders>
            <w:vAlign w:val="center"/>
          </w:tcPr>
          <w:p w14:paraId="24C1F3A1" w14:textId="2CF73158" w:rsidR="00583915" w:rsidRDefault="00583915" w:rsidP="0087357E">
            <w:r>
              <w:t>Wellbeing Centre</w:t>
            </w:r>
          </w:p>
        </w:tc>
        <w:tc>
          <w:tcPr>
            <w:tcW w:w="1276" w:type="dxa"/>
            <w:tcBorders>
              <w:top w:val="single" w:sz="2" w:space="0" w:color="auto"/>
              <w:bottom w:val="single" w:sz="4" w:space="0" w:color="auto"/>
            </w:tcBorders>
            <w:vAlign w:val="center"/>
          </w:tcPr>
          <w:p w14:paraId="3FAC4021" w14:textId="6CAD5A19" w:rsidR="00583915" w:rsidDel="00583915" w:rsidRDefault="007224F6" w:rsidP="0087357E">
            <w:r>
              <w:t>3</w:t>
            </w:r>
          </w:p>
        </w:tc>
      </w:tr>
      <w:tr w:rsidR="00C872F0" w:rsidRPr="00AC6089" w14:paraId="7CDDB385" w14:textId="77777777" w:rsidTr="0087357E">
        <w:trPr>
          <w:trHeight w:val="284"/>
        </w:trPr>
        <w:tc>
          <w:tcPr>
            <w:tcW w:w="1843" w:type="dxa"/>
            <w:tcBorders>
              <w:top w:val="nil"/>
              <w:bottom w:val="single" w:sz="12" w:space="0" w:color="auto"/>
            </w:tcBorders>
            <w:vAlign w:val="center"/>
          </w:tcPr>
          <w:p w14:paraId="574400F5" w14:textId="77777777" w:rsidR="00C872F0" w:rsidRPr="00AC6089" w:rsidRDefault="00C872F0" w:rsidP="0087357E"/>
        </w:tc>
        <w:tc>
          <w:tcPr>
            <w:tcW w:w="1985" w:type="dxa"/>
            <w:tcBorders>
              <w:bottom w:val="single" w:sz="12" w:space="0" w:color="auto"/>
            </w:tcBorders>
            <w:vAlign w:val="center"/>
          </w:tcPr>
          <w:p w14:paraId="66E5A3F3" w14:textId="77777777" w:rsidR="00C872F0" w:rsidRPr="00212138" w:rsidRDefault="00C872F0" w:rsidP="0087357E">
            <w:pPr>
              <w:rPr>
                <w:b/>
              </w:rPr>
            </w:pPr>
            <w:r w:rsidRPr="00212138">
              <w:rPr>
                <w:b/>
              </w:rPr>
              <w:t>DV</w:t>
            </w:r>
            <w:r w:rsidR="000E65EB">
              <w:rPr>
                <w:b/>
              </w:rPr>
              <w:t>B</w:t>
            </w:r>
            <w:r w:rsidRPr="00212138">
              <w:rPr>
                <w:b/>
              </w:rPr>
              <w:t xml:space="preserve"> Total</w:t>
            </w:r>
          </w:p>
        </w:tc>
        <w:tc>
          <w:tcPr>
            <w:tcW w:w="2409" w:type="dxa"/>
            <w:tcBorders>
              <w:bottom w:val="single" w:sz="12" w:space="0" w:color="auto"/>
            </w:tcBorders>
            <w:vAlign w:val="center"/>
          </w:tcPr>
          <w:p w14:paraId="12CF7F2A" w14:textId="77777777" w:rsidR="00C872F0" w:rsidRPr="00212138" w:rsidRDefault="00C872F0" w:rsidP="0087357E">
            <w:pPr>
              <w:rPr>
                <w:b/>
              </w:rPr>
            </w:pPr>
          </w:p>
        </w:tc>
        <w:tc>
          <w:tcPr>
            <w:tcW w:w="1276" w:type="dxa"/>
            <w:tcBorders>
              <w:bottom w:val="single" w:sz="12" w:space="0" w:color="auto"/>
            </w:tcBorders>
            <w:vAlign w:val="center"/>
          </w:tcPr>
          <w:p w14:paraId="3D4E3896" w14:textId="51665F4D" w:rsidR="00C872F0" w:rsidRPr="00212138" w:rsidRDefault="007224F6" w:rsidP="0087357E">
            <w:pPr>
              <w:rPr>
                <w:b/>
              </w:rPr>
            </w:pPr>
            <w:r>
              <w:rPr>
                <w:b/>
              </w:rPr>
              <w:t>4</w:t>
            </w:r>
          </w:p>
        </w:tc>
      </w:tr>
      <w:tr w:rsidR="006A4DBD" w:rsidRPr="00AC6089" w14:paraId="24DAA31F" w14:textId="77777777" w:rsidTr="000E65EB">
        <w:trPr>
          <w:trHeight w:val="284"/>
        </w:trPr>
        <w:tc>
          <w:tcPr>
            <w:tcW w:w="1843" w:type="dxa"/>
            <w:tcBorders>
              <w:top w:val="nil"/>
              <w:bottom w:val="nil"/>
            </w:tcBorders>
            <w:vAlign w:val="center"/>
          </w:tcPr>
          <w:p w14:paraId="603CFE22" w14:textId="77777777" w:rsidR="006A4DBD" w:rsidRPr="000E65EB" w:rsidRDefault="006A4DBD" w:rsidP="0087357E">
            <w:pPr>
              <w:rPr>
                <w:b/>
              </w:rPr>
            </w:pPr>
            <w:r w:rsidRPr="000E65EB">
              <w:rPr>
                <w:b/>
              </w:rPr>
              <w:t>DVO</w:t>
            </w:r>
          </w:p>
        </w:tc>
        <w:tc>
          <w:tcPr>
            <w:tcW w:w="1985" w:type="dxa"/>
            <w:tcBorders>
              <w:bottom w:val="single" w:sz="4" w:space="0" w:color="auto"/>
            </w:tcBorders>
            <w:vAlign w:val="center"/>
          </w:tcPr>
          <w:p w14:paraId="1EEE5245" w14:textId="573B9D36" w:rsidR="006A4DBD" w:rsidRPr="000E65EB" w:rsidRDefault="008D7DAD" w:rsidP="0087357E">
            <w:r>
              <w:t>Aurukun</w:t>
            </w:r>
          </w:p>
        </w:tc>
        <w:tc>
          <w:tcPr>
            <w:tcW w:w="2409" w:type="dxa"/>
            <w:tcBorders>
              <w:bottom w:val="single" w:sz="4" w:space="0" w:color="auto"/>
            </w:tcBorders>
            <w:vAlign w:val="center"/>
          </w:tcPr>
          <w:p w14:paraId="37D6D478" w14:textId="408477DB" w:rsidR="006A4DBD" w:rsidRPr="000E65EB" w:rsidRDefault="00E92D03" w:rsidP="0087357E">
            <w:proofErr w:type="spellStart"/>
            <w:r>
              <w:t>MPower</w:t>
            </w:r>
            <w:proofErr w:type="spellEnd"/>
          </w:p>
        </w:tc>
        <w:tc>
          <w:tcPr>
            <w:tcW w:w="1276" w:type="dxa"/>
            <w:tcBorders>
              <w:bottom w:val="single" w:sz="4" w:space="0" w:color="auto"/>
            </w:tcBorders>
            <w:vAlign w:val="center"/>
          </w:tcPr>
          <w:p w14:paraId="47A1CA4C" w14:textId="1F89BDBD" w:rsidR="006A4DBD" w:rsidRPr="00144DB6" w:rsidRDefault="00E92D03" w:rsidP="0087357E">
            <w:r>
              <w:t>4</w:t>
            </w:r>
          </w:p>
        </w:tc>
      </w:tr>
      <w:tr w:rsidR="00AD303D" w:rsidRPr="00AC6089" w14:paraId="6DE61DAE" w14:textId="77777777" w:rsidTr="000E65EB">
        <w:trPr>
          <w:trHeight w:val="284"/>
        </w:trPr>
        <w:tc>
          <w:tcPr>
            <w:tcW w:w="1843" w:type="dxa"/>
            <w:tcBorders>
              <w:top w:val="nil"/>
              <w:bottom w:val="nil"/>
            </w:tcBorders>
            <w:vAlign w:val="center"/>
          </w:tcPr>
          <w:p w14:paraId="11DA5BE4" w14:textId="77777777" w:rsidR="00AD303D" w:rsidRPr="000E65EB" w:rsidRDefault="00AD303D" w:rsidP="0087357E">
            <w:pPr>
              <w:rPr>
                <w:b/>
              </w:rPr>
            </w:pPr>
          </w:p>
        </w:tc>
        <w:tc>
          <w:tcPr>
            <w:tcW w:w="1985" w:type="dxa"/>
            <w:tcBorders>
              <w:bottom w:val="single" w:sz="4" w:space="0" w:color="auto"/>
            </w:tcBorders>
            <w:vAlign w:val="center"/>
          </w:tcPr>
          <w:p w14:paraId="0103EECE" w14:textId="4C5F2BBD" w:rsidR="00AD303D" w:rsidRPr="000E65EB" w:rsidRDefault="00E92D03" w:rsidP="0087357E">
            <w:r>
              <w:t>Aurukun</w:t>
            </w:r>
          </w:p>
        </w:tc>
        <w:tc>
          <w:tcPr>
            <w:tcW w:w="2409" w:type="dxa"/>
            <w:tcBorders>
              <w:bottom w:val="single" w:sz="4" w:space="0" w:color="auto"/>
            </w:tcBorders>
            <w:vAlign w:val="center"/>
          </w:tcPr>
          <w:p w14:paraId="0EED186D" w14:textId="58796788" w:rsidR="00AD303D" w:rsidRPr="000E65EB" w:rsidRDefault="00AD303D" w:rsidP="0087357E">
            <w:r>
              <w:t>Wellbeing Centre</w:t>
            </w:r>
          </w:p>
        </w:tc>
        <w:tc>
          <w:tcPr>
            <w:tcW w:w="1276" w:type="dxa"/>
            <w:tcBorders>
              <w:bottom w:val="single" w:sz="4" w:space="0" w:color="auto"/>
            </w:tcBorders>
            <w:vAlign w:val="center"/>
          </w:tcPr>
          <w:p w14:paraId="38CEBAEE" w14:textId="09EFBC55" w:rsidR="00AD303D" w:rsidRPr="00144DB6" w:rsidRDefault="00E92D03" w:rsidP="0087357E">
            <w:r>
              <w:t>11</w:t>
            </w:r>
          </w:p>
        </w:tc>
      </w:tr>
      <w:tr w:rsidR="00E92D03" w:rsidRPr="00AC6089" w14:paraId="06481F36" w14:textId="77777777" w:rsidTr="000E65EB">
        <w:trPr>
          <w:trHeight w:val="284"/>
        </w:trPr>
        <w:tc>
          <w:tcPr>
            <w:tcW w:w="1843" w:type="dxa"/>
            <w:tcBorders>
              <w:top w:val="nil"/>
              <w:bottom w:val="nil"/>
            </w:tcBorders>
            <w:vAlign w:val="center"/>
          </w:tcPr>
          <w:p w14:paraId="4FB52044" w14:textId="77777777" w:rsidR="00E92D03" w:rsidRPr="000E65EB" w:rsidRDefault="00E92D03" w:rsidP="0087357E">
            <w:pPr>
              <w:rPr>
                <w:b/>
              </w:rPr>
            </w:pPr>
          </w:p>
        </w:tc>
        <w:tc>
          <w:tcPr>
            <w:tcW w:w="1985" w:type="dxa"/>
            <w:tcBorders>
              <w:bottom w:val="single" w:sz="4" w:space="0" w:color="auto"/>
            </w:tcBorders>
            <w:vAlign w:val="center"/>
          </w:tcPr>
          <w:p w14:paraId="72A3BEEB" w14:textId="2F9026C9" w:rsidR="00E92D03" w:rsidRDefault="00E92D03" w:rsidP="0087357E">
            <w:r>
              <w:t>Coen</w:t>
            </w:r>
          </w:p>
        </w:tc>
        <w:tc>
          <w:tcPr>
            <w:tcW w:w="2409" w:type="dxa"/>
            <w:tcBorders>
              <w:bottom w:val="single" w:sz="4" w:space="0" w:color="auto"/>
            </w:tcBorders>
            <w:vAlign w:val="center"/>
          </w:tcPr>
          <w:p w14:paraId="0EE044FF" w14:textId="15A0EC52" w:rsidR="00E92D03" w:rsidRDefault="00E92D03" w:rsidP="0087357E">
            <w:proofErr w:type="spellStart"/>
            <w:r>
              <w:t>MPower</w:t>
            </w:r>
            <w:proofErr w:type="spellEnd"/>
          </w:p>
        </w:tc>
        <w:tc>
          <w:tcPr>
            <w:tcW w:w="1276" w:type="dxa"/>
            <w:tcBorders>
              <w:bottom w:val="single" w:sz="4" w:space="0" w:color="auto"/>
            </w:tcBorders>
            <w:vAlign w:val="center"/>
          </w:tcPr>
          <w:p w14:paraId="4CC3956C" w14:textId="4D18D156" w:rsidR="00E92D03" w:rsidRPr="00144DB6" w:rsidRDefault="00E92D03" w:rsidP="0087357E">
            <w:r>
              <w:t>2</w:t>
            </w:r>
          </w:p>
        </w:tc>
      </w:tr>
      <w:tr w:rsidR="00E92D03" w:rsidRPr="00AC6089" w14:paraId="41FFEB3E" w14:textId="77777777" w:rsidTr="000E65EB">
        <w:trPr>
          <w:trHeight w:val="284"/>
        </w:trPr>
        <w:tc>
          <w:tcPr>
            <w:tcW w:w="1843" w:type="dxa"/>
            <w:tcBorders>
              <w:top w:val="nil"/>
              <w:bottom w:val="nil"/>
            </w:tcBorders>
            <w:vAlign w:val="center"/>
          </w:tcPr>
          <w:p w14:paraId="4CDF80D2" w14:textId="77777777" w:rsidR="00E92D03" w:rsidRPr="000E65EB" w:rsidRDefault="00E92D03" w:rsidP="0087357E">
            <w:pPr>
              <w:rPr>
                <w:b/>
              </w:rPr>
            </w:pPr>
          </w:p>
        </w:tc>
        <w:tc>
          <w:tcPr>
            <w:tcW w:w="1985" w:type="dxa"/>
            <w:tcBorders>
              <w:bottom w:val="single" w:sz="4" w:space="0" w:color="auto"/>
            </w:tcBorders>
            <w:vAlign w:val="center"/>
          </w:tcPr>
          <w:p w14:paraId="355DDCD8" w14:textId="1E8ECF13" w:rsidR="00E92D03" w:rsidRDefault="00E92D03" w:rsidP="0087357E">
            <w:r>
              <w:t>Coen</w:t>
            </w:r>
          </w:p>
        </w:tc>
        <w:tc>
          <w:tcPr>
            <w:tcW w:w="2409" w:type="dxa"/>
            <w:tcBorders>
              <w:bottom w:val="single" w:sz="4" w:space="0" w:color="auto"/>
            </w:tcBorders>
            <w:vAlign w:val="center"/>
          </w:tcPr>
          <w:p w14:paraId="6CEE1B2A" w14:textId="2BE8E6EF" w:rsidR="00E92D03" w:rsidRDefault="00E92D03" w:rsidP="0087357E">
            <w:r>
              <w:t>Wellbeing Centre</w:t>
            </w:r>
          </w:p>
        </w:tc>
        <w:tc>
          <w:tcPr>
            <w:tcW w:w="1276" w:type="dxa"/>
            <w:tcBorders>
              <w:bottom w:val="single" w:sz="4" w:space="0" w:color="auto"/>
            </w:tcBorders>
            <w:vAlign w:val="center"/>
          </w:tcPr>
          <w:p w14:paraId="05950C27" w14:textId="4C23B383" w:rsidR="00E92D03" w:rsidRPr="00144DB6" w:rsidRDefault="00E92D03" w:rsidP="0087357E">
            <w:r>
              <w:t>2</w:t>
            </w:r>
          </w:p>
        </w:tc>
      </w:tr>
      <w:tr w:rsidR="00E92D03" w:rsidRPr="00AC6089" w14:paraId="3383348B" w14:textId="77777777" w:rsidTr="000E65EB">
        <w:trPr>
          <w:trHeight w:val="284"/>
        </w:trPr>
        <w:tc>
          <w:tcPr>
            <w:tcW w:w="1843" w:type="dxa"/>
            <w:tcBorders>
              <w:top w:val="nil"/>
              <w:bottom w:val="nil"/>
            </w:tcBorders>
            <w:vAlign w:val="center"/>
          </w:tcPr>
          <w:p w14:paraId="2FCB09C3" w14:textId="77777777" w:rsidR="00E92D03" w:rsidRPr="000E65EB" w:rsidRDefault="00E92D03" w:rsidP="0087357E">
            <w:pPr>
              <w:rPr>
                <w:b/>
              </w:rPr>
            </w:pPr>
          </w:p>
        </w:tc>
        <w:tc>
          <w:tcPr>
            <w:tcW w:w="1985" w:type="dxa"/>
            <w:tcBorders>
              <w:bottom w:val="single" w:sz="4" w:space="0" w:color="auto"/>
            </w:tcBorders>
            <w:vAlign w:val="center"/>
          </w:tcPr>
          <w:p w14:paraId="1B423B0F" w14:textId="16AA30B8" w:rsidR="00E92D03" w:rsidRDefault="00E92D03" w:rsidP="0087357E">
            <w:r>
              <w:t>Hope Vale</w:t>
            </w:r>
          </w:p>
        </w:tc>
        <w:tc>
          <w:tcPr>
            <w:tcW w:w="2409" w:type="dxa"/>
            <w:tcBorders>
              <w:bottom w:val="single" w:sz="4" w:space="0" w:color="auto"/>
            </w:tcBorders>
            <w:vAlign w:val="center"/>
          </w:tcPr>
          <w:p w14:paraId="56E07149" w14:textId="78B3A9E5" w:rsidR="00E92D03" w:rsidRDefault="00E92D03" w:rsidP="0087357E">
            <w:r>
              <w:t>Wellbeing Centre</w:t>
            </w:r>
          </w:p>
        </w:tc>
        <w:tc>
          <w:tcPr>
            <w:tcW w:w="1276" w:type="dxa"/>
            <w:tcBorders>
              <w:bottom w:val="single" w:sz="4" w:space="0" w:color="auto"/>
            </w:tcBorders>
            <w:vAlign w:val="center"/>
          </w:tcPr>
          <w:p w14:paraId="7B66D841" w14:textId="10AA8CFF" w:rsidR="00E92D03" w:rsidRPr="00144DB6" w:rsidRDefault="00E92D03" w:rsidP="0087357E">
            <w:r>
              <w:t>3</w:t>
            </w:r>
          </w:p>
        </w:tc>
      </w:tr>
      <w:tr w:rsidR="000171D3" w:rsidRPr="00AC6089" w14:paraId="3B8BFD04" w14:textId="77777777" w:rsidTr="000E65EB">
        <w:trPr>
          <w:trHeight w:val="284"/>
        </w:trPr>
        <w:tc>
          <w:tcPr>
            <w:tcW w:w="1843" w:type="dxa"/>
            <w:tcBorders>
              <w:top w:val="nil"/>
              <w:bottom w:val="nil"/>
            </w:tcBorders>
            <w:vAlign w:val="center"/>
          </w:tcPr>
          <w:p w14:paraId="6EFDF05A" w14:textId="77777777" w:rsidR="000171D3" w:rsidRPr="000E65EB" w:rsidRDefault="000171D3" w:rsidP="0087357E">
            <w:pPr>
              <w:rPr>
                <w:b/>
              </w:rPr>
            </w:pPr>
          </w:p>
        </w:tc>
        <w:tc>
          <w:tcPr>
            <w:tcW w:w="1985" w:type="dxa"/>
            <w:tcBorders>
              <w:bottom w:val="single" w:sz="4" w:space="0" w:color="auto"/>
            </w:tcBorders>
            <w:vAlign w:val="center"/>
          </w:tcPr>
          <w:p w14:paraId="1EFAA5EF" w14:textId="0DCEEE82" w:rsidR="000171D3" w:rsidRDefault="000171D3" w:rsidP="0087357E">
            <w:r>
              <w:t>Mossman Gorge</w:t>
            </w:r>
          </w:p>
        </w:tc>
        <w:tc>
          <w:tcPr>
            <w:tcW w:w="2409" w:type="dxa"/>
            <w:tcBorders>
              <w:bottom w:val="single" w:sz="4" w:space="0" w:color="auto"/>
            </w:tcBorders>
            <w:vAlign w:val="center"/>
          </w:tcPr>
          <w:p w14:paraId="10BC7168" w14:textId="7399488D" w:rsidR="000171D3" w:rsidRDefault="000171D3" w:rsidP="0087357E">
            <w:proofErr w:type="spellStart"/>
            <w:r>
              <w:t>MPower</w:t>
            </w:r>
            <w:proofErr w:type="spellEnd"/>
          </w:p>
        </w:tc>
        <w:tc>
          <w:tcPr>
            <w:tcW w:w="1276" w:type="dxa"/>
            <w:tcBorders>
              <w:bottom w:val="single" w:sz="4" w:space="0" w:color="auto"/>
            </w:tcBorders>
            <w:vAlign w:val="center"/>
          </w:tcPr>
          <w:p w14:paraId="2857635F" w14:textId="79EFD565" w:rsidR="000171D3" w:rsidRDefault="00E92D03" w:rsidP="0087357E">
            <w:r>
              <w:t>1</w:t>
            </w:r>
          </w:p>
        </w:tc>
      </w:tr>
      <w:tr w:rsidR="000171D3" w:rsidRPr="00AC6089" w14:paraId="00A029FC" w14:textId="77777777" w:rsidTr="000E65EB">
        <w:trPr>
          <w:trHeight w:val="284"/>
        </w:trPr>
        <w:tc>
          <w:tcPr>
            <w:tcW w:w="1843" w:type="dxa"/>
            <w:tcBorders>
              <w:top w:val="nil"/>
              <w:bottom w:val="nil"/>
            </w:tcBorders>
            <w:vAlign w:val="center"/>
          </w:tcPr>
          <w:p w14:paraId="1DE96FB9" w14:textId="77777777" w:rsidR="000171D3" w:rsidRPr="000E65EB" w:rsidRDefault="000171D3" w:rsidP="0087357E">
            <w:pPr>
              <w:rPr>
                <w:b/>
              </w:rPr>
            </w:pPr>
          </w:p>
        </w:tc>
        <w:tc>
          <w:tcPr>
            <w:tcW w:w="1985" w:type="dxa"/>
            <w:tcBorders>
              <w:bottom w:val="single" w:sz="4" w:space="0" w:color="auto"/>
            </w:tcBorders>
            <w:vAlign w:val="center"/>
          </w:tcPr>
          <w:p w14:paraId="1F6FD45E" w14:textId="5E220180" w:rsidR="000171D3" w:rsidRDefault="000171D3" w:rsidP="0087357E">
            <w:r>
              <w:t>Mossman Gorge</w:t>
            </w:r>
          </w:p>
        </w:tc>
        <w:tc>
          <w:tcPr>
            <w:tcW w:w="2409" w:type="dxa"/>
            <w:tcBorders>
              <w:bottom w:val="single" w:sz="4" w:space="0" w:color="auto"/>
            </w:tcBorders>
            <w:vAlign w:val="center"/>
          </w:tcPr>
          <w:p w14:paraId="2032CA8E" w14:textId="27E4B5BA" w:rsidR="000171D3" w:rsidRDefault="000171D3" w:rsidP="0087357E">
            <w:r>
              <w:t>Wellbeing Centre</w:t>
            </w:r>
          </w:p>
        </w:tc>
        <w:tc>
          <w:tcPr>
            <w:tcW w:w="1276" w:type="dxa"/>
            <w:tcBorders>
              <w:bottom w:val="single" w:sz="4" w:space="0" w:color="auto"/>
            </w:tcBorders>
            <w:vAlign w:val="center"/>
          </w:tcPr>
          <w:p w14:paraId="57916A19" w14:textId="00DA7DD4" w:rsidR="000171D3" w:rsidRDefault="00E92D03" w:rsidP="0087357E">
            <w:r>
              <w:t>1</w:t>
            </w:r>
          </w:p>
        </w:tc>
      </w:tr>
      <w:tr w:rsidR="006A4DBD" w:rsidRPr="00AC6089" w14:paraId="54268889" w14:textId="77777777" w:rsidTr="000E65EB">
        <w:trPr>
          <w:trHeight w:val="284"/>
        </w:trPr>
        <w:tc>
          <w:tcPr>
            <w:tcW w:w="1843" w:type="dxa"/>
            <w:tcBorders>
              <w:top w:val="nil"/>
              <w:bottom w:val="single" w:sz="12" w:space="0" w:color="auto"/>
            </w:tcBorders>
            <w:vAlign w:val="center"/>
          </w:tcPr>
          <w:p w14:paraId="72B0AA1C" w14:textId="77777777" w:rsidR="006A4DBD" w:rsidRPr="00AC6089" w:rsidRDefault="006A4DBD" w:rsidP="0087357E"/>
        </w:tc>
        <w:tc>
          <w:tcPr>
            <w:tcW w:w="1985" w:type="dxa"/>
            <w:tcBorders>
              <w:top w:val="single" w:sz="4" w:space="0" w:color="auto"/>
              <w:bottom w:val="single" w:sz="12" w:space="0" w:color="auto"/>
            </w:tcBorders>
            <w:vAlign w:val="center"/>
          </w:tcPr>
          <w:p w14:paraId="7E7AE9CE" w14:textId="77777777" w:rsidR="006A4DBD" w:rsidRPr="00212138" w:rsidRDefault="000E65EB" w:rsidP="0087357E">
            <w:pPr>
              <w:rPr>
                <w:b/>
              </w:rPr>
            </w:pPr>
            <w:r>
              <w:rPr>
                <w:b/>
              </w:rPr>
              <w:t>DVO</w:t>
            </w:r>
            <w:r w:rsidR="006A4DBD">
              <w:rPr>
                <w:b/>
              </w:rPr>
              <w:t xml:space="preserve"> Total</w:t>
            </w:r>
          </w:p>
        </w:tc>
        <w:tc>
          <w:tcPr>
            <w:tcW w:w="2409" w:type="dxa"/>
            <w:tcBorders>
              <w:top w:val="single" w:sz="4" w:space="0" w:color="auto"/>
              <w:bottom w:val="single" w:sz="12" w:space="0" w:color="auto"/>
            </w:tcBorders>
            <w:vAlign w:val="center"/>
          </w:tcPr>
          <w:p w14:paraId="4C688AEE" w14:textId="77777777" w:rsidR="006A4DBD" w:rsidRDefault="006A4DBD" w:rsidP="0087357E"/>
        </w:tc>
        <w:tc>
          <w:tcPr>
            <w:tcW w:w="1276" w:type="dxa"/>
            <w:tcBorders>
              <w:top w:val="single" w:sz="4" w:space="0" w:color="auto"/>
              <w:bottom w:val="single" w:sz="12" w:space="0" w:color="auto"/>
            </w:tcBorders>
            <w:vAlign w:val="center"/>
          </w:tcPr>
          <w:p w14:paraId="61A6B97B" w14:textId="515F6B46" w:rsidR="006A4DBD" w:rsidRDefault="00E92D03" w:rsidP="0087357E">
            <w:pPr>
              <w:rPr>
                <w:b/>
              </w:rPr>
            </w:pPr>
            <w:r>
              <w:rPr>
                <w:b/>
              </w:rPr>
              <w:t>24</w:t>
            </w:r>
          </w:p>
        </w:tc>
      </w:tr>
      <w:tr w:rsidR="00C872F0" w:rsidRPr="00AC6089" w14:paraId="72F8FD4E" w14:textId="77777777" w:rsidTr="0087357E">
        <w:trPr>
          <w:trHeight w:val="284"/>
        </w:trPr>
        <w:tc>
          <w:tcPr>
            <w:tcW w:w="1843" w:type="dxa"/>
            <w:tcBorders>
              <w:top w:val="single" w:sz="12" w:space="0" w:color="auto"/>
              <w:bottom w:val="single" w:sz="12" w:space="0" w:color="auto"/>
            </w:tcBorders>
            <w:vAlign w:val="center"/>
          </w:tcPr>
          <w:p w14:paraId="6550DC57" w14:textId="77777777" w:rsidR="00C872F0" w:rsidRPr="003A02EA" w:rsidRDefault="00C872F0" w:rsidP="0087357E">
            <w:pPr>
              <w:rPr>
                <w:b/>
              </w:rPr>
            </w:pPr>
            <w:r w:rsidRPr="003A02EA">
              <w:rPr>
                <w:b/>
              </w:rPr>
              <w:t>GRAND TOTAL</w:t>
            </w:r>
          </w:p>
        </w:tc>
        <w:tc>
          <w:tcPr>
            <w:tcW w:w="1985" w:type="dxa"/>
            <w:tcBorders>
              <w:top w:val="single" w:sz="12" w:space="0" w:color="auto"/>
              <w:bottom w:val="single" w:sz="12" w:space="0" w:color="auto"/>
            </w:tcBorders>
            <w:vAlign w:val="center"/>
          </w:tcPr>
          <w:p w14:paraId="6A21D703" w14:textId="77777777" w:rsidR="00C872F0" w:rsidRPr="00FA3FFA" w:rsidRDefault="00C872F0" w:rsidP="0087357E">
            <w:pPr>
              <w:rPr>
                <w:b/>
              </w:rPr>
            </w:pPr>
          </w:p>
        </w:tc>
        <w:tc>
          <w:tcPr>
            <w:tcW w:w="2409" w:type="dxa"/>
            <w:tcBorders>
              <w:top w:val="single" w:sz="12" w:space="0" w:color="auto"/>
              <w:bottom w:val="single" w:sz="12" w:space="0" w:color="auto"/>
            </w:tcBorders>
            <w:vAlign w:val="center"/>
          </w:tcPr>
          <w:p w14:paraId="2F426D06" w14:textId="77777777" w:rsidR="00C872F0" w:rsidRPr="00FA3FFA" w:rsidRDefault="00C872F0" w:rsidP="0087357E">
            <w:pPr>
              <w:rPr>
                <w:b/>
              </w:rPr>
            </w:pPr>
          </w:p>
        </w:tc>
        <w:tc>
          <w:tcPr>
            <w:tcW w:w="1276" w:type="dxa"/>
            <w:tcBorders>
              <w:top w:val="single" w:sz="12" w:space="0" w:color="auto"/>
              <w:bottom w:val="single" w:sz="12" w:space="0" w:color="auto"/>
            </w:tcBorders>
            <w:vAlign w:val="center"/>
          </w:tcPr>
          <w:p w14:paraId="225D5E57" w14:textId="14576763" w:rsidR="00C872F0" w:rsidRPr="00FA3FFA" w:rsidRDefault="00E92D03" w:rsidP="0087357E">
            <w:pPr>
              <w:rPr>
                <w:b/>
              </w:rPr>
            </w:pPr>
            <w:r>
              <w:rPr>
                <w:b/>
              </w:rPr>
              <w:t>28</w:t>
            </w:r>
          </w:p>
        </w:tc>
      </w:tr>
    </w:tbl>
    <w:p w14:paraId="6FB5466A" w14:textId="77777777" w:rsidR="001F6ECF" w:rsidRDefault="001F6ECF" w:rsidP="001F6ECF">
      <w:pPr>
        <w:pStyle w:val="TableCaption"/>
        <w:spacing w:before="0"/>
        <w:ind w:left="907" w:right="-425" w:hanging="907"/>
        <w:rPr>
          <w:b/>
          <w:i w:val="0"/>
          <w:sz w:val="16"/>
        </w:rPr>
      </w:pPr>
    </w:p>
    <w:p w14:paraId="02ACE270" w14:textId="77777777" w:rsidR="001F6ECF" w:rsidRDefault="001F6ECF">
      <w:pPr>
        <w:spacing w:line="240" w:lineRule="auto"/>
        <w:rPr>
          <w:b/>
          <w:sz w:val="16"/>
        </w:rPr>
      </w:pPr>
      <w:r>
        <w:rPr>
          <w:b/>
          <w:i/>
          <w:sz w:val="16"/>
        </w:rPr>
        <w:br w:type="page"/>
      </w:r>
    </w:p>
    <w:p w14:paraId="00FA65C9" w14:textId="185B53DC" w:rsidR="001F6ECF" w:rsidRPr="00CD0B58" w:rsidRDefault="001F6ECF" w:rsidP="001F6ECF">
      <w:pPr>
        <w:pStyle w:val="TableCaption"/>
        <w:spacing w:before="0"/>
        <w:ind w:left="907" w:right="-425" w:hanging="907"/>
        <w:rPr>
          <w:b/>
          <w:i w:val="0"/>
          <w:sz w:val="16"/>
        </w:rPr>
      </w:pPr>
      <w:r>
        <w:rPr>
          <w:b/>
          <w:i w:val="0"/>
          <w:sz w:val="16"/>
        </w:rPr>
        <w:lastRenderedPageBreak/>
        <w:t>Table 12</w:t>
      </w:r>
      <w:r w:rsidRPr="00F85AA1">
        <w:rPr>
          <w:b/>
          <w:i w:val="0"/>
          <w:sz w:val="16"/>
        </w:rPr>
        <w:t xml:space="preserve">: </w:t>
      </w:r>
      <w:r w:rsidRPr="00F85AA1">
        <w:rPr>
          <w:i w:val="0"/>
          <w:sz w:val="16"/>
        </w:rPr>
        <w:t>Referral pathways</w:t>
      </w:r>
      <w:r>
        <w:rPr>
          <w:i w:val="0"/>
          <w:sz w:val="16"/>
        </w:rPr>
        <w:t xml:space="preserve"> in </w:t>
      </w:r>
      <w:r w:rsidRPr="00F82AA7">
        <w:rPr>
          <w:i w:val="0"/>
          <w:sz w:val="16"/>
          <w:szCs w:val="16"/>
        </w:rPr>
        <w:t>relation to domestic violence notices (breaches and orders)</w:t>
      </w:r>
      <w:r w:rsidRPr="00F85AA1">
        <w:rPr>
          <w:i w:val="0"/>
          <w:sz w:val="16"/>
        </w:rPr>
        <w:t xml:space="preserve"> by referral type and quarter</w:t>
      </w:r>
      <w:r>
        <w:rPr>
          <w:i w:val="0"/>
          <w:sz w:val="16"/>
        </w:rPr>
        <w:br/>
      </w:r>
      <w:r w:rsidRPr="00113D6A">
        <w:rPr>
          <w:i w:val="0"/>
          <w:sz w:val="16"/>
          <w:szCs w:val="16"/>
        </w:rPr>
        <w:t xml:space="preserve">1 </w:t>
      </w:r>
      <w:r>
        <w:rPr>
          <w:i w:val="0"/>
          <w:sz w:val="16"/>
          <w:szCs w:val="16"/>
        </w:rPr>
        <w:t>January</w:t>
      </w:r>
      <w:r w:rsidRPr="00113D6A">
        <w:rPr>
          <w:i w:val="0"/>
          <w:sz w:val="16"/>
          <w:szCs w:val="16"/>
        </w:rPr>
        <w:t xml:space="preserve"> 201</w:t>
      </w:r>
      <w:r>
        <w:rPr>
          <w:i w:val="0"/>
          <w:sz w:val="16"/>
          <w:szCs w:val="16"/>
        </w:rPr>
        <w:t>9</w:t>
      </w:r>
      <w:r w:rsidRPr="00113D6A">
        <w:rPr>
          <w:i w:val="0"/>
          <w:sz w:val="16"/>
          <w:szCs w:val="16"/>
        </w:rPr>
        <w:t xml:space="preserve"> to 3</w:t>
      </w:r>
      <w:r>
        <w:rPr>
          <w:i w:val="0"/>
          <w:sz w:val="16"/>
          <w:szCs w:val="16"/>
        </w:rPr>
        <w:t xml:space="preserve">1 March </w:t>
      </w:r>
      <w:r w:rsidRPr="00113D6A">
        <w:rPr>
          <w:i w:val="0"/>
          <w:sz w:val="16"/>
          <w:szCs w:val="16"/>
        </w:rPr>
        <w:t>20</w:t>
      </w:r>
      <w:r>
        <w:rPr>
          <w:i w:val="0"/>
          <w:sz w:val="16"/>
          <w:szCs w:val="16"/>
        </w:rPr>
        <w:t>20</w:t>
      </w:r>
      <w:r w:rsidRPr="00113D6A">
        <w:rPr>
          <w:i w:val="0"/>
          <w:sz w:val="16"/>
          <w:szCs w:val="16"/>
        </w:rPr>
        <w:t>.</w:t>
      </w:r>
    </w:p>
    <w:tbl>
      <w:tblPr>
        <w:tblW w:w="9536" w:type="dxa"/>
        <w:tblInd w:w="93" w:type="dxa"/>
        <w:tblLook w:val="04A0" w:firstRow="1" w:lastRow="0" w:firstColumn="1" w:lastColumn="0" w:noHBand="0" w:noVBand="1"/>
      </w:tblPr>
      <w:tblGrid>
        <w:gridCol w:w="5827"/>
        <w:gridCol w:w="850"/>
        <w:gridCol w:w="766"/>
        <w:gridCol w:w="668"/>
        <w:gridCol w:w="767"/>
        <w:gridCol w:w="658"/>
      </w:tblGrid>
      <w:tr w:rsidR="001F6ECF" w14:paraId="7DA05100" w14:textId="666F6B2E" w:rsidTr="001F6ECF">
        <w:trPr>
          <w:trHeight w:val="255"/>
        </w:trPr>
        <w:tc>
          <w:tcPr>
            <w:tcW w:w="5827" w:type="dxa"/>
            <w:tcBorders>
              <w:top w:val="single" w:sz="4" w:space="0" w:color="auto"/>
              <w:left w:val="single" w:sz="4" w:space="0" w:color="auto"/>
              <w:bottom w:val="single" w:sz="4" w:space="0" w:color="auto"/>
              <w:right w:val="single" w:sz="4" w:space="0" w:color="auto"/>
            </w:tcBorders>
            <w:noWrap/>
            <w:hideMark/>
          </w:tcPr>
          <w:p w14:paraId="211F7EB4" w14:textId="77777777" w:rsidR="001F6ECF" w:rsidRPr="00C5395B" w:rsidRDefault="001F6ECF" w:rsidP="00196F74">
            <w:pPr>
              <w:pStyle w:val="TableText"/>
              <w:ind w:left="49"/>
              <w:rPr>
                <w:b/>
                <w:lang w:eastAsia="en-AU"/>
              </w:rPr>
            </w:pPr>
            <w:r w:rsidRPr="00C5395B">
              <w:rPr>
                <w:b/>
                <w:lang w:eastAsia="en-AU"/>
              </w:rPr>
              <w:t>Referral Type</w:t>
            </w:r>
          </w:p>
        </w:tc>
        <w:tc>
          <w:tcPr>
            <w:tcW w:w="850" w:type="dxa"/>
            <w:tcBorders>
              <w:top w:val="single" w:sz="4" w:space="0" w:color="auto"/>
              <w:left w:val="nil"/>
              <w:bottom w:val="single" w:sz="4" w:space="0" w:color="auto"/>
              <w:right w:val="single" w:sz="4" w:space="0" w:color="auto"/>
            </w:tcBorders>
            <w:hideMark/>
          </w:tcPr>
          <w:p w14:paraId="20CE2117" w14:textId="77777777" w:rsidR="001F6ECF" w:rsidRDefault="001F6ECF" w:rsidP="00196F74">
            <w:pPr>
              <w:pStyle w:val="TableText"/>
              <w:jc w:val="right"/>
              <w:rPr>
                <w:b/>
                <w:lang w:eastAsia="en-AU"/>
              </w:rPr>
            </w:pPr>
            <w:proofErr w:type="spellStart"/>
            <w:r>
              <w:rPr>
                <w:b/>
                <w:lang w:eastAsia="en-AU"/>
              </w:rPr>
              <w:t>Qtr</w:t>
            </w:r>
            <w:proofErr w:type="spellEnd"/>
            <w:r>
              <w:rPr>
                <w:b/>
                <w:lang w:eastAsia="en-AU"/>
              </w:rPr>
              <w:t xml:space="preserve"> 43</w:t>
            </w:r>
          </w:p>
        </w:tc>
        <w:tc>
          <w:tcPr>
            <w:tcW w:w="766" w:type="dxa"/>
            <w:tcBorders>
              <w:top w:val="single" w:sz="4" w:space="0" w:color="auto"/>
              <w:left w:val="nil"/>
              <w:bottom w:val="single" w:sz="4" w:space="0" w:color="auto"/>
              <w:right w:val="single" w:sz="4" w:space="0" w:color="auto"/>
            </w:tcBorders>
          </w:tcPr>
          <w:p w14:paraId="1ED8344B" w14:textId="77777777" w:rsidR="001F6ECF" w:rsidRDefault="001F6ECF" w:rsidP="00196F74">
            <w:pPr>
              <w:pStyle w:val="TableText"/>
              <w:jc w:val="right"/>
              <w:rPr>
                <w:b/>
                <w:lang w:eastAsia="en-AU"/>
              </w:rPr>
            </w:pPr>
            <w:proofErr w:type="spellStart"/>
            <w:r>
              <w:rPr>
                <w:b/>
                <w:lang w:eastAsia="en-AU"/>
              </w:rPr>
              <w:t>Qtr</w:t>
            </w:r>
            <w:proofErr w:type="spellEnd"/>
            <w:r>
              <w:rPr>
                <w:b/>
                <w:lang w:eastAsia="en-AU"/>
              </w:rPr>
              <w:t xml:space="preserve"> 44</w:t>
            </w:r>
          </w:p>
        </w:tc>
        <w:tc>
          <w:tcPr>
            <w:tcW w:w="668" w:type="dxa"/>
            <w:tcBorders>
              <w:top w:val="single" w:sz="4" w:space="0" w:color="auto"/>
              <w:left w:val="nil"/>
              <w:bottom w:val="single" w:sz="4" w:space="0" w:color="auto"/>
              <w:right w:val="single" w:sz="4" w:space="0" w:color="auto"/>
            </w:tcBorders>
          </w:tcPr>
          <w:p w14:paraId="675AD8EA" w14:textId="77777777" w:rsidR="001F6ECF" w:rsidRDefault="001F6ECF" w:rsidP="00196F74">
            <w:pPr>
              <w:pStyle w:val="TableText"/>
              <w:jc w:val="right"/>
              <w:rPr>
                <w:b/>
                <w:lang w:eastAsia="en-AU"/>
              </w:rPr>
            </w:pPr>
            <w:proofErr w:type="spellStart"/>
            <w:r>
              <w:rPr>
                <w:b/>
                <w:lang w:eastAsia="en-AU"/>
              </w:rPr>
              <w:t>Qtr</w:t>
            </w:r>
            <w:proofErr w:type="spellEnd"/>
            <w:r>
              <w:rPr>
                <w:b/>
                <w:lang w:eastAsia="en-AU"/>
              </w:rPr>
              <w:t xml:space="preserve"> 45</w:t>
            </w:r>
          </w:p>
        </w:tc>
        <w:tc>
          <w:tcPr>
            <w:tcW w:w="767" w:type="dxa"/>
            <w:tcBorders>
              <w:top w:val="single" w:sz="4" w:space="0" w:color="auto"/>
              <w:left w:val="nil"/>
              <w:bottom w:val="single" w:sz="4" w:space="0" w:color="auto"/>
              <w:right w:val="single" w:sz="4" w:space="0" w:color="auto"/>
            </w:tcBorders>
          </w:tcPr>
          <w:p w14:paraId="234087A4" w14:textId="77777777" w:rsidR="001F6ECF" w:rsidRDefault="001F6ECF" w:rsidP="00196F74">
            <w:pPr>
              <w:pStyle w:val="TableText"/>
              <w:jc w:val="right"/>
              <w:rPr>
                <w:b/>
                <w:lang w:eastAsia="en-AU"/>
              </w:rPr>
            </w:pPr>
            <w:proofErr w:type="spellStart"/>
            <w:r>
              <w:rPr>
                <w:b/>
                <w:lang w:eastAsia="en-AU"/>
              </w:rPr>
              <w:t>Qtr</w:t>
            </w:r>
            <w:proofErr w:type="spellEnd"/>
            <w:r>
              <w:rPr>
                <w:b/>
                <w:lang w:eastAsia="en-AU"/>
              </w:rPr>
              <w:t xml:space="preserve"> 46</w:t>
            </w:r>
          </w:p>
        </w:tc>
        <w:tc>
          <w:tcPr>
            <w:tcW w:w="658" w:type="dxa"/>
            <w:tcBorders>
              <w:top w:val="single" w:sz="4" w:space="0" w:color="auto"/>
              <w:left w:val="nil"/>
              <w:bottom w:val="single" w:sz="4" w:space="0" w:color="auto"/>
              <w:right w:val="single" w:sz="4" w:space="0" w:color="auto"/>
            </w:tcBorders>
          </w:tcPr>
          <w:p w14:paraId="5B6FA56B" w14:textId="0FFDB2B0" w:rsidR="001F6ECF" w:rsidRDefault="001F6ECF" w:rsidP="00196F74">
            <w:pPr>
              <w:pStyle w:val="TableText"/>
              <w:jc w:val="right"/>
              <w:rPr>
                <w:b/>
                <w:lang w:eastAsia="en-AU"/>
              </w:rPr>
            </w:pPr>
            <w:proofErr w:type="spellStart"/>
            <w:r>
              <w:rPr>
                <w:b/>
                <w:lang w:eastAsia="en-AU"/>
              </w:rPr>
              <w:t>Qtr</w:t>
            </w:r>
            <w:proofErr w:type="spellEnd"/>
            <w:r>
              <w:rPr>
                <w:b/>
                <w:lang w:eastAsia="en-AU"/>
              </w:rPr>
              <w:t xml:space="preserve"> 47</w:t>
            </w:r>
          </w:p>
        </w:tc>
      </w:tr>
      <w:tr w:rsidR="00B34D6D" w14:paraId="4B8DC5A1" w14:textId="6529CE50" w:rsidTr="001F6ECF">
        <w:trPr>
          <w:trHeight w:val="255"/>
        </w:trPr>
        <w:tc>
          <w:tcPr>
            <w:tcW w:w="5827" w:type="dxa"/>
            <w:tcBorders>
              <w:top w:val="nil"/>
              <w:left w:val="single" w:sz="4" w:space="0" w:color="auto"/>
              <w:bottom w:val="single" w:sz="4" w:space="0" w:color="auto"/>
              <w:right w:val="single" w:sz="4" w:space="0" w:color="auto"/>
            </w:tcBorders>
            <w:noWrap/>
            <w:vAlign w:val="bottom"/>
            <w:hideMark/>
          </w:tcPr>
          <w:p w14:paraId="0A507692" w14:textId="77777777" w:rsidR="00B34D6D" w:rsidRPr="00C5395B" w:rsidRDefault="00B34D6D" w:rsidP="00B34D6D">
            <w:pPr>
              <w:pStyle w:val="TableText"/>
              <w:ind w:left="49"/>
              <w:rPr>
                <w:lang w:eastAsia="en-AU"/>
              </w:rPr>
            </w:pPr>
            <w:proofErr w:type="spellStart"/>
            <w:r>
              <w:rPr>
                <w:rFonts w:ascii="Arial" w:hAnsi="Arial" w:cs="Arial"/>
              </w:rPr>
              <w:t>MPower</w:t>
            </w:r>
            <w:proofErr w:type="spellEnd"/>
          </w:p>
        </w:tc>
        <w:tc>
          <w:tcPr>
            <w:tcW w:w="850" w:type="dxa"/>
            <w:tcBorders>
              <w:top w:val="nil"/>
              <w:left w:val="nil"/>
              <w:bottom w:val="single" w:sz="4" w:space="0" w:color="auto"/>
              <w:right w:val="single" w:sz="4" w:space="0" w:color="auto"/>
            </w:tcBorders>
            <w:noWrap/>
          </w:tcPr>
          <w:p w14:paraId="25C76309" w14:textId="77777777" w:rsidR="00B34D6D" w:rsidRDefault="00B34D6D" w:rsidP="00B34D6D">
            <w:pPr>
              <w:jc w:val="right"/>
              <w:rPr>
                <w:rFonts w:cs="Arial"/>
              </w:rPr>
            </w:pPr>
            <w:r>
              <w:rPr>
                <w:rFonts w:cs="Arial"/>
              </w:rPr>
              <w:t>0</w:t>
            </w:r>
          </w:p>
        </w:tc>
        <w:tc>
          <w:tcPr>
            <w:tcW w:w="766" w:type="dxa"/>
            <w:tcBorders>
              <w:top w:val="nil"/>
              <w:left w:val="nil"/>
              <w:bottom w:val="single" w:sz="4" w:space="0" w:color="auto"/>
              <w:right w:val="single" w:sz="4" w:space="0" w:color="auto"/>
            </w:tcBorders>
          </w:tcPr>
          <w:p w14:paraId="6D2F26F6" w14:textId="77777777" w:rsidR="00B34D6D" w:rsidRDefault="00B34D6D" w:rsidP="00B34D6D">
            <w:pPr>
              <w:jc w:val="right"/>
              <w:rPr>
                <w:rFonts w:cs="Arial"/>
              </w:rPr>
            </w:pPr>
            <w:r>
              <w:rPr>
                <w:rFonts w:cs="Arial"/>
              </w:rPr>
              <w:t>0</w:t>
            </w:r>
          </w:p>
        </w:tc>
        <w:tc>
          <w:tcPr>
            <w:tcW w:w="668" w:type="dxa"/>
            <w:tcBorders>
              <w:top w:val="nil"/>
              <w:left w:val="nil"/>
              <w:bottom w:val="single" w:sz="4" w:space="0" w:color="auto"/>
              <w:right w:val="single" w:sz="4" w:space="0" w:color="auto"/>
            </w:tcBorders>
          </w:tcPr>
          <w:p w14:paraId="44F68B47" w14:textId="77777777" w:rsidR="00B34D6D" w:rsidRDefault="00B34D6D" w:rsidP="00B34D6D">
            <w:pPr>
              <w:jc w:val="right"/>
              <w:rPr>
                <w:rFonts w:cs="Arial"/>
              </w:rPr>
            </w:pPr>
            <w:r>
              <w:rPr>
                <w:rFonts w:cs="Arial"/>
              </w:rPr>
              <w:t>0</w:t>
            </w:r>
          </w:p>
        </w:tc>
        <w:tc>
          <w:tcPr>
            <w:tcW w:w="767" w:type="dxa"/>
            <w:tcBorders>
              <w:top w:val="nil"/>
              <w:left w:val="nil"/>
              <w:bottom w:val="single" w:sz="4" w:space="0" w:color="auto"/>
              <w:right w:val="single" w:sz="4" w:space="0" w:color="auto"/>
            </w:tcBorders>
          </w:tcPr>
          <w:p w14:paraId="4149E973" w14:textId="77777777" w:rsidR="00B34D6D" w:rsidRDefault="00B34D6D" w:rsidP="00B34D6D">
            <w:pPr>
              <w:jc w:val="right"/>
              <w:rPr>
                <w:rFonts w:cs="Arial"/>
              </w:rPr>
            </w:pPr>
            <w:r>
              <w:rPr>
                <w:rFonts w:cs="Arial"/>
              </w:rPr>
              <w:t>1</w:t>
            </w:r>
          </w:p>
        </w:tc>
        <w:tc>
          <w:tcPr>
            <w:tcW w:w="658" w:type="dxa"/>
            <w:tcBorders>
              <w:top w:val="nil"/>
              <w:left w:val="nil"/>
              <w:bottom w:val="single" w:sz="4" w:space="0" w:color="auto"/>
              <w:right w:val="single" w:sz="4" w:space="0" w:color="auto"/>
            </w:tcBorders>
          </w:tcPr>
          <w:p w14:paraId="0FDCC81B" w14:textId="3778B76A" w:rsidR="00B34D6D" w:rsidRPr="00D56EB9" w:rsidRDefault="00B34D6D" w:rsidP="00B34D6D">
            <w:pPr>
              <w:jc w:val="right"/>
              <w:rPr>
                <w:rFonts w:cs="Arial"/>
              </w:rPr>
            </w:pPr>
            <w:r w:rsidRPr="00D56EB9">
              <w:rPr>
                <w:rFonts w:cs="Arial"/>
              </w:rPr>
              <w:t>8</w:t>
            </w:r>
          </w:p>
        </w:tc>
      </w:tr>
      <w:tr w:rsidR="00B34D6D" w14:paraId="0373DA58" w14:textId="23F55CA6" w:rsidTr="001F6ECF">
        <w:trPr>
          <w:trHeight w:val="255"/>
        </w:trPr>
        <w:tc>
          <w:tcPr>
            <w:tcW w:w="5827" w:type="dxa"/>
            <w:tcBorders>
              <w:top w:val="nil"/>
              <w:left w:val="single" w:sz="4" w:space="0" w:color="auto"/>
              <w:bottom w:val="single" w:sz="4" w:space="0" w:color="auto"/>
              <w:right w:val="single" w:sz="4" w:space="0" w:color="auto"/>
            </w:tcBorders>
            <w:noWrap/>
            <w:vAlign w:val="bottom"/>
            <w:hideMark/>
          </w:tcPr>
          <w:p w14:paraId="18E39E10" w14:textId="77777777" w:rsidR="00B34D6D" w:rsidRPr="00C5395B" w:rsidRDefault="00B34D6D" w:rsidP="00B34D6D">
            <w:pPr>
              <w:pStyle w:val="TableText"/>
              <w:ind w:left="49"/>
              <w:rPr>
                <w:lang w:eastAsia="en-AU"/>
              </w:rPr>
            </w:pPr>
            <w:r>
              <w:rPr>
                <w:rFonts w:ascii="Arial" w:hAnsi="Arial" w:cs="Arial"/>
              </w:rPr>
              <w:t>WBC</w:t>
            </w:r>
          </w:p>
        </w:tc>
        <w:tc>
          <w:tcPr>
            <w:tcW w:w="850" w:type="dxa"/>
            <w:tcBorders>
              <w:top w:val="nil"/>
              <w:left w:val="nil"/>
              <w:bottom w:val="single" w:sz="4" w:space="0" w:color="auto"/>
              <w:right w:val="single" w:sz="4" w:space="0" w:color="auto"/>
            </w:tcBorders>
            <w:noWrap/>
          </w:tcPr>
          <w:p w14:paraId="26C95E7F" w14:textId="77777777" w:rsidR="00B34D6D" w:rsidRDefault="00B34D6D" w:rsidP="00B34D6D">
            <w:pPr>
              <w:jc w:val="right"/>
              <w:rPr>
                <w:rFonts w:cs="Arial"/>
              </w:rPr>
            </w:pPr>
            <w:r>
              <w:rPr>
                <w:rFonts w:cs="Arial"/>
              </w:rPr>
              <w:t>0</w:t>
            </w:r>
          </w:p>
        </w:tc>
        <w:tc>
          <w:tcPr>
            <w:tcW w:w="766" w:type="dxa"/>
            <w:tcBorders>
              <w:top w:val="nil"/>
              <w:left w:val="nil"/>
              <w:bottom w:val="single" w:sz="4" w:space="0" w:color="auto"/>
              <w:right w:val="single" w:sz="4" w:space="0" w:color="auto"/>
            </w:tcBorders>
          </w:tcPr>
          <w:p w14:paraId="163AE703" w14:textId="77777777" w:rsidR="00B34D6D" w:rsidRDefault="00B34D6D" w:rsidP="00B34D6D">
            <w:pPr>
              <w:jc w:val="right"/>
              <w:rPr>
                <w:rFonts w:cs="Arial"/>
              </w:rPr>
            </w:pPr>
            <w:r>
              <w:rPr>
                <w:rFonts w:cs="Arial"/>
              </w:rPr>
              <w:t>6</w:t>
            </w:r>
          </w:p>
        </w:tc>
        <w:tc>
          <w:tcPr>
            <w:tcW w:w="668" w:type="dxa"/>
            <w:tcBorders>
              <w:top w:val="nil"/>
              <w:left w:val="nil"/>
              <w:bottom w:val="single" w:sz="4" w:space="0" w:color="auto"/>
              <w:right w:val="single" w:sz="4" w:space="0" w:color="auto"/>
            </w:tcBorders>
          </w:tcPr>
          <w:p w14:paraId="6CBD0C65" w14:textId="77777777" w:rsidR="00B34D6D" w:rsidRDefault="00B34D6D" w:rsidP="00B34D6D">
            <w:pPr>
              <w:jc w:val="right"/>
              <w:rPr>
                <w:rFonts w:cs="Arial"/>
              </w:rPr>
            </w:pPr>
            <w:r>
              <w:rPr>
                <w:rFonts w:cs="Arial"/>
              </w:rPr>
              <w:t>17</w:t>
            </w:r>
          </w:p>
        </w:tc>
        <w:tc>
          <w:tcPr>
            <w:tcW w:w="767" w:type="dxa"/>
            <w:tcBorders>
              <w:top w:val="nil"/>
              <w:left w:val="nil"/>
              <w:bottom w:val="single" w:sz="4" w:space="0" w:color="auto"/>
              <w:right w:val="single" w:sz="4" w:space="0" w:color="auto"/>
            </w:tcBorders>
          </w:tcPr>
          <w:p w14:paraId="2B916246" w14:textId="77777777" w:rsidR="00B34D6D" w:rsidRDefault="00B34D6D" w:rsidP="00B34D6D">
            <w:pPr>
              <w:jc w:val="right"/>
              <w:rPr>
                <w:rFonts w:cs="Arial"/>
              </w:rPr>
            </w:pPr>
            <w:r>
              <w:rPr>
                <w:rFonts w:cs="Arial"/>
              </w:rPr>
              <w:t>10</w:t>
            </w:r>
          </w:p>
        </w:tc>
        <w:tc>
          <w:tcPr>
            <w:tcW w:w="658" w:type="dxa"/>
            <w:tcBorders>
              <w:top w:val="nil"/>
              <w:left w:val="nil"/>
              <w:bottom w:val="single" w:sz="4" w:space="0" w:color="auto"/>
              <w:right w:val="single" w:sz="4" w:space="0" w:color="auto"/>
            </w:tcBorders>
          </w:tcPr>
          <w:p w14:paraId="16EFFF8F" w14:textId="2D213E9E" w:rsidR="00B34D6D" w:rsidRPr="00D56EB9" w:rsidRDefault="00B34D6D" w:rsidP="00B34D6D">
            <w:pPr>
              <w:jc w:val="right"/>
              <w:rPr>
                <w:rFonts w:cs="Arial"/>
              </w:rPr>
            </w:pPr>
            <w:r w:rsidRPr="00D56EB9">
              <w:rPr>
                <w:rFonts w:cs="Arial"/>
              </w:rPr>
              <w:t>20</w:t>
            </w:r>
          </w:p>
        </w:tc>
      </w:tr>
      <w:tr w:rsidR="00B34D6D" w14:paraId="60AA9098" w14:textId="102BCDB8" w:rsidTr="001F6ECF">
        <w:trPr>
          <w:trHeight w:val="255"/>
        </w:trPr>
        <w:tc>
          <w:tcPr>
            <w:tcW w:w="5827" w:type="dxa"/>
            <w:tcBorders>
              <w:top w:val="nil"/>
              <w:left w:val="single" w:sz="4" w:space="0" w:color="auto"/>
              <w:bottom w:val="single" w:sz="4" w:space="0" w:color="auto"/>
              <w:right w:val="single" w:sz="4" w:space="0" w:color="auto"/>
            </w:tcBorders>
            <w:noWrap/>
            <w:vAlign w:val="bottom"/>
            <w:hideMark/>
          </w:tcPr>
          <w:p w14:paraId="0E8C1D51" w14:textId="77777777" w:rsidR="00B34D6D" w:rsidRPr="00C5395B" w:rsidRDefault="00B34D6D" w:rsidP="00B34D6D">
            <w:pPr>
              <w:pStyle w:val="TableText"/>
              <w:ind w:left="49"/>
              <w:rPr>
                <w:lang w:eastAsia="en-AU"/>
              </w:rPr>
            </w:pPr>
            <w:r>
              <w:rPr>
                <w:rFonts w:ascii="Arial" w:hAnsi="Arial" w:cs="Arial"/>
              </w:rPr>
              <w:t>QLD Health</w:t>
            </w:r>
          </w:p>
        </w:tc>
        <w:tc>
          <w:tcPr>
            <w:tcW w:w="850" w:type="dxa"/>
            <w:tcBorders>
              <w:top w:val="nil"/>
              <w:left w:val="nil"/>
              <w:bottom w:val="single" w:sz="4" w:space="0" w:color="auto"/>
              <w:right w:val="single" w:sz="4" w:space="0" w:color="auto"/>
            </w:tcBorders>
            <w:noWrap/>
          </w:tcPr>
          <w:p w14:paraId="2295FBE7" w14:textId="77777777" w:rsidR="00B34D6D" w:rsidRDefault="00B34D6D" w:rsidP="00B34D6D">
            <w:pPr>
              <w:jc w:val="right"/>
              <w:rPr>
                <w:rFonts w:cs="Arial"/>
              </w:rPr>
            </w:pPr>
            <w:r>
              <w:rPr>
                <w:rFonts w:cs="Arial"/>
              </w:rPr>
              <w:t>0</w:t>
            </w:r>
          </w:p>
        </w:tc>
        <w:tc>
          <w:tcPr>
            <w:tcW w:w="766" w:type="dxa"/>
            <w:tcBorders>
              <w:top w:val="nil"/>
              <w:left w:val="nil"/>
              <w:bottom w:val="single" w:sz="4" w:space="0" w:color="auto"/>
              <w:right w:val="single" w:sz="4" w:space="0" w:color="auto"/>
            </w:tcBorders>
          </w:tcPr>
          <w:p w14:paraId="6EED9C1D" w14:textId="77777777" w:rsidR="00B34D6D" w:rsidRDefault="00B34D6D" w:rsidP="00B34D6D">
            <w:pPr>
              <w:jc w:val="right"/>
              <w:rPr>
                <w:rFonts w:cs="Arial"/>
              </w:rPr>
            </w:pPr>
            <w:r>
              <w:rPr>
                <w:rFonts w:cs="Arial"/>
              </w:rPr>
              <w:t>0</w:t>
            </w:r>
          </w:p>
        </w:tc>
        <w:tc>
          <w:tcPr>
            <w:tcW w:w="668" w:type="dxa"/>
            <w:tcBorders>
              <w:top w:val="nil"/>
              <w:left w:val="nil"/>
              <w:bottom w:val="single" w:sz="4" w:space="0" w:color="auto"/>
              <w:right w:val="single" w:sz="4" w:space="0" w:color="auto"/>
            </w:tcBorders>
          </w:tcPr>
          <w:p w14:paraId="2C8B0484" w14:textId="77777777" w:rsidR="00B34D6D" w:rsidRDefault="00B34D6D" w:rsidP="00B34D6D">
            <w:pPr>
              <w:jc w:val="right"/>
              <w:rPr>
                <w:rFonts w:cs="Arial"/>
              </w:rPr>
            </w:pPr>
            <w:r>
              <w:rPr>
                <w:rFonts w:cs="Arial"/>
              </w:rPr>
              <w:t>0</w:t>
            </w:r>
          </w:p>
        </w:tc>
        <w:tc>
          <w:tcPr>
            <w:tcW w:w="767" w:type="dxa"/>
            <w:tcBorders>
              <w:top w:val="nil"/>
              <w:left w:val="nil"/>
              <w:bottom w:val="single" w:sz="4" w:space="0" w:color="auto"/>
              <w:right w:val="single" w:sz="4" w:space="0" w:color="auto"/>
            </w:tcBorders>
          </w:tcPr>
          <w:p w14:paraId="6C38F8B8" w14:textId="77777777" w:rsidR="00B34D6D" w:rsidRDefault="00B34D6D" w:rsidP="00B34D6D">
            <w:pPr>
              <w:jc w:val="right"/>
              <w:rPr>
                <w:rFonts w:cs="Arial"/>
              </w:rPr>
            </w:pPr>
            <w:r>
              <w:rPr>
                <w:rFonts w:cs="Arial"/>
              </w:rPr>
              <w:t>0</w:t>
            </w:r>
          </w:p>
        </w:tc>
        <w:tc>
          <w:tcPr>
            <w:tcW w:w="658" w:type="dxa"/>
            <w:tcBorders>
              <w:top w:val="nil"/>
              <w:left w:val="nil"/>
              <w:bottom w:val="single" w:sz="4" w:space="0" w:color="auto"/>
              <w:right w:val="single" w:sz="4" w:space="0" w:color="auto"/>
            </w:tcBorders>
          </w:tcPr>
          <w:p w14:paraId="7B7FCB3B" w14:textId="6F6BF675" w:rsidR="00B34D6D" w:rsidRPr="00D56EB9" w:rsidRDefault="00B34D6D" w:rsidP="00B34D6D">
            <w:pPr>
              <w:jc w:val="right"/>
              <w:rPr>
                <w:rFonts w:cs="Arial"/>
              </w:rPr>
            </w:pPr>
            <w:r w:rsidRPr="00D56EB9">
              <w:rPr>
                <w:rFonts w:cs="Arial"/>
              </w:rPr>
              <w:t>0</w:t>
            </w:r>
          </w:p>
        </w:tc>
      </w:tr>
      <w:tr w:rsidR="00B34D6D" w14:paraId="5A44F7D8" w14:textId="70A489E5" w:rsidTr="001F6ECF">
        <w:trPr>
          <w:trHeight w:val="255"/>
        </w:trPr>
        <w:tc>
          <w:tcPr>
            <w:tcW w:w="5827" w:type="dxa"/>
            <w:tcBorders>
              <w:top w:val="nil"/>
              <w:left w:val="single" w:sz="4" w:space="0" w:color="auto"/>
              <w:bottom w:val="single" w:sz="4" w:space="0" w:color="auto"/>
              <w:right w:val="single" w:sz="4" w:space="0" w:color="auto"/>
            </w:tcBorders>
            <w:noWrap/>
            <w:vAlign w:val="center"/>
          </w:tcPr>
          <w:p w14:paraId="0A7A0AD6" w14:textId="77777777" w:rsidR="00B34D6D" w:rsidRDefault="00B34D6D" w:rsidP="00B34D6D">
            <w:pPr>
              <w:pStyle w:val="TableText"/>
              <w:ind w:left="1440" w:hanging="1391"/>
              <w:rPr>
                <w:lang w:eastAsia="en-AU"/>
              </w:rPr>
            </w:pPr>
            <w:r>
              <w:rPr>
                <w:rFonts w:ascii="Arial" w:hAnsi="Arial" w:cs="Arial"/>
              </w:rPr>
              <w:t>RAATSICC (</w:t>
            </w:r>
            <w:proofErr w:type="spellStart"/>
            <w:r>
              <w:rPr>
                <w:rFonts w:ascii="Arial" w:hAnsi="Arial" w:cs="Arial"/>
              </w:rPr>
              <w:t>Famiy</w:t>
            </w:r>
            <w:proofErr w:type="spellEnd"/>
            <w:r>
              <w:rPr>
                <w:rFonts w:ascii="Arial" w:hAnsi="Arial" w:cs="Arial"/>
              </w:rPr>
              <w:t xml:space="preserve"> Wellbeing Services) - AU</w:t>
            </w:r>
          </w:p>
        </w:tc>
        <w:tc>
          <w:tcPr>
            <w:tcW w:w="850" w:type="dxa"/>
            <w:tcBorders>
              <w:top w:val="nil"/>
              <w:left w:val="nil"/>
              <w:bottom w:val="single" w:sz="4" w:space="0" w:color="auto"/>
              <w:right w:val="single" w:sz="4" w:space="0" w:color="auto"/>
            </w:tcBorders>
            <w:noWrap/>
          </w:tcPr>
          <w:p w14:paraId="6A5A2F09" w14:textId="77777777" w:rsidR="00B34D6D" w:rsidRDefault="00B34D6D" w:rsidP="00B34D6D">
            <w:pPr>
              <w:ind w:left="1440" w:hanging="1391"/>
              <w:jc w:val="right"/>
              <w:rPr>
                <w:rFonts w:cs="Arial"/>
              </w:rPr>
            </w:pPr>
            <w:r>
              <w:rPr>
                <w:rFonts w:cs="Arial"/>
              </w:rPr>
              <w:t>0</w:t>
            </w:r>
          </w:p>
        </w:tc>
        <w:tc>
          <w:tcPr>
            <w:tcW w:w="766" w:type="dxa"/>
            <w:tcBorders>
              <w:top w:val="nil"/>
              <w:left w:val="nil"/>
              <w:bottom w:val="single" w:sz="4" w:space="0" w:color="auto"/>
              <w:right w:val="single" w:sz="4" w:space="0" w:color="auto"/>
            </w:tcBorders>
          </w:tcPr>
          <w:p w14:paraId="20CB6EA6" w14:textId="77777777" w:rsidR="00B34D6D" w:rsidRDefault="00B34D6D" w:rsidP="00B34D6D">
            <w:pPr>
              <w:ind w:left="1440" w:hanging="1391"/>
              <w:jc w:val="right"/>
              <w:rPr>
                <w:rFonts w:cs="Arial"/>
              </w:rPr>
            </w:pPr>
            <w:r>
              <w:rPr>
                <w:rFonts w:cs="Arial"/>
              </w:rPr>
              <w:t>0</w:t>
            </w:r>
          </w:p>
        </w:tc>
        <w:tc>
          <w:tcPr>
            <w:tcW w:w="668" w:type="dxa"/>
            <w:tcBorders>
              <w:top w:val="nil"/>
              <w:left w:val="nil"/>
              <w:bottom w:val="single" w:sz="4" w:space="0" w:color="auto"/>
              <w:right w:val="single" w:sz="4" w:space="0" w:color="auto"/>
            </w:tcBorders>
          </w:tcPr>
          <w:p w14:paraId="37608BE1" w14:textId="77777777" w:rsidR="00B34D6D" w:rsidRDefault="00B34D6D" w:rsidP="00B34D6D">
            <w:pPr>
              <w:ind w:left="1440" w:hanging="1391"/>
              <w:jc w:val="right"/>
              <w:rPr>
                <w:rFonts w:cs="Arial"/>
              </w:rPr>
            </w:pPr>
            <w:r>
              <w:rPr>
                <w:rFonts w:cs="Arial"/>
              </w:rPr>
              <w:t>0</w:t>
            </w:r>
          </w:p>
        </w:tc>
        <w:tc>
          <w:tcPr>
            <w:tcW w:w="767" w:type="dxa"/>
            <w:tcBorders>
              <w:top w:val="nil"/>
              <w:left w:val="nil"/>
              <w:bottom w:val="single" w:sz="4" w:space="0" w:color="auto"/>
              <w:right w:val="single" w:sz="4" w:space="0" w:color="auto"/>
            </w:tcBorders>
          </w:tcPr>
          <w:p w14:paraId="0DE30BB6" w14:textId="77777777" w:rsidR="00B34D6D" w:rsidRDefault="00B34D6D" w:rsidP="00B34D6D">
            <w:pPr>
              <w:ind w:left="1440" w:hanging="1391"/>
              <w:jc w:val="right"/>
              <w:rPr>
                <w:rFonts w:cs="Arial"/>
              </w:rPr>
            </w:pPr>
            <w:r>
              <w:rPr>
                <w:rFonts w:cs="Arial"/>
              </w:rPr>
              <w:t>0</w:t>
            </w:r>
          </w:p>
        </w:tc>
        <w:tc>
          <w:tcPr>
            <w:tcW w:w="658" w:type="dxa"/>
            <w:tcBorders>
              <w:top w:val="nil"/>
              <w:left w:val="nil"/>
              <w:bottom w:val="single" w:sz="4" w:space="0" w:color="auto"/>
              <w:right w:val="single" w:sz="4" w:space="0" w:color="auto"/>
            </w:tcBorders>
          </w:tcPr>
          <w:p w14:paraId="734B12F2" w14:textId="1BDAD626" w:rsidR="00B34D6D" w:rsidRPr="00D56EB9" w:rsidRDefault="00B34D6D" w:rsidP="00B34D6D">
            <w:pPr>
              <w:ind w:left="1440" w:hanging="1391"/>
              <w:jc w:val="right"/>
              <w:rPr>
                <w:rFonts w:cs="Arial"/>
              </w:rPr>
            </w:pPr>
            <w:r w:rsidRPr="00D56EB9">
              <w:rPr>
                <w:rFonts w:cs="Arial"/>
              </w:rPr>
              <w:t>0</w:t>
            </w:r>
          </w:p>
        </w:tc>
      </w:tr>
      <w:tr w:rsidR="00B34D6D" w14:paraId="3FB2B8A5" w14:textId="2222B864" w:rsidTr="001F6ECF">
        <w:trPr>
          <w:trHeight w:val="255"/>
        </w:trPr>
        <w:tc>
          <w:tcPr>
            <w:tcW w:w="5827" w:type="dxa"/>
            <w:tcBorders>
              <w:top w:val="nil"/>
              <w:left w:val="single" w:sz="4" w:space="0" w:color="auto"/>
              <w:bottom w:val="single" w:sz="4" w:space="0" w:color="auto"/>
              <w:right w:val="single" w:sz="4" w:space="0" w:color="auto"/>
            </w:tcBorders>
            <w:noWrap/>
            <w:vAlign w:val="center"/>
          </w:tcPr>
          <w:p w14:paraId="22E4F230" w14:textId="77777777" w:rsidR="00B34D6D" w:rsidRDefault="00B34D6D" w:rsidP="00B34D6D">
            <w:pPr>
              <w:pStyle w:val="TableText"/>
              <w:ind w:left="1440" w:hanging="1391"/>
              <w:rPr>
                <w:lang w:eastAsia="en-AU"/>
              </w:rPr>
            </w:pPr>
            <w:r>
              <w:rPr>
                <w:rFonts w:ascii="Arial" w:hAnsi="Arial" w:cs="Arial"/>
              </w:rPr>
              <w:t>Gungarde (Family Wellbeing Services) - CO &amp; HV</w:t>
            </w:r>
          </w:p>
        </w:tc>
        <w:tc>
          <w:tcPr>
            <w:tcW w:w="850" w:type="dxa"/>
            <w:tcBorders>
              <w:top w:val="nil"/>
              <w:left w:val="nil"/>
              <w:bottom w:val="single" w:sz="4" w:space="0" w:color="auto"/>
              <w:right w:val="single" w:sz="4" w:space="0" w:color="auto"/>
            </w:tcBorders>
            <w:noWrap/>
          </w:tcPr>
          <w:p w14:paraId="6009B48A" w14:textId="77777777" w:rsidR="00B34D6D" w:rsidRDefault="00B34D6D" w:rsidP="00B34D6D">
            <w:pPr>
              <w:ind w:left="1440" w:hanging="1391"/>
              <w:jc w:val="right"/>
              <w:rPr>
                <w:rFonts w:cs="Arial"/>
              </w:rPr>
            </w:pPr>
            <w:r>
              <w:rPr>
                <w:rFonts w:cs="Arial"/>
              </w:rPr>
              <w:t>0</w:t>
            </w:r>
          </w:p>
        </w:tc>
        <w:tc>
          <w:tcPr>
            <w:tcW w:w="766" w:type="dxa"/>
            <w:tcBorders>
              <w:top w:val="nil"/>
              <w:left w:val="nil"/>
              <w:bottom w:val="single" w:sz="4" w:space="0" w:color="auto"/>
              <w:right w:val="single" w:sz="4" w:space="0" w:color="auto"/>
            </w:tcBorders>
          </w:tcPr>
          <w:p w14:paraId="6F600119" w14:textId="77777777" w:rsidR="00B34D6D" w:rsidRDefault="00B34D6D" w:rsidP="00B34D6D">
            <w:pPr>
              <w:ind w:left="1440" w:hanging="1391"/>
              <w:jc w:val="right"/>
              <w:rPr>
                <w:rFonts w:cs="Arial"/>
              </w:rPr>
            </w:pPr>
            <w:r>
              <w:rPr>
                <w:rFonts w:cs="Arial"/>
              </w:rPr>
              <w:t>0</w:t>
            </w:r>
          </w:p>
        </w:tc>
        <w:tc>
          <w:tcPr>
            <w:tcW w:w="668" w:type="dxa"/>
            <w:tcBorders>
              <w:top w:val="nil"/>
              <w:left w:val="nil"/>
              <w:bottom w:val="single" w:sz="4" w:space="0" w:color="auto"/>
              <w:right w:val="single" w:sz="4" w:space="0" w:color="auto"/>
            </w:tcBorders>
          </w:tcPr>
          <w:p w14:paraId="51171CA9" w14:textId="77777777" w:rsidR="00B34D6D" w:rsidRDefault="00B34D6D" w:rsidP="00B34D6D">
            <w:pPr>
              <w:ind w:left="1440" w:hanging="1391"/>
              <w:jc w:val="right"/>
              <w:rPr>
                <w:rFonts w:cs="Arial"/>
              </w:rPr>
            </w:pPr>
            <w:r>
              <w:rPr>
                <w:rFonts w:cs="Arial"/>
              </w:rPr>
              <w:t>0</w:t>
            </w:r>
          </w:p>
        </w:tc>
        <w:tc>
          <w:tcPr>
            <w:tcW w:w="767" w:type="dxa"/>
            <w:tcBorders>
              <w:top w:val="nil"/>
              <w:left w:val="nil"/>
              <w:bottom w:val="single" w:sz="4" w:space="0" w:color="auto"/>
              <w:right w:val="single" w:sz="4" w:space="0" w:color="auto"/>
            </w:tcBorders>
          </w:tcPr>
          <w:p w14:paraId="7EB34D8B" w14:textId="77777777" w:rsidR="00B34D6D" w:rsidRDefault="00B34D6D" w:rsidP="00B34D6D">
            <w:pPr>
              <w:ind w:left="1440" w:hanging="1391"/>
              <w:jc w:val="right"/>
              <w:rPr>
                <w:rFonts w:cs="Arial"/>
              </w:rPr>
            </w:pPr>
            <w:r>
              <w:rPr>
                <w:rFonts w:cs="Arial"/>
              </w:rPr>
              <w:t>0</w:t>
            </w:r>
          </w:p>
        </w:tc>
        <w:tc>
          <w:tcPr>
            <w:tcW w:w="658" w:type="dxa"/>
            <w:tcBorders>
              <w:top w:val="nil"/>
              <w:left w:val="nil"/>
              <w:bottom w:val="single" w:sz="4" w:space="0" w:color="auto"/>
              <w:right w:val="single" w:sz="4" w:space="0" w:color="auto"/>
            </w:tcBorders>
          </w:tcPr>
          <w:p w14:paraId="29088C27" w14:textId="35563C28" w:rsidR="00B34D6D" w:rsidRPr="00D56EB9" w:rsidRDefault="00B34D6D" w:rsidP="00B34D6D">
            <w:pPr>
              <w:ind w:left="1440" w:hanging="1391"/>
              <w:jc w:val="right"/>
              <w:rPr>
                <w:rFonts w:cs="Arial"/>
              </w:rPr>
            </w:pPr>
            <w:r w:rsidRPr="00D56EB9">
              <w:rPr>
                <w:rFonts w:cs="Arial"/>
              </w:rPr>
              <w:t>0</w:t>
            </w:r>
          </w:p>
        </w:tc>
      </w:tr>
      <w:tr w:rsidR="00B34D6D" w14:paraId="5789FB28" w14:textId="47F57402" w:rsidTr="001F6ECF">
        <w:trPr>
          <w:trHeight w:val="255"/>
        </w:trPr>
        <w:tc>
          <w:tcPr>
            <w:tcW w:w="5827" w:type="dxa"/>
            <w:tcBorders>
              <w:top w:val="nil"/>
              <w:left w:val="single" w:sz="4" w:space="0" w:color="auto"/>
              <w:bottom w:val="single" w:sz="4" w:space="0" w:color="auto"/>
              <w:right w:val="single" w:sz="4" w:space="0" w:color="auto"/>
            </w:tcBorders>
            <w:noWrap/>
            <w:vAlign w:val="center"/>
          </w:tcPr>
          <w:p w14:paraId="46626231" w14:textId="77777777" w:rsidR="00B34D6D" w:rsidRPr="00C5395B" w:rsidRDefault="00B34D6D" w:rsidP="00B34D6D">
            <w:pPr>
              <w:pStyle w:val="TableText"/>
              <w:ind w:left="49"/>
              <w:rPr>
                <w:lang w:eastAsia="en-AU"/>
              </w:rPr>
            </w:pPr>
            <w:proofErr w:type="spellStart"/>
            <w:r>
              <w:rPr>
                <w:rFonts w:ascii="Arial" w:hAnsi="Arial" w:cs="Arial"/>
              </w:rPr>
              <w:t>Mulungu</w:t>
            </w:r>
            <w:proofErr w:type="spellEnd"/>
            <w:r>
              <w:rPr>
                <w:rFonts w:ascii="Arial" w:hAnsi="Arial" w:cs="Arial"/>
              </w:rPr>
              <w:t xml:space="preserve"> (Family Wellbeing Services) - MG</w:t>
            </w:r>
          </w:p>
        </w:tc>
        <w:tc>
          <w:tcPr>
            <w:tcW w:w="850" w:type="dxa"/>
            <w:tcBorders>
              <w:top w:val="nil"/>
              <w:left w:val="nil"/>
              <w:bottom w:val="single" w:sz="4" w:space="0" w:color="auto"/>
              <w:right w:val="single" w:sz="4" w:space="0" w:color="auto"/>
            </w:tcBorders>
            <w:noWrap/>
          </w:tcPr>
          <w:p w14:paraId="71B0E2E6" w14:textId="77777777" w:rsidR="00B34D6D" w:rsidRDefault="00B34D6D" w:rsidP="00B34D6D">
            <w:pPr>
              <w:jc w:val="right"/>
              <w:rPr>
                <w:rFonts w:cs="Arial"/>
              </w:rPr>
            </w:pPr>
            <w:r>
              <w:rPr>
                <w:rFonts w:cs="Arial"/>
              </w:rPr>
              <w:t>0</w:t>
            </w:r>
          </w:p>
        </w:tc>
        <w:tc>
          <w:tcPr>
            <w:tcW w:w="766" w:type="dxa"/>
            <w:tcBorders>
              <w:top w:val="nil"/>
              <w:left w:val="nil"/>
              <w:bottom w:val="single" w:sz="4" w:space="0" w:color="auto"/>
              <w:right w:val="single" w:sz="4" w:space="0" w:color="auto"/>
            </w:tcBorders>
          </w:tcPr>
          <w:p w14:paraId="29FD7C8E" w14:textId="77777777" w:rsidR="00B34D6D" w:rsidRDefault="00B34D6D" w:rsidP="00B34D6D">
            <w:pPr>
              <w:jc w:val="right"/>
              <w:rPr>
                <w:rFonts w:cs="Arial"/>
              </w:rPr>
            </w:pPr>
            <w:r>
              <w:rPr>
                <w:rFonts w:cs="Arial"/>
              </w:rPr>
              <w:t>0</w:t>
            </w:r>
          </w:p>
        </w:tc>
        <w:tc>
          <w:tcPr>
            <w:tcW w:w="668" w:type="dxa"/>
            <w:tcBorders>
              <w:top w:val="nil"/>
              <w:left w:val="nil"/>
              <w:bottom w:val="single" w:sz="4" w:space="0" w:color="auto"/>
              <w:right w:val="single" w:sz="4" w:space="0" w:color="auto"/>
            </w:tcBorders>
          </w:tcPr>
          <w:p w14:paraId="7CA015BF" w14:textId="77777777" w:rsidR="00B34D6D" w:rsidRDefault="00B34D6D" w:rsidP="00B34D6D">
            <w:pPr>
              <w:jc w:val="right"/>
              <w:rPr>
                <w:rFonts w:cs="Arial"/>
              </w:rPr>
            </w:pPr>
            <w:r>
              <w:rPr>
                <w:rFonts w:cs="Arial"/>
              </w:rPr>
              <w:t>0</w:t>
            </w:r>
          </w:p>
        </w:tc>
        <w:tc>
          <w:tcPr>
            <w:tcW w:w="767" w:type="dxa"/>
            <w:tcBorders>
              <w:top w:val="nil"/>
              <w:left w:val="nil"/>
              <w:bottom w:val="single" w:sz="4" w:space="0" w:color="auto"/>
              <w:right w:val="single" w:sz="4" w:space="0" w:color="auto"/>
            </w:tcBorders>
          </w:tcPr>
          <w:p w14:paraId="246F2923" w14:textId="77777777" w:rsidR="00B34D6D" w:rsidRDefault="00B34D6D" w:rsidP="00B34D6D">
            <w:pPr>
              <w:jc w:val="right"/>
              <w:rPr>
                <w:rFonts w:cs="Arial"/>
              </w:rPr>
            </w:pPr>
            <w:r>
              <w:rPr>
                <w:rFonts w:cs="Arial"/>
              </w:rPr>
              <w:t>0</w:t>
            </w:r>
          </w:p>
        </w:tc>
        <w:tc>
          <w:tcPr>
            <w:tcW w:w="658" w:type="dxa"/>
            <w:tcBorders>
              <w:top w:val="nil"/>
              <w:left w:val="nil"/>
              <w:bottom w:val="single" w:sz="4" w:space="0" w:color="auto"/>
              <w:right w:val="single" w:sz="4" w:space="0" w:color="auto"/>
            </w:tcBorders>
          </w:tcPr>
          <w:p w14:paraId="2E704147" w14:textId="484EA7E4" w:rsidR="00B34D6D" w:rsidRPr="00D56EB9" w:rsidRDefault="00B34D6D" w:rsidP="00B34D6D">
            <w:pPr>
              <w:jc w:val="right"/>
              <w:rPr>
                <w:rFonts w:cs="Arial"/>
              </w:rPr>
            </w:pPr>
            <w:r w:rsidRPr="00D56EB9">
              <w:rPr>
                <w:rFonts w:cs="Arial"/>
              </w:rPr>
              <w:t>0</w:t>
            </w:r>
          </w:p>
        </w:tc>
      </w:tr>
      <w:tr w:rsidR="00B34D6D" w14:paraId="408B2E84" w14:textId="2384FE63" w:rsidTr="00196F74">
        <w:trPr>
          <w:trHeight w:val="255"/>
        </w:trPr>
        <w:tc>
          <w:tcPr>
            <w:tcW w:w="5827" w:type="dxa"/>
            <w:tcBorders>
              <w:top w:val="nil"/>
              <w:left w:val="single" w:sz="4" w:space="0" w:color="auto"/>
              <w:bottom w:val="single" w:sz="4" w:space="0" w:color="auto"/>
              <w:right w:val="single" w:sz="4" w:space="0" w:color="auto"/>
            </w:tcBorders>
            <w:noWrap/>
            <w:hideMark/>
          </w:tcPr>
          <w:p w14:paraId="63750665" w14:textId="77777777" w:rsidR="00B34D6D" w:rsidRPr="00C5395B" w:rsidRDefault="00B34D6D" w:rsidP="00B34D6D">
            <w:pPr>
              <w:pStyle w:val="TableText"/>
              <w:ind w:left="49"/>
              <w:rPr>
                <w:b/>
                <w:lang w:eastAsia="en-AU"/>
              </w:rPr>
            </w:pPr>
            <w:r w:rsidRPr="00C5395B">
              <w:rPr>
                <w:b/>
                <w:lang w:eastAsia="en-AU"/>
              </w:rPr>
              <w:t>TOTAL</w:t>
            </w:r>
          </w:p>
        </w:tc>
        <w:tc>
          <w:tcPr>
            <w:tcW w:w="850" w:type="dxa"/>
            <w:tcBorders>
              <w:top w:val="nil"/>
              <w:left w:val="nil"/>
              <w:bottom w:val="single" w:sz="4" w:space="0" w:color="auto"/>
              <w:right w:val="single" w:sz="4" w:space="0" w:color="auto"/>
            </w:tcBorders>
            <w:noWrap/>
            <w:vAlign w:val="bottom"/>
          </w:tcPr>
          <w:p w14:paraId="147618E3" w14:textId="77777777" w:rsidR="00B34D6D" w:rsidRDefault="00B34D6D" w:rsidP="00B34D6D">
            <w:pPr>
              <w:pStyle w:val="TableText"/>
              <w:jc w:val="right"/>
              <w:rPr>
                <w:b/>
                <w:lang w:eastAsia="en-AU"/>
              </w:rPr>
            </w:pPr>
            <w:r>
              <w:rPr>
                <w:rFonts w:ascii="Arial" w:hAnsi="Arial" w:cs="Arial"/>
                <w:b/>
                <w:bCs/>
              </w:rPr>
              <w:t>0</w:t>
            </w:r>
          </w:p>
        </w:tc>
        <w:tc>
          <w:tcPr>
            <w:tcW w:w="766" w:type="dxa"/>
            <w:tcBorders>
              <w:top w:val="nil"/>
              <w:left w:val="nil"/>
              <w:bottom w:val="single" w:sz="4" w:space="0" w:color="auto"/>
              <w:right w:val="single" w:sz="4" w:space="0" w:color="auto"/>
            </w:tcBorders>
            <w:vAlign w:val="bottom"/>
          </w:tcPr>
          <w:p w14:paraId="11A585D3" w14:textId="77777777" w:rsidR="00B34D6D" w:rsidRDefault="00B34D6D" w:rsidP="00B34D6D">
            <w:pPr>
              <w:jc w:val="right"/>
              <w:rPr>
                <w:rFonts w:ascii="Arial" w:hAnsi="Arial" w:cs="Arial"/>
                <w:b/>
                <w:bCs/>
              </w:rPr>
            </w:pPr>
            <w:r>
              <w:rPr>
                <w:rFonts w:ascii="Arial" w:hAnsi="Arial" w:cs="Arial"/>
                <w:b/>
                <w:bCs/>
              </w:rPr>
              <w:t>6</w:t>
            </w:r>
          </w:p>
        </w:tc>
        <w:tc>
          <w:tcPr>
            <w:tcW w:w="668" w:type="dxa"/>
            <w:tcBorders>
              <w:top w:val="nil"/>
              <w:left w:val="nil"/>
              <w:bottom w:val="single" w:sz="4" w:space="0" w:color="auto"/>
              <w:right w:val="single" w:sz="4" w:space="0" w:color="auto"/>
            </w:tcBorders>
            <w:vAlign w:val="bottom"/>
          </w:tcPr>
          <w:p w14:paraId="160B9C76" w14:textId="77777777" w:rsidR="00B34D6D" w:rsidRDefault="00B34D6D" w:rsidP="00B34D6D">
            <w:pPr>
              <w:jc w:val="right"/>
              <w:rPr>
                <w:rFonts w:ascii="Arial" w:hAnsi="Arial" w:cs="Arial"/>
                <w:b/>
                <w:bCs/>
              </w:rPr>
            </w:pPr>
            <w:r>
              <w:rPr>
                <w:rFonts w:ascii="Arial" w:hAnsi="Arial" w:cs="Arial"/>
                <w:b/>
                <w:bCs/>
              </w:rPr>
              <w:t>17</w:t>
            </w:r>
          </w:p>
        </w:tc>
        <w:tc>
          <w:tcPr>
            <w:tcW w:w="767" w:type="dxa"/>
            <w:tcBorders>
              <w:top w:val="nil"/>
              <w:left w:val="nil"/>
              <w:bottom w:val="single" w:sz="4" w:space="0" w:color="auto"/>
              <w:right w:val="single" w:sz="4" w:space="0" w:color="auto"/>
            </w:tcBorders>
            <w:vAlign w:val="bottom"/>
          </w:tcPr>
          <w:p w14:paraId="567E262B" w14:textId="77777777" w:rsidR="00B34D6D" w:rsidRDefault="00B34D6D" w:rsidP="00B34D6D">
            <w:pPr>
              <w:jc w:val="right"/>
              <w:rPr>
                <w:rFonts w:ascii="Arial" w:hAnsi="Arial" w:cs="Arial"/>
                <w:b/>
                <w:bCs/>
              </w:rPr>
            </w:pPr>
            <w:r>
              <w:rPr>
                <w:rFonts w:ascii="Arial" w:hAnsi="Arial" w:cs="Arial"/>
                <w:b/>
                <w:bCs/>
              </w:rPr>
              <w:t>11</w:t>
            </w:r>
          </w:p>
        </w:tc>
        <w:tc>
          <w:tcPr>
            <w:tcW w:w="658" w:type="dxa"/>
            <w:tcBorders>
              <w:top w:val="nil"/>
              <w:left w:val="nil"/>
              <w:bottom w:val="single" w:sz="4" w:space="0" w:color="auto"/>
              <w:right w:val="single" w:sz="4" w:space="0" w:color="auto"/>
            </w:tcBorders>
            <w:vAlign w:val="bottom"/>
          </w:tcPr>
          <w:p w14:paraId="401FDB48" w14:textId="0C8BBC1C" w:rsidR="00B34D6D" w:rsidRPr="00D56EB9" w:rsidRDefault="00B34D6D" w:rsidP="00B34D6D">
            <w:pPr>
              <w:jc w:val="right"/>
              <w:rPr>
                <w:rFonts w:cs="Arial"/>
                <w:b/>
                <w:bCs/>
              </w:rPr>
            </w:pPr>
            <w:r w:rsidRPr="00D56EB9">
              <w:rPr>
                <w:rFonts w:cs="Arial"/>
                <w:b/>
                <w:bCs/>
              </w:rPr>
              <w:t>28</w:t>
            </w:r>
          </w:p>
        </w:tc>
      </w:tr>
    </w:tbl>
    <w:p w14:paraId="36845133" w14:textId="77777777" w:rsidR="001F6ECF" w:rsidRDefault="001F6ECF" w:rsidP="001F6ECF">
      <w:pPr>
        <w:pStyle w:val="Heading2"/>
      </w:pPr>
    </w:p>
    <w:p w14:paraId="3DA4D471" w14:textId="77777777" w:rsidR="005A5B78" w:rsidRPr="00076ED0" w:rsidRDefault="005A5B78" w:rsidP="00986092">
      <w:pPr>
        <w:pStyle w:val="Heading2"/>
      </w:pPr>
      <w:r w:rsidRPr="00076ED0">
        <w:t>Conditional Income Management</w:t>
      </w:r>
    </w:p>
    <w:p w14:paraId="7776CF22" w14:textId="6FA0825B" w:rsidR="005A5B78" w:rsidRDefault="00FE3120" w:rsidP="005A5B78">
      <w:pPr>
        <w:ind w:left="-142" w:right="-425"/>
        <w:jc w:val="both"/>
        <w:rPr>
          <w:rFonts w:cs="Arial"/>
        </w:rPr>
      </w:pPr>
      <w:r>
        <w:rPr>
          <w:rFonts w:cs="Arial"/>
        </w:rPr>
        <w:t xml:space="preserve">A total of </w:t>
      </w:r>
      <w:r w:rsidR="00F60542">
        <w:rPr>
          <w:rFonts w:cs="Arial"/>
        </w:rPr>
        <w:t>32</w:t>
      </w:r>
      <w:r w:rsidR="00F60542" w:rsidRPr="00306884">
        <w:rPr>
          <w:rFonts w:cs="Arial"/>
        </w:rPr>
        <w:t xml:space="preserve"> </w:t>
      </w:r>
      <w:r w:rsidR="005A5B78" w:rsidRPr="00306884">
        <w:rPr>
          <w:rFonts w:cs="Arial"/>
        </w:rPr>
        <w:t>CIM orders</w:t>
      </w:r>
      <w:r w:rsidR="001E59F8">
        <w:rPr>
          <w:rFonts w:cs="Arial"/>
        </w:rPr>
        <w:t xml:space="preserve"> relating to</w:t>
      </w:r>
      <w:r w:rsidR="00CD2E78">
        <w:rPr>
          <w:rFonts w:cs="Arial"/>
        </w:rPr>
        <w:t xml:space="preserve"> </w:t>
      </w:r>
      <w:r w:rsidR="00F60542">
        <w:rPr>
          <w:rFonts w:cs="Arial"/>
        </w:rPr>
        <w:t xml:space="preserve">31 </w:t>
      </w:r>
      <w:r w:rsidR="00645C02">
        <w:rPr>
          <w:rFonts w:cs="Arial"/>
        </w:rPr>
        <w:t>clients</w:t>
      </w:r>
      <w:r w:rsidR="00B76924">
        <w:rPr>
          <w:rFonts w:cs="Arial"/>
        </w:rPr>
        <w:t xml:space="preserve"> </w:t>
      </w:r>
      <w:r w:rsidR="005A5B78" w:rsidRPr="00306884">
        <w:rPr>
          <w:rFonts w:cs="Arial"/>
        </w:rPr>
        <w:t xml:space="preserve">were made in </w:t>
      </w:r>
      <w:r w:rsidR="00856C85">
        <w:rPr>
          <w:rFonts w:cs="Arial"/>
        </w:rPr>
        <w:t xml:space="preserve">quarter </w:t>
      </w:r>
      <w:r w:rsidR="00960C5D">
        <w:rPr>
          <w:rFonts w:cs="Arial"/>
        </w:rPr>
        <w:t>47</w:t>
      </w:r>
      <w:r w:rsidR="005A5B78" w:rsidRPr="00306884">
        <w:rPr>
          <w:rFonts w:cs="Arial"/>
        </w:rPr>
        <w:t xml:space="preserve">, </w:t>
      </w:r>
      <w:r w:rsidR="00D1657C" w:rsidRPr="00D1657C">
        <w:rPr>
          <w:rFonts w:cs="Arial"/>
        </w:rPr>
        <w:t>a</w:t>
      </w:r>
      <w:r w:rsidR="00977EE2">
        <w:rPr>
          <w:rFonts w:cs="Arial"/>
        </w:rPr>
        <w:t xml:space="preserve"> </w:t>
      </w:r>
      <w:r w:rsidR="00BB3CED">
        <w:rPr>
          <w:rFonts w:cs="Arial"/>
        </w:rPr>
        <w:t xml:space="preserve">decrease </w:t>
      </w:r>
      <w:r w:rsidR="005A5B78" w:rsidRPr="00D1657C">
        <w:rPr>
          <w:rFonts w:cs="Arial"/>
        </w:rPr>
        <w:t>of</w:t>
      </w:r>
      <w:r w:rsidR="005A5B78" w:rsidRPr="007C135D">
        <w:rPr>
          <w:rFonts w:cs="Arial"/>
        </w:rPr>
        <w:t xml:space="preserve"> </w:t>
      </w:r>
      <w:r w:rsidR="00920FDA">
        <w:rPr>
          <w:rFonts w:cs="Arial"/>
        </w:rPr>
        <w:t>21</w:t>
      </w:r>
      <w:r w:rsidR="00920FDA" w:rsidRPr="007C135D">
        <w:rPr>
          <w:rFonts w:cs="Arial"/>
        </w:rPr>
        <w:t xml:space="preserve"> </w:t>
      </w:r>
      <w:r w:rsidR="005A5B78" w:rsidRPr="007C135D">
        <w:rPr>
          <w:rFonts w:cs="Arial"/>
        </w:rPr>
        <w:t xml:space="preserve">from </w:t>
      </w:r>
      <w:r w:rsidR="000257CF">
        <w:rPr>
          <w:rFonts w:cs="Arial"/>
        </w:rPr>
        <w:t xml:space="preserve">quarter </w:t>
      </w:r>
      <w:r w:rsidR="00A168EF">
        <w:rPr>
          <w:rFonts w:cs="Arial"/>
        </w:rPr>
        <w:t>46</w:t>
      </w:r>
      <w:r w:rsidR="0061573D">
        <w:rPr>
          <w:rFonts w:cs="Arial"/>
        </w:rPr>
        <w:t xml:space="preserve">. </w:t>
      </w:r>
      <w:r w:rsidR="005A5B78" w:rsidRPr="007C135D">
        <w:rPr>
          <w:rFonts w:cs="Arial"/>
        </w:rPr>
        <w:t xml:space="preserve">Since the commencement of the </w:t>
      </w:r>
      <w:r w:rsidR="005A5B78" w:rsidRPr="00E618E7">
        <w:rPr>
          <w:rFonts w:cs="Arial"/>
        </w:rPr>
        <w:t xml:space="preserve">Commission </w:t>
      </w:r>
      <w:r w:rsidR="00785DB6">
        <w:rPr>
          <w:rFonts w:cs="Arial"/>
        </w:rPr>
        <w:t>2,</w:t>
      </w:r>
      <w:r w:rsidR="00A91BC0">
        <w:rPr>
          <w:rFonts w:cs="Arial"/>
        </w:rPr>
        <w:t>7</w:t>
      </w:r>
      <w:r w:rsidR="00920FDA">
        <w:rPr>
          <w:rFonts w:cs="Arial"/>
        </w:rPr>
        <w:t>56</w:t>
      </w:r>
      <w:r w:rsidR="00BB3CED">
        <w:rPr>
          <w:rFonts w:cs="Arial"/>
        </w:rPr>
        <w:t xml:space="preserve"> </w:t>
      </w:r>
      <w:r w:rsidR="005A5B78" w:rsidRPr="004D3A02">
        <w:rPr>
          <w:rFonts w:cs="Arial"/>
        </w:rPr>
        <w:t>CIM</w:t>
      </w:r>
      <w:r w:rsidR="005A5B78" w:rsidRPr="007C135D">
        <w:rPr>
          <w:rFonts w:cs="Arial"/>
        </w:rPr>
        <w:t xml:space="preserve"> orders inclusive of original orders, extensions and amendments have been made </w:t>
      </w:r>
      <w:r w:rsidR="005A5B78" w:rsidRPr="007C7A9E">
        <w:rPr>
          <w:rFonts w:cs="Arial"/>
        </w:rPr>
        <w:t xml:space="preserve">relating to </w:t>
      </w:r>
      <w:r w:rsidR="00920FDA" w:rsidRPr="007C7A9E">
        <w:rPr>
          <w:rFonts w:cs="Arial"/>
        </w:rPr>
        <w:t xml:space="preserve">940 </w:t>
      </w:r>
      <w:r w:rsidR="005A5B78" w:rsidRPr="007C7A9E">
        <w:rPr>
          <w:rFonts w:cs="Arial"/>
        </w:rPr>
        <w:t>clients</w:t>
      </w:r>
      <w:r w:rsidR="00932DF5">
        <w:rPr>
          <w:rFonts w:cs="Arial"/>
        </w:rPr>
        <w:t xml:space="preserve"> (539 female and 401 male)</w:t>
      </w:r>
      <w:r w:rsidR="00127CEE">
        <w:rPr>
          <w:rFonts w:cs="Arial"/>
        </w:rPr>
        <w:t xml:space="preserve">. </w:t>
      </w:r>
      <w:r w:rsidR="00A91BC0" w:rsidRPr="007C7A9E">
        <w:rPr>
          <w:rFonts w:cs="Arial"/>
        </w:rPr>
        <w:t xml:space="preserve">Decreases </w:t>
      </w:r>
      <w:r w:rsidR="00596D78" w:rsidRPr="007C7A9E">
        <w:rPr>
          <w:rFonts w:cs="Arial"/>
        </w:rPr>
        <w:t xml:space="preserve">were seen in </w:t>
      </w:r>
      <w:r w:rsidR="00920FDA" w:rsidRPr="007C7A9E">
        <w:rPr>
          <w:rFonts w:cs="Arial"/>
        </w:rPr>
        <w:t xml:space="preserve">Doomadgee </w:t>
      </w:r>
      <w:r w:rsidR="00A91BC0" w:rsidRPr="007C7A9E">
        <w:rPr>
          <w:rFonts w:cs="Arial"/>
        </w:rPr>
        <w:t>and Mossman Gorge</w:t>
      </w:r>
      <w:r w:rsidR="00596D78" w:rsidRPr="007C7A9E">
        <w:rPr>
          <w:rFonts w:cs="Arial"/>
        </w:rPr>
        <w:t xml:space="preserve"> of </w:t>
      </w:r>
      <w:r w:rsidR="00920FDA" w:rsidRPr="007C7A9E">
        <w:rPr>
          <w:rFonts w:cs="Arial"/>
        </w:rPr>
        <w:t>36</w:t>
      </w:r>
      <w:r w:rsidR="00310A4F">
        <w:rPr>
          <w:rFonts w:cs="Arial"/>
        </w:rPr>
        <w:t xml:space="preserve"> </w:t>
      </w:r>
      <w:r w:rsidR="00596D78" w:rsidRPr="007C7A9E">
        <w:rPr>
          <w:rFonts w:cs="Arial"/>
        </w:rPr>
        <w:t xml:space="preserve">and </w:t>
      </w:r>
      <w:r w:rsidR="00920FDA" w:rsidRPr="007C7A9E">
        <w:rPr>
          <w:rFonts w:cs="Arial"/>
        </w:rPr>
        <w:t>1</w:t>
      </w:r>
      <w:r w:rsidR="00596D78" w:rsidRPr="007C7A9E">
        <w:rPr>
          <w:rFonts w:cs="Arial"/>
        </w:rPr>
        <w:t xml:space="preserve"> </w:t>
      </w:r>
      <w:r w:rsidR="004A53F2" w:rsidRPr="007C7A9E">
        <w:rPr>
          <w:rFonts w:cs="Arial"/>
        </w:rPr>
        <w:t xml:space="preserve">CIM orders </w:t>
      </w:r>
      <w:r w:rsidR="00596D78" w:rsidRPr="007C7A9E">
        <w:rPr>
          <w:rFonts w:cs="Arial"/>
        </w:rPr>
        <w:t>respectively</w:t>
      </w:r>
      <w:r w:rsidR="00920FDA" w:rsidRPr="007C7A9E">
        <w:rPr>
          <w:rFonts w:cs="Arial"/>
        </w:rPr>
        <w:t>, whilst Aurukun</w:t>
      </w:r>
      <w:r w:rsidR="00920FDA">
        <w:rPr>
          <w:rFonts w:cs="Arial"/>
        </w:rPr>
        <w:t>, Coen and Hope Vale increased by</w:t>
      </w:r>
      <w:r w:rsidR="008E188E">
        <w:rPr>
          <w:rFonts w:cs="Arial"/>
        </w:rPr>
        <w:t xml:space="preserve"> 13, 2 and 1 CIM </w:t>
      </w:r>
      <w:r w:rsidR="00A91BC0">
        <w:rPr>
          <w:rFonts w:cs="Arial"/>
        </w:rPr>
        <w:t>orders</w:t>
      </w:r>
      <w:r w:rsidR="00BB3CED">
        <w:rPr>
          <w:rFonts w:cs="Arial"/>
        </w:rPr>
        <w:t xml:space="preserve"> </w:t>
      </w:r>
      <w:r w:rsidR="008E188E">
        <w:rPr>
          <w:rFonts w:cs="Arial"/>
        </w:rPr>
        <w:t xml:space="preserve">respectively </w:t>
      </w:r>
      <w:r w:rsidR="002720BD">
        <w:t>for the quarter</w:t>
      </w:r>
      <w:r w:rsidR="00A078B9" w:rsidRPr="004D3A02">
        <w:t>.</w:t>
      </w:r>
    </w:p>
    <w:p w14:paraId="23F5549F" w14:textId="77777777" w:rsidR="005A5B78" w:rsidRPr="00386FF7" w:rsidRDefault="005A5B78" w:rsidP="005A5B78">
      <w:pPr>
        <w:ind w:left="-142" w:right="-425"/>
        <w:jc w:val="both"/>
        <w:rPr>
          <w:rFonts w:cs="Arial"/>
        </w:rPr>
      </w:pPr>
    </w:p>
    <w:p w14:paraId="15BC289D" w14:textId="3D757546" w:rsidR="005A5B78" w:rsidRDefault="005A5B78" w:rsidP="005A5B78">
      <w:pPr>
        <w:ind w:left="-142" w:right="-425"/>
        <w:jc w:val="both"/>
        <w:rPr>
          <w:rFonts w:cs="Arial"/>
        </w:rPr>
      </w:pPr>
      <w:r w:rsidRPr="00C313D5">
        <w:rPr>
          <w:rFonts w:cs="Arial"/>
        </w:rPr>
        <w:t xml:space="preserve">As </w:t>
      </w:r>
      <w:proofErr w:type="gramStart"/>
      <w:r w:rsidRPr="00C313D5">
        <w:rPr>
          <w:rFonts w:cs="Arial"/>
        </w:rPr>
        <w:t>at</w:t>
      </w:r>
      <w:proofErr w:type="gramEnd"/>
      <w:r w:rsidRPr="00C313D5">
        <w:rPr>
          <w:rFonts w:cs="Arial"/>
        </w:rPr>
        <w:t xml:space="preserve"> </w:t>
      </w:r>
      <w:r w:rsidR="004F7197" w:rsidRPr="00C313D5">
        <w:rPr>
          <w:rFonts w:cs="Arial"/>
        </w:rPr>
        <w:t>3</w:t>
      </w:r>
      <w:r w:rsidR="008C700A" w:rsidRPr="00C313D5">
        <w:rPr>
          <w:rFonts w:cs="Arial"/>
        </w:rPr>
        <w:t xml:space="preserve">1 </w:t>
      </w:r>
      <w:r w:rsidR="00111F45">
        <w:rPr>
          <w:rFonts w:cs="Arial"/>
        </w:rPr>
        <w:t>March 2020</w:t>
      </w:r>
      <w:r w:rsidRPr="00C313D5">
        <w:rPr>
          <w:rFonts w:cs="Arial"/>
        </w:rPr>
        <w:t xml:space="preserve"> there were </w:t>
      </w:r>
      <w:r w:rsidR="008E188E">
        <w:rPr>
          <w:rFonts w:cs="Arial"/>
        </w:rPr>
        <w:t>162</w:t>
      </w:r>
      <w:r w:rsidR="008E188E" w:rsidRPr="00C313D5">
        <w:rPr>
          <w:rFonts w:cs="Arial"/>
        </w:rPr>
        <w:t xml:space="preserve"> </w:t>
      </w:r>
      <w:r w:rsidRPr="00C313D5">
        <w:rPr>
          <w:rFonts w:cs="Arial"/>
        </w:rPr>
        <w:t xml:space="preserve">clients subject to a </w:t>
      </w:r>
      <w:r w:rsidR="00A20D65" w:rsidRPr="00C313D5">
        <w:rPr>
          <w:rFonts w:cs="Arial"/>
        </w:rPr>
        <w:t xml:space="preserve">current </w:t>
      </w:r>
      <w:r w:rsidRPr="00C313D5">
        <w:rPr>
          <w:rFonts w:cs="Arial"/>
        </w:rPr>
        <w:t xml:space="preserve">CIM </w:t>
      </w:r>
      <w:r w:rsidR="00242297" w:rsidRPr="00C313D5">
        <w:rPr>
          <w:rFonts w:cs="Arial"/>
        </w:rPr>
        <w:t>order</w:t>
      </w:r>
      <w:r w:rsidR="00CE5828" w:rsidRPr="00C313D5">
        <w:rPr>
          <w:rFonts w:cs="Arial"/>
        </w:rPr>
        <w:t>.</w:t>
      </w:r>
      <w:r w:rsidR="0061573D">
        <w:rPr>
          <w:rFonts w:cs="Arial"/>
        </w:rPr>
        <w:t xml:space="preserve"> </w:t>
      </w:r>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revoking </w:t>
      </w:r>
      <w:r w:rsidR="00001E8D">
        <w:rPr>
          <w:rFonts w:cs="Arial"/>
        </w:rPr>
        <w:t xml:space="preserve">a </w:t>
      </w:r>
      <w:r>
        <w:rPr>
          <w:rFonts w:cs="Arial"/>
        </w:rPr>
        <w:t>CIM when requested by the client.</w:t>
      </w:r>
    </w:p>
    <w:p w14:paraId="26FC5E9A" w14:textId="5995FF98" w:rsidR="00673C5E" w:rsidRDefault="00673C5E" w:rsidP="005A5B78">
      <w:pPr>
        <w:tabs>
          <w:tab w:val="left" w:pos="0"/>
        </w:tabs>
        <w:ind w:left="426" w:right="-425" w:hanging="568"/>
        <w:jc w:val="both"/>
        <w:rPr>
          <w:rFonts w:cs="Arial"/>
          <w:b/>
          <w:noProof/>
          <w:sz w:val="16"/>
          <w:szCs w:val="16"/>
        </w:rPr>
      </w:pPr>
    </w:p>
    <w:p w14:paraId="13FBA101" w14:textId="26C060ED" w:rsidR="007D3654" w:rsidRPr="00B01FE8" w:rsidRDefault="007D3654" w:rsidP="007D3654">
      <w:pPr>
        <w:pStyle w:val="TableCaption"/>
        <w:spacing w:before="0"/>
        <w:ind w:left="0" w:right="-425"/>
        <w:rPr>
          <w:b/>
          <w:i w:val="0"/>
          <w:sz w:val="16"/>
        </w:rPr>
      </w:pPr>
      <w:r w:rsidRPr="00B01FE8">
        <w:rPr>
          <w:b/>
          <w:i w:val="0"/>
          <w:sz w:val="16"/>
        </w:rPr>
        <w:t>Table 1</w:t>
      </w:r>
      <w:r>
        <w:rPr>
          <w:b/>
          <w:i w:val="0"/>
          <w:sz w:val="16"/>
        </w:rPr>
        <w:t>3</w:t>
      </w:r>
      <w:r w:rsidRPr="00B01FE8">
        <w:rPr>
          <w:b/>
          <w:i w:val="0"/>
          <w:sz w:val="16"/>
        </w:rPr>
        <w:t xml:space="preserve">: </w:t>
      </w:r>
      <w:r w:rsidRPr="00B01FE8">
        <w:rPr>
          <w:i w:val="0"/>
          <w:sz w:val="16"/>
        </w:rPr>
        <w:t xml:space="preserve">Conditional Income Management orders by community and quarter 1 </w:t>
      </w:r>
      <w:r>
        <w:rPr>
          <w:i w:val="0"/>
          <w:sz w:val="16"/>
        </w:rPr>
        <w:t xml:space="preserve">January 2019 to 31 March </w:t>
      </w:r>
      <w:r w:rsidRPr="00B01FE8">
        <w:rPr>
          <w:i w:val="0"/>
          <w:sz w:val="16"/>
        </w:rPr>
        <w:t>20</w:t>
      </w:r>
      <w:r>
        <w:rPr>
          <w:i w:val="0"/>
          <w:sz w:val="16"/>
        </w:rPr>
        <w:t>20</w:t>
      </w:r>
      <w:r w:rsidRPr="00B01FE8">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7D3654" w:rsidRPr="00C5395B" w14:paraId="7B2EEFFB" w14:textId="6AC48C33" w:rsidTr="007D3654">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375C4D66" w14:textId="77777777" w:rsidR="007D3654" w:rsidRPr="00C5395B" w:rsidRDefault="007D3654" w:rsidP="00196F74">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hideMark/>
          </w:tcPr>
          <w:p w14:paraId="30325876" w14:textId="77777777" w:rsidR="007D3654" w:rsidRDefault="007D3654" w:rsidP="00196F74">
            <w:pPr>
              <w:pStyle w:val="TableText"/>
              <w:jc w:val="right"/>
              <w:rPr>
                <w:b/>
                <w:lang w:eastAsia="en-AU"/>
              </w:rPr>
            </w:pPr>
            <w:proofErr w:type="spellStart"/>
            <w:r>
              <w:rPr>
                <w:b/>
                <w:lang w:eastAsia="en-AU"/>
              </w:rPr>
              <w:t>Qtr</w:t>
            </w:r>
            <w:proofErr w:type="spellEnd"/>
            <w:r>
              <w:rPr>
                <w:b/>
                <w:lang w:eastAsia="en-AU"/>
              </w:rPr>
              <w:t xml:space="preserve"> 43</w:t>
            </w:r>
          </w:p>
        </w:tc>
        <w:tc>
          <w:tcPr>
            <w:tcW w:w="960" w:type="dxa"/>
            <w:tcBorders>
              <w:top w:val="single" w:sz="4" w:space="0" w:color="auto"/>
              <w:left w:val="nil"/>
              <w:bottom w:val="single" w:sz="4" w:space="0" w:color="auto"/>
              <w:right w:val="single" w:sz="4" w:space="0" w:color="auto"/>
            </w:tcBorders>
          </w:tcPr>
          <w:p w14:paraId="16786C54" w14:textId="77777777" w:rsidR="007D3654" w:rsidRDefault="007D3654" w:rsidP="00196F74">
            <w:pPr>
              <w:pStyle w:val="TableText"/>
              <w:jc w:val="right"/>
              <w:rPr>
                <w:b/>
                <w:lang w:eastAsia="en-AU"/>
              </w:rPr>
            </w:pPr>
            <w:proofErr w:type="spellStart"/>
            <w:r>
              <w:rPr>
                <w:b/>
                <w:lang w:eastAsia="en-AU"/>
              </w:rPr>
              <w:t>Qtr</w:t>
            </w:r>
            <w:proofErr w:type="spellEnd"/>
            <w:r>
              <w:rPr>
                <w:b/>
                <w:lang w:eastAsia="en-AU"/>
              </w:rPr>
              <w:t xml:space="preserve"> 44</w:t>
            </w:r>
          </w:p>
        </w:tc>
        <w:tc>
          <w:tcPr>
            <w:tcW w:w="960" w:type="dxa"/>
            <w:tcBorders>
              <w:top w:val="single" w:sz="4" w:space="0" w:color="auto"/>
              <w:left w:val="nil"/>
              <w:bottom w:val="single" w:sz="4" w:space="0" w:color="auto"/>
              <w:right w:val="single" w:sz="4" w:space="0" w:color="auto"/>
            </w:tcBorders>
          </w:tcPr>
          <w:p w14:paraId="24E0949B" w14:textId="77777777" w:rsidR="007D3654" w:rsidRDefault="007D3654" w:rsidP="00196F74">
            <w:pPr>
              <w:pStyle w:val="TableText"/>
              <w:jc w:val="right"/>
              <w:rPr>
                <w:b/>
                <w:lang w:eastAsia="en-AU"/>
              </w:rPr>
            </w:pPr>
            <w:proofErr w:type="spellStart"/>
            <w:r>
              <w:rPr>
                <w:b/>
                <w:lang w:eastAsia="en-AU"/>
              </w:rPr>
              <w:t>Qtr</w:t>
            </w:r>
            <w:proofErr w:type="spellEnd"/>
            <w:r>
              <w:rPr>
                <w:b/>
                <w:lang w:eastAsia="en-AU"/>
              </w:rPr>
              <w:t xml:space="preserve"> 45</w:t>
            </w:r>
          </w:p>
        </w:tc>
        <w:tc>
          <w:tcPr>
            <w:tcW w:w="960" w:type="dxa"/>
            <w:tcBorders>
              <w:top w:val="single" w:sz="4" w:space="0" w:color="auto"/>
              <w:left w:val="nil"/>
              <w:bottom w:val="single" w:sz="4" w:space="0" w:color="auto"/>
              <w:right w:val="single" w:sz="4" w:space="0" w:color="auto"/>
            </w:tcBorders>
          </w:tcPr>
          <w:p w14:paraId="56B1B9BA" w14:textId="77777777" w:rsidR="007D3654" w:rsidRDefault="007D3654" w:rsidP="00196F74">
            <w:pPr>
              <w:pStyle w:val="TableText"/>
              <w:jc w:val="right"/>
              <w:rPr>
                <w:b/>
                <w:lang w:eastAsia="en-AU"/>
              </w:rPr>
            </w:pPr>
            <w:proofErr w:type="spellStart"/>
            <w:r>
              <w:rPr>
                <w:b/>
                <w:lang w:eastAsia="en-AU"/>
              </w:rPr>
              <w:t>Qtr</w:t>
            </w:r>
            <w:proofErr w:type="spellEnd"/>
            <w:r>
              <w:rPr>
                <w:b/>
                <w:lang w:eastAsia="en-AU"/>
              </w:rPr>
              <w:t xml:space="preserve"> 46</w:t>
            </w:r>
          </w:p>
        </w:tc>
        <w:tc>
          <w:tcPr>
            <w:tcW w:w="960" w:type="dxa"/>
            <w:tcBorders>
              <w:top w:val="single" w:sz="4" w:space="0" w:color="auto"/>
              <w:left w:val="nil"/>
              <w:bottom w:val="single" w:sz="4" w:space="0" w:color="auto"/>
              <w:right w:val="single" w:sz="4" w:space="0" w:color="auto"/>
            </w:tcBorders>
          </w:tcPr>
          <w:p w14:paraId="11436A67" w14:textId="0D28CC20" w:rsidR="007D3654" w:rsidRDefault="007D3654" w:rsidP="00196F74">
            <w:pPr>
              <w:pStyle w:val="TableText"/>
              <w:jc w:val="right"/>
              <w:rPr>
                <w:b/>
                <w:lang w:eastAsia="en-AU"/>
              </w:rPr>
            </w:pPr>
            <w:proofErr w:type="spellStart"/>
            <w:r>
              <w:rPr>
                <w:b/>
                <w:lang w:eastAsia="en-AU"/>
              </w:rPr>
              <w:t>Qtr</w:t>
            </w:r>
            <w:proofErr w:type="spellEnd"/>
            <w:r>
              <w:rPr>
                <w:b/>
                <w:lang w:eastAsia="en-AU"/>
              </w:rPr>
              <w:t xml:space="preserve"> 47</w:t>
            </w:r>
          </w:p>
        </w:tc>
      </w:tr>
      <w:tr w:rsidR="00B34D6D" w:rsidRPr="00C5395B" w14:paraId="668B954F" w14:textId="6255BE38" w:rsidTr="007D3654">
        <w:trPr>
          <w:trHeight w:val="255"/>
        </w:trPr>
        <w:tc>
          <w:tcPr>
            <w:tcW w:w="2040" w:type="dxa"/>
            <w:tcBorders>
              <w:top w:val="nil"/>
              <w:left w:val="single" w:sz="4" w:space="0" w:color="auto"/>
              <w:bottom w:val="single" w:sz="4" w:space="0" w:color="auto"/>
              <w:right w:val="single" w:sz="4" w:space="0" w:color="auto"/>
            </w:tcBorders>
            <w:noWrap/>
            <w:hideMark/>
          </w:tcPr>
          <w:p w14:paraId="52B9611A" w14:textId="77777777" w:rsidR="00B34D6D" w:rsidRPr="00C5395B" w:rsidRDefault="00B34D6D" w:rsidP="00B34D6D">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1A2A5FC8" w14:textId="77777777" w:rsidR="00B34D6D" w:rsidRDefault="00B34D6D" w:rsidP="00B34D6D">
            <w:pPr>
              <w:jc w:val="right"/>
              <w:rPr>
                <w:rFonts w:cs="Arial"/>
              </w:rPr>
            </w:pPr>
            <w:r>
              <w:rPr>
                <w:rFonts w:cs="Arial"/>
              </w:rPr>
              <w:t>18</w:t>
            </w:r>
          </w:p>
        </w:tc>
        <w:tc>
          <w:tcPr>
            <w:tcW w:w="960" w:type="dxa"/>
            <w:tcBorders>
              <w:top w:val="nil"/>
              <w:left w:val="nil"/>
              <w:bottom w:val="single" w:sz="4" w:space="0" w:color="auto"/>
              <w:right w:val="single" w:sz="4" w:space="0" w:color="auto"/>
            </w:tcBorders>
          </w:tcPr>
          <w:p w14:paraId="66A9460F" w14:textId="77777777" w:rsidR="00B34D6D" w:rsidRDefault="00B34D6D" w:rsidP="00B34D6D">
            <w:pPr>
              <w:jc w:val="right"/>
              <w:rPr>
                <w:rFonts w:cs="Arial"/>
              </w:rPr>
            </w:pPr>
            <w:r>
              <w:rPr>
                <w:rFonts w:cs="Arial"/>
              </w:rPr>
              <w:t>33</w:t>
            </w:r>
          </w:p>
        </w:tc>
        <w:tc>
          <w:tcPr>
            <w:tcW w:w="960" w:type="dxa"/>
            <w:tcBorders>
              <w:top w:val="nil"/>
              <w:left w:val="nil"/>
              <w:bottom w:val="single" w:sz="4" w:space="0" w:color="auto"/>
              <w:right w:val="single" w:sz="4" w:space="0" w:color="auto"/>
            </w:tcBorders>
          </w:tcPr>
          <w:p w14:paraId="06F19574" w14:textId="77777777" w:rsidR="00B34D6D" w:rsidRDefault="00B34D6D" w:rsidP="00B34D6D">
            <w:pPr>
              <w:jc w:val="right"/>
              <w:rPr>
                <w:rFonts w:cs="Arial"/>
              </w:rPr>
            </w:pPr>
            <w:r>
              <w:rPr>
                <w:rFonts w:cs="Arial"/>
              </w:rPr>
              <w:t>38</w:t>
            </w:r>
          </w:p>
        </w:tc>
        <w:tc>
          <w:tcPr>
            <w:tcW w:w="960" w:type="dxa"/>
            <w:tcBorders>
              <w:top w:val="nil"/>
              <w:left w:val="nil"/>
              <w:bottom w:val="single" w:sz="4" w:space="0" w:color="auto"/>
              <w:right w:val="single" w:sz="4" w:space="0" w:color="auto"/>
            </w:tcBorders>
          </w:tcPr>
          <w:p w14:paraId="7CFF3B1C" w14:textId="77777777" w:rsidR="00B34D6D" w:rsidRDefault="00B34D6D" w:rsidP="00B34D6D">
            <w:pPr>
              <w:jc w:val="right"/>
              <w:rPr>
                <w:rFonts w:cs="Arial"/>
              </w:rPr>
            </w:pPr>
            <w:r>
              <w:rPr>
                <w:rFonts w:cs="Arial"/>
              </w:rPr>
              <w:t>9</w:t>
            </w:r>
          </w:p>
        </w:tc>
        <w:tc>
          <w:tcPr>
            <w:tcW w:w="960" w:type="dxa"/>
            <w:tcBorders>
              <w:top w:val="nil"/>
              <w:left w:val="nil"/>
              <w:bottom w:val="single" w:sz="4" w:space="0" w:color="auto"/>
              <w:right w:val="single" w:sz="4" w:space="0" w:color="auto"/>
            </w:tcBorders>
          </w:tcPr>
          <w:p w14:paraId="0E6F4B28" w14:textId="0567D4B2" w:rsidR="00B34D6D" w:rsidRPr="00D56EB9" w:rsidRDefault="00B34D6D" w:rsidP="00B34D6D">
            <w:pPr>
              <w:jc w:val="right"/>
              <w:rPr>
                <w:rFonts w:cs="Arial"/>
              </w:rPr>
            </w:pPr>
            <w:r w:rsidRPr="00D56EB9">
              <w:rPr>
                <w:rFonts w:cs="Arial"/>
              </w:rPr>
              <w:t>22</w:t>
            </w:r>
          </w:p>
        </w:tc>
      </w:tr>
      <w:tr w:rsidR="00B34D6D" w:rsidRPr="00C5395B" w14:paraId="2B7ECA1F" w14:textId="5EA2E4B8" w:rsidTr="007D3654">
        <w:trPr>
          <w:trHeight w:val="255"/>
        </w:trPr>
        <w:tc>
          <w:tcPr>
            <w:tcW w:w="2040" w:type="dxa"/>
            <w:tcBorders>
              <w:top w:val="nil"/>
              <w:left w:val="single" w:sz="4" w:space="0" w:color="auto"/>
              <w:bottom w:val="single" w:sz="4" w:space="0" w:color="auto"/>
              <w:right w:val="single" w:sz="4" w:space="0" w:color="auto"/>
            </w:tcBorders>
            <w:noWrap/>
            <w:hideMark/>
          </w:tcPr>
          <w:p w14:paraId="13EBE685" w14:textId="77777777" w:rsidR="00B34D6D" w:rsidRPr="00C5395B" w:rsidRDefault="00B34D6D" w:rsidP="00B34D6D">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38A8C59D" w14:textId="77777777" w:rsidR="00B34D6D" w:rsidRDefault="00B34D6D" w:rsidP="00B34D6D">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3DB1DC12" w14:textId="77777777" w:rsidR="00B34D6D" w:rsidRDefault="00B34D6D" w:rsidP="00B34D6D">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6B5475AE" w14:textId="77777777" w:rsidR="00B34D6D" w:rsidRDefault="00B34D6D" w:rsidP="00B34D6D">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2337791" w14:textId="77777777" w:rsidR="00B34D6D" w:rsidRDefault="00B34D6D" w:rsidP="00B34D6D">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A2D409C" w14:textId="7B5765DC" w:rsidR="00B34D6D" w:rsidRPr="00D56EB9" w:rsidRDefault="00B34D6D" w:rsidP="00B34D6D">
            <w:pPr>
              <w:jc w:val="right"/>
              <w:rPr>
                <w:rFonts w:cs="Arial"/>
              </w:rPr>
            </w:pPr>
            <w:r w:rsidRPr="00D56EB9">
              <w:rPr>
                <w:rFonts w:cs="Arial"/>
              </w:rPr>
              <w:t>2</w:t>
            </w:r>
          </w:p>
        </w:tc>
      </w:tr>
      <w:tr w:rsidR="00B34D6D" w:rsidRPr="00C5395B" w14:paraId="56F84CD8" w14:textId="25146B61" w:rsidTr="007D3654">
        <w:trPr>
          <w:trHeight w:val="255"/>
        </w:trPr>
        <w:tc>
          <w:tcPr>
            <w:tcW w:w="2040" w:type="dxa"/>
            <w:tcBorders>
              <w:top w:val="nil"/>
              <w:left w:val="single" w:sz="4" w:space="0" w:color="auto"/>
              <w:bottom w:val="single" w:sz="4" w:space="0" w:color="auto"/>
              <w:right w:val="single" w:sz="4" w:space="0" w:color="auto"/>
            </w:tcBorders>
            <w:noWrap/>
          </w:tcPr>
          <w:p w14:paraId="3A1CD5F0" w14:textId="77777777" w:rsidR="00B34D6D" w:rsidRPr="00C5395B" w:rsidRDefault="00B34D6D" w:rsidP="00B34D6D">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0E1BDA95" w14:textId="77777777" w:rsidR="00B34D6D" w:rsidRDefault="00B34D6D" w:rsidP="00B34D6D">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5D9D42E5" w14:textId="77777777" w:rsidR="00B34D6D" w:rsidRDefault="00B34D6D" w:rsidP="00B34D6D">
            <w:pPr>
              <w:jc w:val="right"/>
              <w:rPr>
                <w:rFonts w:cs="Arial"/>
              </w:rPr>
            </w:pPr>
            <w:r>
              <w:rPr>
                <w:rFonts w:cs="Arial"/>
              </w:rPr>
              <w:t>37</w:t>
            </w:r>
          </w:p>
        </w:tc>
        <w:tc>
          <w:tcPr>
            <w:tcW w:w="960" w:type="dxa"/>
            <w:tcBorders>
              <w:top w:val="nil"/>
              <w:left w:val="nil"/>
              <w:bottom w:val="single" w:sz="4" w:space="0" w:color="auto"/>
              <w:right w:val="single" w:sz="4" w:space="0" w:color="auto"/>
            </w:tcBorders>
          </w:tcPr>
          <w:p w14:paraId="751C30F1" w14:textId="77777777" w:rsidR="00B34D6D" w:rsidRDefault="00B34D6D" w:rsidP="00B34D6D">
            <w:pPr>
              <w:jc w:val="right"/>
              <w:rPr>
                <w:rFonts w:cs="Arial"/>
              </w:rPr>
            </w:pPr>
            <w:r>
              <w:rPr>
                <w:rFonts w:cs="Arial"/>
              </w:rPr>
              <w:t>30</w:t>
            </w:r>
          </w:p>
        </w:tc>
        <w:tc>
          <w:tcPr>
            <w:tcW w:w="960" w:type="dxa"/>
            <w:tcBorders>
              <w:top w:val="nil"/>
              <w:left w:val="nil"/>
              <w:bottom w:val="single" w:sz="4" w:space="0" w:color="auto"/>
              <w:right w:val="single" w:sz="4" w:space="0" w:color="auto"/>
            </w:tcBorders>
          </w:tcPr>
          <w:p w14:paraId="558E8104" w14:textId="77777777" w:rsidR="00B34D6D" w:rsidRDefault="00B34D6D" w:rsidP="00B34D6D">
            <w:pPr>
              <w:jc w:val="right"/>
              <w:rPr>
                <w:rFonts w:cs="Arial"/>
              </w:rPr>
            </w:pPr>
            <w:r>
              <w:rPr>
                <w:rFonts w:cs="Arial"/>
              </w:rPr>
              <w:t>38</w:t>
            </w:r>
          </w:p>
        </w:tc>
        <w:tc>
          <w:tcPr>
            <w:tcW w:w="960" w:type="dxa"/>
            <w:tcBorders>
              <w:top w:val="nil"/>
              <w:left w:val="nil"/>
              <w:bottom w:val="single" w:sz="4" w:space="0" w:color="auto"/>
              <w:right w:val="single" w:sz="4" w:space="0" w:color="auto"/>
            </w:tcBorders>
          </w:tcPr>
          <w:p w14:paraId="1B681F63" w14:textId="62EBA7C6" w:rsidR="00B34D6D" w:rsidRPr="00D56EB9" w:rsidRDefault="00B34D6D" w:rsidP="00B34D6D">
            <w:pPr>
              <w:jc w:val="right"/>
              <w:rPr>
                <w:rFonts w:cs="Arial"/>
              </w:rPr>
            </w:pPr>
            <w:r w:rsidRPr="00D56EB9">
              <w:rPr>
                <w:rFonts w:cs="Arial"/>
              </w:rPr>
              <w:t>2</w:t>
            </w:r>
          </w:p>
        </w:tc>
      </w:tr>
      <w:tr w:rsidR="00B34D6D" w:rsidRPr="00C5395B" w14:paraId="7D944119" w14:textId="0488E6D2" w:rsidTr="007D3654">
        <w:trPr>
          <w:trHeight w:val="255"/>
        </w:trPr>
        <w:tc>
          <w:tcPr>
            <w:tcW w:w="2040" w:type="dxa"/>
            <w:tcBorders>
              <w:top w:val="nil"/>
              <w:left w:val="single" w:sz="4" w:space="0" w:color="auto"/>
              <w:bottom w:val="single" w:sz="4" w:space="0" w:color="auto"/>
              <w:right w:val="single" w:sz="4" w:space="0" w:color="auto"/>
            </w:tcBorders>
            <w:noWrap/>
            <w:hideMark/>
          </w:tcPr>
          <w:p w14:paraId="0EA8E4DF" w14:textId="77777777" w:rsidR="00B34D6D" w:rsidRPr="00C5395B" w:rsidRDefault="00B34D6D" w:rsidP="00B34D6D">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21DBFBBD" w14:textId="77777777" w:rsidR="00B34D6D" w:rsidRDefault="00B34D6D" w:rsidP="00B34D6D">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0F5555F6" w14:textId="77777777" w:rsidR="00B34D6D" w:rsidRDefault="00B34D6D" w:rsidP="00B34D6D">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57CF6721" w14:textId="77777777" w:rsidR="00B34D6D" w:rsidRDefault="00B34D6D" w:rsidP="00B34D6D">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4AB42FA2" w14:textId="77777777" w:rsidR="00B34D6D" w:rsidRDefault="00B34D6D" w:rsidP="00B34D6D">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130BAF34" w14:textId="059044B4" w:rsidR="00B34D6D" w:rsidRPr="00D56EB9" w:rsidRDefault="00B34D6D" w:rsidP="00B34D6D">
            <w:pPr>
              <w:jc w:val="right"/>
              <w:rPr>
                <w:rFonts w:cs="Arial"/>
              </w:rPr>
            </w:pPr>
            <w:r w:rsidRPr="00D56EB9">
              <w:rPr>
                <w:rFonts w:cs="Arial"/>
              </w:rPr>
              <w:t>6</w:t>
            </w:r>
          </w:p>
        </w:tc>
      </w:tr>
      <w:tr w:rsidR="00B34D6D" w:rsidRPr="00C5395B" w14:paraId="58E83611" w14:textId="424D181C" w:rsidTr="007D3654">
        <w:trPr>
          <w:trHeight w:val="255"/>
        </w:trPr>
        <w:tc>
          <w:tcPr>
            <w:tcW w:w="2040" w:type="dxa"/>
            <w:tcBorders>
              <w:top w:val="nil"/>
              <w:left w:val="single" w:sz="4" w:space="0" w:color="auto"/>
              <w:bottom w:val="single" w:sz="4" w:space="0" w:color="auto"/>
              <w:right w:val="single" w:sz="4" w:space="0" w:color="auto"/>
            </w:tcBorders>
            <w:noWrap/>
            <w:hideMark/>
          </w:tcPr>
          <w:p w14:paraId="3B9267D3" w14:textId="77777777" w:rsidR="00B34D6D" w:rsidRPr="00C5395B" w:rsidRDefault="00B34D6D" w:rsidP="00B34D6D">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47B67A39" w14:textId="77777777" w:rsidR="00B34D6D" w:rsidRDefault="00B34D6D" w:rsidP="00B34D6D">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3E7BBA25" w14:textId="77777777" w:rsidR="00B34D6D" w:rsidRDefault="00B34D6D" w:rsidP="00B34D6D">
            <w:pPr>
              <w:jc w:val="right"/>
              <w:rPr>
                <w:rFonts w:cs="Arial"/>
              </w:rPr>
            </w:pPr>
            <w:r>
              <w:rPr>
                <w:rFonts w:cs="Arial"/>
              </w:rPr>
              <w:t>8</w:t>
            </w:r>
          </w:p>
        </w:tc>
        <w:tc>
          <w:tcPr>
            <w:tcW w:w="960" w:type="dxa"/>
            <w:tcBorders>
              <w:top w:val="nil"/>
              <w:left w:val="nil"/>
              <w:bottom w:val="single" w:sz="4" w:space="0" w:color="auto"/>
              <w:right w:val="single" w:sz="4" w:space="0" w:color="auto"/>
            </w:tcBorders>
          </w:tcPr>
          <w:p w14:paraId="2BA0E453" w14:textId="77777777" w:rsidR="00B34D6D" w:rsidRDefault="00B34D6D" w:rsidP="00B34D6D">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5664178C" w14:textId="77777777" w:rsidR="00B34D6D" w:rsidRDefault="00B34D6D" w:rsidP="00B34D6D">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22A2C92F" w14:textId="0AA864D7" w:rsidR="00B34D6D" w:rsidRPr="00D56EB9" w:rsidRDefault="00B34D6D" w:rsidP="00B34D6D">
            <w:pPr>
              <w:jc w:val="right"/>
              <w:rPr>
                <w:rFonts w:cs="Arial"/>
              </w:rPr>
            </w:pPr>
            <w:r w:rsidRPr="00D56EB9">
              <w:rPr>
                <w:rFonts w:cs="Arial"/>
              </w:rPr>
              <w:t>0</w:t>
            </w:r>
          </w:p>
        </w:tc>
      </w:tr>
      <w:tr w:rsidR="00B34D6D" w:rsidRPr="00C5395B" w14:paraId="3C6B9E6D" w14:textId="5A0CCFD6" w:rsidTr="007D3654">
        <w:trPr>
          <w:trHeight w:val="255"/>
        </w:trPr>
        <w:tc>
          <w:tcPr>
            <w:tcW w:w="2040" w:type="dxa"/>
            <w:tcBorders>
              <w:top w:val="nil"/>
              <w:left w:val="single" w:sz="4" w:space="0" w:color="auto"/>
              <w:bottom w:val="single" w:sz="4" w:space="0" w:color="auto"/>
              <w:right w:val="single" w:sz="4" w:space="0" w:color="auto"/>
            </w:tcBorders>
            <w:noWrap/>
            <w:hideMark/>
          </w:tcPr>
          <w:p w14:paraId="5F6F0CB4" w14:textId="77777777" w:rsidR="00B34D6D" w:rsidRPr="00C5395B" w:rsidRDefault="00B34D6D" w:rsidP="00B34D6D">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44D9A355" w14:textId="77777777" w:rsidR="00B34D6D" w:rsidRDefault="00B34D6D" w:rsidP="00B34D6D">
            <w:pPr>
              <w:pStyle w:val="TableText"/>
              <w:jc w:val="right"/>
              <w:rPr>
                <w:b/>
                <w:lang w:eastAsia="en-AU"/>
              </w:rPr>
            </w:pPr>
            <w:r>
              <w:rPr>
                <w:rFonts w:cs="Arial"/>
                <w:b/>
                <w:bCs/>
              </w:rPr>
              <w:t>41</w:t>
            </w:r>
          </w:p>
        </w:tc>
        <w:tc>
          <w:tcPr>
            <w:tcW w:w="960" w:type="dxa"/>
            <w:tcBorders>
              <w:top w:val="nil"/>
              <w:left w:val="nil"/>
              <w:bottom w:val="single" w:sz="4" w:space="0" w:color="auto"/>
              <w:right w:val="single" w:sz="4" w:space="0" w:color="auto"/>
            </w:tcBorders>
          </w:tcPr>
          <w:p w14:paraId="6C5BC732" w14:textId="77777777" w:rsidR="00B34D6D" w:rsidRDefault="00B34D6D" w:rsidP="00B34D6D">
            <w:pPr>
              <w:jc w:val="right"/>
              <w:rPr>
                <w:rFonts w:cs="Arial"/>
                <w:b/>
                <w:bCs/>
              </w:rPr>
            </w:pPr>
            <w:r>
              <w:rPr>
                <w:rFonts w:cs="Arial"/>
                <w:b/>
                <w:bCs/>
              </w:rPr>
              <w:t>88</w:t>
            </w:r>
          </w:p>
        </w:tc>
        <w:tc>
          <w:tcPr>
            <w:tcW w:w="960" w:type="dxa"/>
            <w:tcBorders>
              <w:top w:val="nil"/>
              <w:left w:val="nil"/>
              <w:bottom w:val="single" w:sz="4" w:space="0" w:color="auto"/>
              <w:right w:val="single" w:sz="4" w:space="0" w:color="auto"/>
            </w:tcBorders>
          </w:tcPr>
          <w:p w14:paraId="17F5C8C5" w14:textId="77777777" w:rsidR="00B34D6D" w:rsidRDefault="00B34D6D" w:rsidP="00B34D6D">
            <w:pPr>
              <w:jc w:val="right"/>
              <w:rPr>
                <w:rFonts w:cs="Arial"/>
                <w:b/>
                <w:bCs/>
              </w:rPr>
            </w:pPr>
            <w:r>
              <w:rPr>
                <w:rFonts w:cs="Arial"/>
                <w:b/>
                <w:bCs/>
              </w:rPr>
              <w:t>83</w:t>
            </w:r>
          </w:p>
        </w:tc>
        <w:tc>
          <w:tcPr>
            <w:tcW w:w="960" w:type="dxa"/>
            <w:tcBorders>
              <w:top w:val="nil"/>
              <w:left w:val="nil"/>
              <w:bottom w:val="single" w:sz="4" w:space="0" w:color="auto"/>
              <w:right w:val="single" w:sz="4" w:space="0" w:color="auto"/>
            </w:tcBorders>
          </w:tcPr>
          <w:p w14:paraId="4B23EDEE" w14:textId="77777777" w:rsidR="00B34D6D" w:rsidRDefault="00B34D6D" w:rsidP="00B34D6D">
            <w:pPr>
              <w:jc w:val="right"/>
              <w:rPr>
                <w:rFonts w:cs="Arial"/>
                <w:b/>
                <w:bCs/>
              </w:rPr>
            </w:pPr>
            <w:r>
              <w:rPr>
                <w:rFonts w:cs="Arial"/>
                <w:b/>
                <w:bCs/>
              </w:rPr>
              <w:t>53</w:t>
            </w:r>
          </w:p>
        </w:tc>
        <w:tc>
          <w:tcPr>
            <w:tcW w:w="960" w:type="dxa"/>
            <w:tcBorders>
              <w:top w:val="nil"/>
              <w:left w:val="nil"/>
              <w:bottom w:val="single" w:sz="4" w:space="0" w:color="auto"/>
              <w:right w:val="single" w:sz="4" w:space="0" w:color="auto"/>
            </w:tcBorders>
          </w:tcPr>
          <w:p w14:paraId="388E34B0" w14:textId="79314F76" w:rsidR="00B34D6D" w:rsidRPr="00D56EB9" w:rsidRDefault="00B34D6D" w:rsidP="00B34D6D">
            <w:pPr>
              <w:jc w:val="right"/>
              <w:rPr>
                <w:rFonts w:cs="Arial"/>
                <w:b/>
                <w:bCs/>
              </w:rPr>
            </w:pPr>
            <w:r w:rsidRPr="00D56EB9">
              <w:rPr>
                <w:rFonts w:cs="Arial"/>
                <w:b/>
                <w:bCs/>
              </w:rPr>
              <w:t>32</w:t>
            </w:r>
          </w:p>
        </w:tc>
      </w:tr>
    </w:tbl>
    <w:p w14:paraId="07A982B5" w14:textId="77777777" w:rsidR="007D3654" w:rsidRDefault="007D3654" w:rsidP="007D3654">
      <w:pPr>
        <w:pStyle w:val="Heading2"/>
      </w:pPr>
    </w:p>
    <w:p w14:paraId="0F4C8C26" w14:textId="77777777" w:rsidR="00D802EF" w:rsidRPr="00076ED0" w:rsidRDefault="00D802EF" w:rsidP="00986092">
      <w:pPr>
        <w:pStyle w:val="Heading2"/>
      </w:pPr>
      <w:r w:rsidRPr="00076ED0">
        <w:t>Conditional Income Management</w:t>
      </w:r>
      <w:r>
        <w:t xml:space="preserve"> for </w:t>
      </w:r>
      <w:r w:rsidRPr="006524B7">
        <w:t>Domestic Violence related matters</w:t>
      </w:r>
    </w:p>
    <w:p w14:paraId="06A9378B" w14:textId="2EA64DD4" w:rsidR="00D802EF" w:rsidRDefault="00A40532" w:rsidP="00D802EF">
      <w:pPr>
        <w:ind w:left="-142" w:right="-425"/>
        <w:jc w:val="both"/>
        <w:rPr>
          <w:rFonts w:cs="Arial"/>
        </w:rPr>
      </w:pPr>
      <w:r w:rsidRPr="00280B6D">
        <w:rPr>
          <w:rFonts w:cs="Arial"/>
        </w:rPr>
        <w:t xml:space="preserve">As a subset of the total number of CIMs in the quarter, </w:t>
      </w:r>
      <w:r w:rsidR="005416CE">
        <w:rPr>
          <w:rFonts w:cs="Arial"/>
        </w:rPr>
        <w:t>7</w:t>
      </w:r>
      <w:r w:rsidR="00553F31" w:rsidRPr="00280B6D">
        <w:rPr>
          <w:rFonts w:cs="Arial"/>
        </w:rPr>
        <w:t xml:space="preserve"> </w:t>
      </w:r>
      <w:r w:rsidRPr="00280B6D">
        <w:rPr>
          <w:rFonts w:cs="Arial"/>
        </w:rPr>
        <w:t>CIM</w:t>
      </w:r>
      <w:r w:rsidR="00D802EF" w:rsidRPr="00280B6D">
        <w:rPr>
          <w:rFonts w:cs="Arial"/>
        </w:rPr>
        <w:t xml:space="preserve"> orders inclusive of alterations were made in relation to domestic violence conferences in </w:t>
      </w:r>
      <w:r w:rsidR="00856C85">
        <w:rPr>
          <w:rFonts w:cs="Arial"/>
        </w:rPr>
        <w:t xml:space="preserve">quarter </w:t>
      </w:r>
      <w:r w:rsidR="00960C5D">
        <w:rPr>
          <w:rFonts w:cs="Arial"/>
        </w:rPr>
        <w:t>47</w:t>
      </w:r>
      <w:r w:rsidR="00D802EF" w:rsidRPr="00280B6D">
        <w:rPr>
          <w:rFonts w:cs="Arial"/>
        </w:rPr>
        <w:t>, representing a</w:t>
      </w:r>
      <w:r w:rsidR="005416CE">
        <w:rPr>
          <w:rFonts w:cs="Arial"/>
        </w:rPr>
        <w:t>n increase of</w:t>
      </w:r>
      <w:r w:rsidR="00D802EF" w:rsidRPr="00280B6D">
        <w:rPr>
          <w:rFonts w:cs="Arial"/>
        </w:rPr>
        <w:t xml:space="preserve"> </w:t>
      </w:r>
      <w:r w:rsidR="005416CE">
        <w:rPr>
          <w:rFonts w:cs="Arial"/>
        </w:rPr>
        <w:t>4</w:t>
      </w:r>
      <w:r w:rsidR="00D802EF" w:rsidRPr="00280B6D">
        <w:rPr>
          <w:rFonts w:cs="Arial"/>
        </w:rPr>
        <w:t xml:space="preserve"> from the previous quarter.</w:t>
      </w:r>
    </w:p>
    <w:p w14:paraId="59193482" w14:textId="12A45F66" w:rsidR="00F50157" w:rsidRDefault="00F50157" w:rsidP="00986092">
      <w:pPr>
        <w:pStyle w:val="Heading2"/>
      </w:pPr>
    </w:p>
    <w:p w14:paraId="79BD17E3" w14:textId="60C24480" w:rsidR="00AC5137" w:rsidRPr="00B01FE8" w:rsidRDefault="00AC5137" w:rsidP="00AC5137">
      <w:pPr>
        <w:pStyle w:val="TableCaption"/>
        <w:spacing w:before="0"/>
        <w:ind w:left="907" w:right="-425" w:hanging="907"/>
        <w:rPr>
          <w:b/>
          <w:i w:val="0"/>
          <w:sz w:val="16"/>
        </w:rPr>
      </w:pPr>
      <w:r w:rsidRPr="00B01FE8">
        <w:rPr>
          <w:b/>
          <w:i w:val="0"/>
          <w:sz w:val="16"/>
        </w:rPr>
        <w:t>Table 1</w:t>
      </w:r>
      <w:r>
        <w:rPr>
          <w:b/>
          <w:i w:val="0"/>
          <w:sz w:val="16"/>
        </w:rPr>
        <w:t>4</w:t>
      </w:r>
      <w:r w:rsidRPr="00B01FE8">
        <w:rPr>
          <w:b/>
          <w:i w:val="0"/>
          <w:sz w:val="16"/>
        </w:rPr>
        <w:t xml:space="preserve">: </w:t>
      </w:r>
      <w:r w:rsidRPr="00B01FE8">
        <w:rPr>
          <w:i w:val="0"/>
          <w:sz w:val="16"/>
        </w:rPr>
        <w:t xml:space="preserve">Conditional Income Management </w:t>
      </w:r>
      <w:r w:rsidRPr="00F82AA7">
        <w:rPr>
          <w:i w:val="0"/>
          <w:sz w:val="16"/>
        </w:rPr>
        <w:t xml:space="preserve">orders </w:t>
      </w:r>
      <w:r>
        <w:rPr>
          <w:i w:val="0"/>
          <w:sz w:val="16"/>
        </w:rPr>
        <w:t xml:space="preserve">in </w:t>
      </w:r>
      <w:r w:rsidRPr="00F82AA7">
        <w:rPr>
          <w:i w:val="0"/>
          <w:sz w:val="16"/>
          <w:szCs w:val="16"/>
        </w:rPr>
        <w:t xml:space="preserve">relation to domestic violence notices (breaches and orders) </w:t>
      </w:r>
      <w:r w:rsidRPr="00F82AA7">
        <w:rPr>
          <w:i w:val="0"/>
          <w:sz w:val="16"/>
        </w:rPr>
        <w:t xml:space="preserve">by community and quarter 1 </w:t>
      </w:r>
      <w:r>
        <w:rPr>
          <w:i w:val="0"/>
          <w:sz w:val="16"/>
        </w:rPr>
        <w:t xml:space="preserve">January 2019 to 31 March </w:t>
      </w:r>
      <w:r w:rsidRPr="00F82AA7">
        <w:rPr>
          <w:i w:val="0"/>
          <w:sz w:val="16"/>
        </w:rPr>
        <w:t>20</w:t>
      </w:r>
      <w:r>
        <w:rPr>
          <w:i w:val="0"/>
          <w:sz w:val="16"/>
        </w:rPr>
        <w:t>20</w:t>
      </w:r>
      <w:r w:rsidRPr="00F82AA7">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AC5137" w:rsidRPr="00C5395B" w14:paraId="55FB6AB1" w14:textId="61DE30A2" w:rsidTr="00AC5137">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664A4C2F" w14:textId="77777777" w:rsidR="00AC5137" w:rsidRPr="00C5395B" w:rsidRDefault="00AC5137" w:rsidP="00196F74">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hideMark/>
          </w:tcPr>
          <w:p w14:paraId="46EF3D6F" w14:textId="77777777" w:rsidR="00AC5137" w:rsidRDefault="00AC5137" w:rsidP="00196F74">
            <w:pPr>
              <w:pStyle w:val="TableText"/>
              <w:jc w:val="right"/>
              <w:rPr>
                <w:b/>
                <w:lang w:eastAsia="en-AU"/>
              </w:rPr>
            </w:pPr>
            <w:proofErr w:type="spellStart"/>
            <w:r>
              <w:rPr>
                <w:b/>
                <w:lang w:eastAsia="en-AU"/>
              </w:rPr>
              <w:t>Qtr</w:t>
            </w:r>
            <w:proofErr w:type="spellEnd"/>
            <w:r>
              <w:rPr>
                <w:b/>
                <w:lang w:eastAsia="en-AU"/>
              </w:rPr>
              <w:t xml:space="preserve"> 43</w:t>
            </w:r>
          </w:p>
        </w:tc>
        <w:tc>
          <w:tcPr>
            <w:tcW w:w="960" w:type="dxa"/>
            <w:tcBorders>
              <w:top w:val="single" w:sz="4" w:space="0" w:color="auto"/>
              <w:left w:val="nil"/>
              <w:bottom w:val="single" w:sz="4" w:space="0" w:color="auto"/>
              <w:right w:val="single" w:sz="4" w:space="0" w:color="auto"/>
            </w:tcBorders>
          </w:tcPr>
          <w:p w14:paraId="6314A71C" w14:textId="77777777" w:rsidR="00AC5137" w:rsidRDefault="00AC5137" w:rsidP="00196F74">
            <w:pPr>
              <w:pStyle w:val="TableText"/>
              <w:jc w:val="right"/>
              <w:rPr>
                <w:b/>
                <w:lang w:eastAsia="en-AU"/>
              </w:rPr>
            </w:pPr>
            <w:proofErr w:type="spellStart"/>
            <w:r>
              <w:rPr>
                <w:b/>
                <w:lang w:eastAsia="en-AU"/>
              </w:rPr>
              <w:t>Qtr</w:t>
            </w:r>
            <w:proofErr w:type="spellEnd"/>
            <w:r>
              <w:rPr>
                <w:b/>
                <w:lang w:eastAsia="en-AU"/>
              </w:rPr>
              <w:t xml:space="preserve"> 44</w:t>
            </w:r>
          </w:p>
        </w:tc>
        <w:tc>
          <w:tcPr>
            <w:tcW w:w="960" w:type="dxa"/>
            <w:tcBorders>
              <w:top w:val="single" w:sz="4" w:space="0" w:color="auto"/>
              <w:left w:val="nil"/>
              <w:bottom w:val="single" w:sz="4" w:space="0" w:color="auto"/>
              <w:right w:val="single" w:sz="4" w:space="0" w:color="auto"/>
            </w:tcBorders>
          </w:tcPr>
          <w:p w14:paraId="2A5BCA92" w14:textId="77777777" w:rsidR="00AC5137" w:rsidRDefault="00AC5137" w:rsidP="00196F74">
            <w:pPr>
              <w:pStyle w:val="TableText"/>
              <w:jc w:val="right"/>
              <w:rPr>
                <w:b/>
                <w:lang w:eastAsia="en-AU"/>
              </w:rPr>
            </w:pPr>
            <w:proofErr w:type="spellStart"/>
            <w:r>
              <w:rPr>
                <w:b/>
                <w:lang w:eastAsia="en-AU"/>
              </w:rPr>
              <w:t>Qtr</w:t>
            </w:r>
            <w:proofErr w:type="spellEnd"/>
            <w:r>
              <w:rPr>
                <w:b/>
                <w:lang w:eastAsia="en-AU"/>
              </w:rPr>
              <w:t xml:space="preserve"> 45</w:t>
            </w:r>
          </w:p>
        </w:tc>
        <w:tc>
          <w:tcPr>
            <w:tcW w:w="960" w:type="dxa"/>
            <w:tcBorders>
              <w:top w:val="single" w:sz="4" w:space="0" w:color="auto"/>
              <w:left w:val="nil"/>
              <w:bottom w:val="single" w:sz="4" w:space="0" w:color="auto"/>
              <w:right w:val="single" w:sz="4" w:space="0" w:color="auto"/>
            </w:tcBorders>
          </w:tcPr>
          <w:p w14:paraId="1E76FE03" w14:textId="77777777" w:rsidR="00AC5137" w:rsidRDefault="00AC5137" w:rsidP="00196F74">
            <w:pPr>
              <w:pStyle w:val="TableText"/>
              <w:jc w:val="right"/>
              <w:rPr>
                <w:b/>
                <w:lang w:eastAsia="en-AU"/>
              </w:rPr>
            </w:pPr>
            <w:proofErr w:type="spellStart"/>
            <w:r>
              <w:rPr>
                <w:b/>
                <w:lang w:eastAsia="en-AU"/>
              </w:rPr>
              <w:t>Qtr</w:t>
            </w:r>
            <w:proofErr w:type="spellEnd"/>
            <w:r>
              <w:rPr>
                <w:b/>
                <w:lang w:eastAsia="en-AU"/>
              </w:rPr>
              <w:t xml:space="preserve"> 46</w:t>
            </w:r>
          </w:p>
        </w:tc>
        <w:tc>
          <w:tcPr>
            <w:tcW w:w="960" w:type="dxa"/>
            <w:tcBorders>
              <w:top w:val="single" w:sz="4" w:space="0" w:color="auto"/>
              <w:left w:val="nil"/>
              <w:bottom w:val="single" w:sz="4" w:space="0" w:color="auto"/>
              <w:right w:val="single" w:sz="4" w:space="0" w:color="auto"/>
            </w:tcBorders>
          </w:tcPr>
          <w:p w14:paraId="23FC9231" w14:textId="4F80B361" w:rsidR="00AC5137" w:rsidRDefault="00AC5137" w:rsidP="00196F74">
            <w:pPr>
              <w:pStyle w:val="TableText"/>
              <w:jc w:val="right"/>
              <w:rPr>
                <w:b/>
                <w:lang w:eastAsia="en-AU"/>
              </w:rPr>
            </w:pPr>
            <w:proofErr w:type="spellStart"/>
            <w:r>
              <w:rPr>
                <w:b/>
                <w:lang w:eastAsia="en-AU"/>
              </w:rPr>
              <w:t>Qtr</w:t>
            </w:r>
            <w:proofErr w:type="spellEnd"/>
            <w:r>
              <w:rPr>
                <w:b/>
                <w:lang w:eastAsia="en-AU"/>
              </w:rPr>
              <w:t xml:space="preserve"> 47</w:t>
            </w:r>
          </w:p>
        </w:tc>
      </w:tr>
      <w:tr w:rsidR="00E81247" w:rsidRPr="00C5395B" w14:paraId="2B08F139" w14:textId="2B812563" w:rsidTr="00AC5137">
        <w:trPr>
          <w:trHeight w:val="255"/>
        </w:trPr>
        <w:tc>
          <w:tcPr>
            <w:tcW w:w="2040" w:type="dxa"/>
            <w:tcBorders>
              <w:top w:val="nil"/>
              <w:left w:val="single" w:sz="4" w:space="0" w:color="auto"/>
              <w:bottom w:val="single" w:sz="4" w:space="0" w:color="auto"/>
              <w:right w:val="single" w:sz="4" w:space="0" w:color="auto"/>
            </w:tcBorders>
            <w:noWrap/>
            <w:hideMark/>
          </w:tcPr>
          <w:p w14:paraId="2938EB95" w14:textId="77777777" w:rsidR="00E81247" w:rsidRPr="00C5395B" w:rsidRDefault="00E81247" w:rsidP="00E81247">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65F6CD5C" w14:textId="77777777" w:rsidR="00E81247" w:rsidRDefault="00E81247" w:rsidP="00E81247">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48313FDA" w14:textId="77777777" w:rsidR="00E81247" w:rsidRDefault="00E81247" w:rsidP="00E81247">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246B6A95" w14:textId="77777777" w:rsidR="00E81247" w:rsidRDefault="00E81247" w:rsidP="00E81247">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47E4AE8B" w14:textId="77777777" w:rsidR="00E81247" w:rsidRDefault="00E81247" w:rsidP="00E81247">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4841AAA" w14:textId="02BDE889" w:rsidR="00E81247" w:rsidRPr="00D56EB9" w:rsidRDefault="00E81247" w:rsidP="00E81247">
            <w:pPr>
              <w:jc w:val="right"/>
              <w:rPr>
                <w:rFonts w:cs="Arial"/>
              </w:rPr>
            </w:pPr>
            <w:r w:rsidRPr="00D56EB9">
              <w:rPr>
                <w:rFonts w:cs="Arial"/>
              </w:rPr>
              <w:t>5</w:t>
            </w:r>
          </w:p>
        </w:tc>
      </w:tr>
      <w:tr w:rsidR="00E81247" w:rsidRPr="00C5395B" w14:paraId="7FA9A13B" w14:textId="2AFF9B1D" w:rsidTr="00AC5137">
        <w:trPr>
          <w:trHeight w:val="255"/>
        </w:trPr>
        <w:tc>
          <w:tcPr>
            <w:tcW w:w="2040" w:type="dxa"/>
            <w:tcBorders>
              <w:top w:val="nil"/>
              <w:left w:val="single" w:sz="4" w:space="0" w:color="auto"/>
              <w:bottom w:val="single" w:sz="4" w:space="0" w:color="auto"/>
              <w:right w:val="single" w:sz="4" w:space="0" w:color="auto"/>
            </w:tcBorders>
            <w:noWrap/>
            <w:hideMark/>
          </w:tcPr>
          <w:p w14:paraId="111AF2AC" w14:textId="77777777" w:rsidR="00E81247" w:rsidRPr="00C5395B" w:rsidRDefault="00E81247" w:rsidP="00E81247">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11E4C429" w14:textId="77777777" w:rsidR="00E81247" w:rsidRDefault="00E81247" w:rsidP="00E81247">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0460661" w14:textId="77777777" w:rsidR="00E81247" w:rsidRDefault="00E81247" w:rsidP="00E81247">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696F7487" w14:textId="77777777" w:rsidR="00E81247" w:rsidRDefault="00E81247" w:rsidP="00E81247">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3D64F35" w14:textId="77777777" w:rsidR="00E81247" w:rsidRDefault="00E81247" w:rsidP="00E81247">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AEE7995" w14:textId="4A8E6EF0" w:rsidR="00E81247" w:rsidRPr="00D56EB9" w:rsidRDefault="00E81247" w:rsidP="00E81247">
            <w:pPr>
              <w:jc w:val="right"/>
              <w:rPr>
                <w:rFonts w:cs="Arial"/>
              </w:rPr>
            </w:pPr>
            <w:r w:rsidRPr="00D56EB9">
              <w:rPr>
                <w:rFonts w:cs="Arial"/>
              </w:rPr>
              <w:t>1</w:t>
            </w:r>
          </w:p>
        </w:tc>
      </w:tr>
      <w:tr w:rsidR="00E81247" w:rsidRPr="00C5395B" w14:paraId="50DEFD4A" w14:textId="19BB1F00" w:rsidTr="00AC5137">
        <w:trPr>
          <w:trHeight w:val="255"/>
        </w:trPr>
        <w:tc>
          <w:tcPr>
            <w:tcW w:w="2040" w:type="dxa"/>
            <w:tcBorders>
              <w:top w:val="nil"/>
              <w:left w:val="single" w:sz="4" w:space="0" w:color="auto"/>
              <w:bottom w:val="single" w:sz="4" w:space="0" w:color="auto"/>
              <w:right w:val="single" w:sz="4" w:space="0" w:color="auto"/>
            </w:tcBorders>
            <w:noWrap/>
            <w:hideMark/>
          </w:tcPr>
          <w:p w14:paraId="299B53BD" w14:textId="77777777" w:rsidR="00E81247" w:rsidRPr="00C5395B" w:rsidRDefault="00E81247" w:rsidP="00E81247">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57994109" w14:textId="77777777" w:rsidR="00E81247" w:rsidRDefault="00E81247" w:rsidP="00E81247">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D60E23E" w14:textId="77777777" w:rsidR="00E81247" w:rsidRDefault="00E81247" w:rsidP="00E81247">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78D4348B" w14:textId="77777777" w:rsidR="00E81247" w:rsidRDefault="00E81247" w:rsidP="00E81247">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7FF0B865" w14:textId="77777777" w:rsidR="00E81247" w:rsidRDefault="00E81247" w:rsidP="00E81247">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3AA0FC9F" w14:textId="5542DC9B" w:rsidR="00E81247" w:rsidRPr="00D56EB9" w:rsidRDefault="00E81247" w:rsidP="00E81247">
            <w:pPr>
              <w:jc w:val="right"/>
              <w:rPr>
                <w:rFonts w:cs="Arial"/>
              </w:rPr>
            </w:pPr>
            <w:r w:rsidRPr="00D56EB9">
              <w:rPr>
                <w:rFonts w:cs="Arial"/>
              </w:rPr>
              <w:t>1</w:t>
            </w:r>
          </w:p>
        </w:tc>
      </w:tr>
      <w:tr w:rsidR="00E81247" w:rsidRPr="00C5395B" w14:paraId="4834AAC1" w14:textId="4D082D63" w:rsidTr="00AC5137">
        <w:trPr>
          <w:trHeight w:val="255"/>
        </w:trPr>
        <w:tc>
          <w:tcPr>
            <w:tcW w:w="2040" w:type="dxa"/>
            <w:tcBorders>
              <w:top w:val="nil"/>
              <w:left w:val="single" w:sz="4" w:space="0" w:color="auto"/>
              <w:bottom w:val="single" w:sz="4" w:space="0" w:color="auto"/>
              <w:right w:val="single" w:sz="4" w:space="0" w:color="auto"/>
            </w:tcBorders>
            <w:noWrap/>
            <w:hideMark/>
          </w:tcPr>
          <w:p w14:paraId="15A7F0CD" w14:textId="77777777" w:rsidR="00E81247" w:rsidRPr="00C5395B" w:rsidRDefault="00E81247" w:rsidP="00E81247">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7D1A7A73" w14:textId="77777777" w:rsidR="00E81247" w:rsidRDefault="00E81247" w:rsidP="00E81247">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BD882AA" w14:textId="77777777" w:rsidR="00E81247" w:rsidRDefault="00E81247" w:rsidP="00E81247">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3C199B62" w14:textId="77777777" w:rsidR="00E81247" w:rsidRDefault="00E81247" w:rsidP="00E81247">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D6AE089" w14:textId="77777777" w:rsidR="00E81247" w:rsidRDefault="00E81247" w:rsidP="00E81247">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4DC20FB2" w14:textId="01161AFA" w:rsidR="00E81247" w:rsidRPr="00D56EB9" w:rsidRDefault="00E81247" w:rsidP="00E81247">
            <w:pPr>
              <w:jc w:val="right"/>
              <w:rPr>
                <w:rFonts w:cs="Arial"/>
              </w:rPr>
            </w:pPr>
            <w:r w:rsidRPr="00D56EB9">
              <w:rPr>
                <w:rFonts w:cs="Arial"/>
              </w:rPr>
              <w:t>0</w:t>
            </w:r>
          </w:p>
        </w:tc>
      </w:tr>
      <w:tr w:rsidR="00E81247" w:rsidRPr="00C5395B" w14:paraId="46E30170" w14:textId="28E10C9D" w:rsidTr="00AC5137">
        <w:trPr>
          <w:trHeight w:val="255"/>
        </w:trPr>
        <w:tc>
          <w:tcPr>
            <w:tcW w:w="2040" w:type="dxa"/>
            <w:tcBorders>
              <w:top w:val="nil"/>
              <w:left w:val="single" w:sz="4" w:space="0" w:color="auto"/>
              <w:bottom w:val="single" w:sz="4" w:space="0" w:color="auto"/>
              <w:right w:val="single" w:sz="4" w:space="0" w:color="auto"/>
            </w:tcBorders>
            <w:noWrap/>
            <w:hideMark/>
          </w:tcPr>
          <w:p w14:paraId="278796CA" w14:textId="77777777" w:rsidR="00E81247" w:rsidRPr="00C5395B" w:rsidRDefault="00E81247" w:rsidP="00E81247">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6C1F55CD" w14:textId="77777777" w:rsidR="00E81247" w:rsidRDefault="00E81247" w:rsidP="00E81247">
            <w:pPr>
              <w:pStyle w:val="TableText"/>
              <w:jc w:val="right"/>
              <w:rPr>
                <w:b/>
                <w:lang w:eastAsia="en-AU"/>
              </w:rPr>
            </w:pPr>
            <w:r>
              <w:rPr>
                <w:rFonts w:cs="Arial"/>
                <w:b/>
                <w:bCs/>
              </w:rPr>
              <w:t>5</w:t>
            </w:r>
          </w:p>
        </w:tc>
        <w:tc>
          <w:tcPr>
            <w:tcW w:w="960" w:type="dxa"/>
            <w:tcBorders>
              <w:top w:val="nil"/>
              <w:left w:val="nil"/>
              <w:bottom w:val="single" w:sz="4" w:space="0" w:color="auto"/>
              <w:right w:val="single" w:sz="4" w:space="0" w:color="auto"/>
            </w:tcBorders>
          </w:tcPr>
          <w:p w14:paraId="092B8B84" w14:textId="77777777" w:rsidR="00E81247" w:rsidRDefault="00E81247" w:rsidP="00E81247">
            <w:pPr>
              <w:jc w:val="right"/>
              <w:rPr>
                <w:rFonts w:cs="Arial"/>
                <w:b/>
                <w:bCs/>
              </w:rPr>
            </w:pPr>
            <w:r>
              <w:rPr>
                <w:rFonts w:cs="Arial"/>
                <w:b/>
                <w:bCs/>
              </w:rPr>
              <w:t>8</w:t>
            </w:r>
          </w:p>
        </w:tc>
        <w:tc>
          <w:tcPr>
            <w:tcW w:w="960" w:type="dxa"/>
            <w:tcBorders>
              <w:top w:val="nil"/>
              <w:left w:val="nil"/>
              <w:bottom w:val="single" w:sz="4" w:space="0" w:color="auto"/>
              <w:right w:val="single" w:sz="4" w:space="0" w:color="auto"/>
            </w:tcBorders>
          </w:tcPr>
          <w:p w14:paraId="66940C1C" w14:textId="77777777" w:rsidR="00E81247" w:rsidRDefault="00E81247" w:rsidP="00E81247">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58A1811C" w14:textId="77777777" w:rsidR="00E81247" w:rsidRDefault="00E81247" w:rsidP="00E81247">
            <w:pPr>
              <w:jc w:val="right"/>
              <w:rPr>
                <w:rFonts w:cs="Arial"/>
                <w:b/>
                <w:bCs/>
              </w:rPr>
            </w:pPr>
            <w:r>
              <w:rPr>
                <w:rFonts w:cs="Arial"/>
                <w:b/>
                <w:bCs/>
              </w:rPr>
              <w:t>3</w:t>
            </w:r>
          </w:p>
        </w:tc>
        <w:tc>
          <w:tcPr>
            <w:tcW w:w="960" w:type="dxa"/>
            <w:tcBorders>
              <w:top w:val="nil"/>
              <w:left w:val="nil"/>
              <w:bottom w:val="single" w:sz="4" w:space="0" w:color="auto"/>
              <w:right w:val="single" w:sz="4" w:space="0" w:color="auto"/>
            </w:tcBorders>
          </w:tcPr>
          <w:p w14:paraId="5CAD9A8E" w14:textId="4815952D" w:rsidR="00E81247" w:rsidRPr="00D56EB9" w:rsidRDefault="00E81247" w:rsidP="00E81247">
            <w:pPr>
              <w:jc w:val="right"/>
              <w:rPr>
                <w:rFonts w:cs="Arial"/>
                <w:b/>
                <w:bCs/>
              </w:rPr>
            </w:pPr>
            <w:r w:rsidRPr="00D56EB9">
              <w:rPr>
                <w:rFonts w:cs="Arial"/>
                <w:b/>
                <w:bCs/>
              </w:rPr>
              <w:t>7</w:t>
            </w:r>
          </w:p>
        </w:tc>
      </w:tr>
    </w:tbl>
    <w:p w14:paraId="0DBAFF9B" w14:textId="77777777" w:rsidR="00AC5137" w:rsidRDefault="00AC5137" w:rsidP="00AC5137">
      <w:pPr>
        <w:pStyle w:val="Heading2"/>
      </w:pPr>
    </w:p>
    <w:p w14:paraId="21435433" w14:textId="77777777" w:rsidR="00EC3C3E" w:rsidRPr="006524B7" w:rsidRDefault="00D802EF" w:rsidP="00986092">
      <w:pPr>
        <w:pStyle w:val="Heading2"/>
      </w:pPr>
      <w:r>
        <w:t>Voluntary</w:t>
      </w:r>
      <w:r w:rsidR="00EC3C3E" w:rsidRPr="00076ED0">
        <w:t xml:space="preserve"> Income Management</w:t>
      </w:r>
    </w:p>
    <w:p w14:paraId="2F01F04F" w14:textId="13B65866" w:rsidR="00D802EF" w:rsidRDefault="00D802EF" w:rsidP="00D30730">
      <w:pPr>
        <w:ind w:left="-142" w:right="-425"/>
        <w:jc w:val="both"/>
        <w:rPr>
          <w:rFonts w:cs="Arial"/>
        </w:rPr>
      </w:pPr>
      <w:r>
        <w:rPr>
          <w:rFonts w:cs="Arial"/>
        </w:rPr>
        <w:t xml:space="preserve">The Commission </w:t>
      </w:r>
      <w:r w:rsidRPr="00E772A9">
        <w:rPr>
          <w:rFonts w:cs="Arial"/>
        </w:rPr>
        <w:t xml:space="preserve">processed </w:t>
      </w:r>
      <w:r w:rsidR="00482725">
        <w:rPr>
          <w:rFonts w:cs="Arial"/>
        </w:rPr>
        <w:t>5</w:t>
      </w:r>
      <w:r>
        <w:rPr>
          <w:rFonts w:cs="Arial"/>
        </w:rPr>
        <w:t xml:space="preserve"> VIM agreement</w:t>
      </w:r>
      <w:r w:rsidR="00B504D5">
        <w:rPr>
          <w:rFonts w:cs="Arial"/>
        </w:rPr>
        <w:t>s</w:t>
      </w:r>
      <w:r>
        <w:rPr>
          <w:rFonts w:cs="Arial"/>
        </w:rPr>
        <w:t xml:space="preserve"> this quarter and since the commencement of the Commission in 2008, </w:t>
      </w:r>
      <w:r w:rsidR="00482725">
        <w:rPr>
          <w:rFonts w:cs="Arial"/>
        </w:rPr>
        <w:t xml:space="preserve">147 </w:t>
      </w:r>
      <w:r>
        <w:rPr>
          <w:rFonts w:cs="Arial"/>
        </w:rPr>
        <w:t>clients</w:t>
      </w:r>
      <w:r w:rsidR="00E26269">
        <w:rPr>
          <w:rFonts w:cs="Arial"/>
        </w:rPr>
        <w:t xml:space="preserve"> </w:t>
      </w:r>
      <w:r w:rsidR="00B32201" w:rsidRPr="007C7A9E">
        <w:rPr>
          <w:rFonts w:cs="Arial"/>
        </w:rPr>
        <w:t>(</w:t>
      </w:r>
      <w:r w:rsidR="00794683">
        <w:rPr>
          <w:rFonts w:cs="Arial"/>
        </w:rPr>
        <w:t xml:space="preserve">92 female and 55 male) </w:t>
      </w:r>
      <w:r>
        <w:rPr>
          <w:rFonts w:cs="Arial"/>
        </w:rPr>
        <w:t>have had an active VIM agreement</w:t>
      </w:r>
      <w:r w:rsidR="005A6206">
        <w:rPr>
          <w:rFonts w:cs="Arial"/>
        </w:rPr>
        <w:t xml:space="preserve">. </w:t>
      </w:r>
      <w:r w:rsidR="0013112F">
        <w:rPr>
          <w:rFonts w:cs="Arial"/>
        </w:rPr>
        <w:t xml:space="preserve">The </w:t>
      </w:r>
      <w:r w:rsidR="0013112F">
        <w:rPr>
          <w:rFonts w:cs="Arial"/>
        </w:rPr>
        <w:lastRenderedPageBreak/>
        <w:t>age demographic for this cohort is somewhat older than those reported in table 6 with an average female age of 40</w:t>
      </w:r>
      <w:r w:rsidR="0013112F">
        <w:rPr>
          <w:rStyle w:val="FootnoteReference"/>
        </w:rPr>
        <w:footnoteReference w:id="7"/>
      </w:r>
      <w:r w:rsidR="0013112F">
        <w:rPr>
          <w:rFonts w:cs="Arial"/>
        </w:rPr>
        <w:t xml:space="preserve"> and an average male age of 45</w:t>
      </w:r>
      <w:r w:rsidR="0013112F" w:rsidRPr="0013112F">
        <w:rPr>
          <w:rFonts w:cs="Arial"/>
          <w:vertAlign w:val="superscript"/>
        </w:rPr>
        <w:t>6</w:t>
      </w:r>
      <w:r w:rsidR="0013112F">
        <w:rPr>
          <w:rFonts w:cs="Arial"/>
        </w:rPr>
        <w:t xml:space="preserve">. </w:t>
      </w:r>
      <w:r w:rsidR="00D30730" w:rsidRPr="00C313D5">
        <w:rPr>
          <w:rFonts w:cs="Arial"/>
        </w:rPr>
        <w:t xml:space="preserve">As </w:t>
      </w:r>
      <w:proofErr w:type="gramStart"/>
      <w:r w:rsidR="00D30730" w:rsidRPr="00C313D5">
        <w:rPr>
          <w:rFonts w:cs="Arial"/>
        </w:rPr>
        <w:t>at</w:t>
      </w:r>
      <w:proofErr w:type="gramEnd"/>
      <w:r w:rsidR="00D30730" w:rsidRPr="00C313D5">
        <w:rPr>
          <w:rFonts w:cs="Arial"/>
        </w:rPr>
        <w:t xml:space="preserve"> 31 </w:t>
      </w:r>
      <w:r w:rsidR="00D30730">
        <w:rPr>
          <w:rFonts w:cs="Arial"/>
        </w:rPr>
        <w:t>March 2020</w:t>
      </w:r>
      <w:r w:rsidR="00D30730" w:rsidRPr="00C313D5">
        <w:rPr>
          <w:rFonts w:cs="Arial"/>
        </w:rPr>
        <w:t xml:space="preserve"> there were </w:t>
      </w:r>
      <w:r w:rsidR="00D30730">
        <w:rPr>
          <w:rFonts w:cs="Arial"/>
        </w:rPr>
        <w:t>13</w:t>
      </w:r>
      <w:r w:rsidR="00D30730" w:rsidRPr="00C313D5">
        <w:rPr>
          <w:rFonts w:cs="Arial"/>
        </w:rPr>
        <w:t xml:space="preserve"> clients </w:t>
      </w:r>
      <w:r w:rsidR="00D30730">
        <w:rPr>
          <w:rFonts w:cs="Arial"/>
        </w:rPr>
        <w:t>on</w:t>
      </w:r>
      <w:r w:rsidR="00D30730" w:rsidRPr="00C313D5">
        <w:rPr>
          <w:rFonts w:cs="Arial"/>
        </w:rPr>
        <w:t xml:space="preserve"> a current </w:t>
      </w:r>
      <w:r w:rsidR="00D30730">
        <w:rPr>
          <w:rFonts w:cs="Arial"/>
        </w:rPr>
        <w:t>VIM</w:t>
      </w:r>
      <w:r w:rsidR="00D30730" w:rsidRPr="00C313D5">
        <w:rPr>
          <w:rFonts w:cs="Arial"/>
        </w:rPr>
        <w:t xml:space="preserve"> </w:t>
      </w:r>
      <w:r w:rsidR="00D30730">
        <w:rPr>
          <w:rFonts w:cs="Arial"/>
        </w:rPr>
        <w:t>agreement</w:t>
      </w:r>
      <w:r w:rsidR="00D30730" w:rsidRPr="00C313D5">
        <w:rPr>
          <w:rFonts w:cs="Arial"/>
        </w:rPr>
        <w:t>.</w:t>
      </w:r>
      <w:r w:rsidR="00D30730">
        <w:rPr>
          <w:rFonts w:cs="Arial"/>
        </w:rPr>
        <w:t xml:space="preserve"> </w:t>
      </w:r>
      <w:r>
        <w:rPr>
          <w:rFonts w:cs="Arial"/>
        </w:rPr>
        <w:t>Those clients that request a VIM agreement use income management as a savings and budget tool, often for a specified period and to deter family members from accessing their income.</w:t>
      </w:r>
    </w:p>
    <w:p w14:paraId="42BB782D" w14:textId="77777777" w:rsidR="00D2509D" w:rsidRDefault="00D2509D" w:rsidP="005A02C1">
      <w:pPr>
        <w:ind w:left="-142" w:right="-425"/>
        <w:jc w:val="both"/>
        <w:rPr>
          <w:rFonts w:cs="Arial"/>
        </w:rPr>
      </w:pPr>
    </w:p>
    <w:p w14:paraId="0E9B1F51" w14:textId="3B4AA8D8" w:rsidR="00D2509D" w:rsidRPr="00076ED0" w:rsidRDefault="00D2509D" w:rsidP="00D2509D">
      <w:pPr>
        <w:pStyle w:val="Heading2"/>
      </w:pPr>
      <w:r w:rsidRPr="00076ED0">
        <w:t>C</w:t>
      </w:r>
      <w:r>
        <w:t>lients placed on case plans and CIMs for the quart</w:t>
      </w:r>
      <w:r w:rsidR="00766A5D">
        <w:t>e</w:t>
      </w:r>
      <w:r>
        <w:t>r</w:t>
      </w:r>
    </w:p>
    <w:p w14:paraId="7D20303E" w14:textId="0806A11F" w:rsidR="00DB2BE0" w:rsidRDefault="00C32FB8" w:rsidP="00DB2BE0">
      <w:pPr>
        <w:ind w:left="-142" w:right="-425"/>
        <w:jc w:val="both"/>
        <w:rPr>
          <w:rFonts w:cs="Arial"/>
        </w:rPr>
      </w:pPr>
      <w:r>
        <w:rPr>
          <w:rFonts w:cs="Arial"/>
        </w:rPr>
        <w:t xml:space="preserve">The </w:t>
      </w:r>
      <w:r w:rsidR="006D586F">
        <w:rPr>
          <w:rFonts w:cs="Arial"/>
        </w:rPr>
        <w:t xml:space="preserve">14 FRAs, </w:t>
      </w:r>
      <w:r w:rsidR="005A45CD">
        <w:rPr>
          <w:rFonts w:cs="Arial"/>
        </w:rPr>
        <w:t xml:space="preserve">118 </w:t>
      </w:r>
      <w:r w:rsidR="00DB2BE0">
        <w:rPr>
          <w:rFonts w:cs="Arial"/>
        </w:rPr>
        <w:t xml:space="preserve">orders to attend community support services and the </w:t>
      </w:r>
      <w:r w:rsidR="005A45CD">
        <w:rPr>
          <w:rFonts w:cs="Arial"/>
        </w:rPr>
        <w:t xml:space="preserve">32 </w:t>
      </w:r>
      <w:r w:rsidR="00DB2BE0">
        <w:rPr>
          <w:rFonts w:cs="Arial"/>
        </w:rPr>
        <w:t>CIM orders issued relate</w:t>
      </w:r>
      <w:r>
        <w:rPr>
          <w:rFonts w:cs="Arial"/>
        </w:rPr>
        <w:t>d</w:t>
      </w:r>
      <w:r w:rsidR="00DB2BE0">
        <w:rPr>
          <w:rFonts w:cs="Arial"/>
        </w:rPr>
        <w:t xml:space="preserve"> to </w:t>
      </w:r>
      <w:r w:rsidR="005A45CD">
        <w:rPr>
          <w:rFonts w:cs="Arial"/>
        </w:rPr>
        <w:t xml:space="preserve">140 </w:t>
      </w:r>
      <w:r w:rsidR="00DB2BE0">
        <w:rPr>
          <w:rFonts w:cs="Arial"/>
        </w:rPr>
        <w:t>clients. Please note a client may be placed on a case plan at the beginning of the quarter to one service provider and then referred to another service provider later in the same quarter. Similarly, a client may be placed on a CIM order at 60%, 75% or 90% and then have their percentage of income management reduced o</w:t>
      </w:r>
      <w:r w:rsidR="006D1442">
        <w:rPr>
          <w:rFonts w:cs="Arial"/>
        </w:rPr>
        <w:t>r</w:t>
      </w:r>
      <w:r w:rsidR="00DB2BE0">
        <w:rPr>
          <w:rFonts w:cs="Arial"/>
        </w:rPr>
        <w:t xml:space="preserve"> increased later in the quarter. A client may also be separately placed on a case plan and income management throughout the quarter.</w:t>
      </w:r>
    </w:p>
    <w:p w14:paraId="16590C92" w14:textId="1236ECF4" w:rsidR="000957FF" w:rsidRDefault="000957FF" w:rsidP="00DB2BE0">
      <w:pPr>
        <w:ind w:left="-142" w:right="-425"/>
        <w:jc w:val="both"/>
        <w:rPr>
          <w:rFonts w:cs="Arial"/>
        </w:rPr>
      </w:pPr>
    </w:p>
    <w:p w14:paraId="602CFAF2" w14:textId="556FDBB9" w:rsidR="006F3BEC" w:rsidRDefault="006F3BEC" w:rsidP="00DB2BE0">
      <w:pPr>
        <w:ind w:left="-142" w:right="-425"/>
        <w:jc w:val="both"/>
        <w:rPr>
          <w:rFonts w:cs="Arial"/>
        </w:rPr>
      </w:pPr>
      <w:r>
        <w:rPr>
          <w:rFonts w:cs="Arial"/>
        </w:rPr>
        <w:t>Of the 140 clients</w:t>
      </w:r>
      <w:r w:rsidR="00D2509D">
        <w:rPr>
          <w:rFonts w:cs="Arial"/>
        </w:rPr>
        <w:t xml:space="preserve"> (89 female and 51 male)</w:t>
      </w:r>
      <w:r w:rsidR="00784FE7">
        <w:rPr>
          <w:rFonts w:cs="Arial"/>
        </w:rPr>
        <w:t>:</w:t>
      </w:r>
    </w:p>
    <w:p w14:paraId="56E7B04F" w14:textId="2BED1EB3" w:rsidR="00DB2BE0" w:rsidRDefault="00DB2BE0" w:rsidP="00DB2BE0">
      <w:pPr>
        <w:tabs>
          <w:tab w:val="decimal" w:pos="284"/>
          <w:tab w:val="decimal" w:pos="426"/>
          <w:tab w:val="decimal" w:pos="454"/>
          <w:tab w:val="decimal" w:pos="567"/>
        </w:tabs>
        <w:ind w:left="425" w:right="-425" w:hanging="567"/>
        <w:rPr>
          <w:rFonts w:cs="Arial"/>
        </w:rPr>
      </w:pPr>
      <w:r>
        <w:rPr>
          <w:rFonts w:cs="Arial"/>
        </w:rPr>
        <w:tab/>
      </w:r>
      <w:r w:rsidR="005A45CD">
        <w:rPr>
          <w:rFonts w:cs="Arial"/>
        </w:rPr>
        <w:t xml:space="preserve">20 </w:t>
      </w:r>
      <w:r>
        <w:rPr>
          <w:rFonts w:cs="Arial"/>
        </w:rPr>
        <w:t>clients (</w:t>
      </w:r>
      <w:r w:rsidR="00356CB8">
        <w:rPr>
          <w:rFonts w:cs="Arial"/>
        </w:rPr>
        <w:t xml:space="preserve">13 </w:t>
      </w:r>
      <w:r>
        <w:rPr>
          <w:rFonts w:cs="Arial"/>
        </w:rPr>
        <w:t>female</w:t>
      </w:r>
      <w:r w:rsidR="004631EF">
        <w:rPr>
          <w:rFonts w:cs="Arial"/>
        </w:rPr>
        <w:t xml:space="preserve"> and </w:t>
      </w:r>
      <w:r w:rsidR="00356CB8">
        <w:rPr>
          <w:rFonts w:cs="Arial"/>
        </w:rPr>
        <w:t>7</w:t>
      </w:r>
      <w:r w:rsidR="004631EF">
        <w:rPr>
          <w:rFonts w:cs="Arial"/>
        </w:rPr>
        <w:t xml:space="preserve"> male</w:t>
      </w:r>
      <w:r>
        <w:rPr>
          <w:rFonts w:cs="Arial"/>
        </w:rPr>
        <w:t xml:space="preserve">) were placed on a case plan and a CIM order during the </w:t>
      </w:r>
      <w:proofErr w:type="gramStart"/>
      <w:r>
        <w:rPr>
          <w:rFonts w:cs="Arial"/>
        </w:rPr>
        <w:t>quarter;</w:t>
      </w:r>
      <w:proofErr w:type="gramEnd"/>
      <w:r>
        <w:rPr>
          <w:rFonts w:cs="Arial"/>
        </w:rPr>
        <w:t xml:space="preserve"> </w:t>
      </w:r>
    </w:p>
    <w:p w14:paraId="1163B539" w14:textId="780B7941" w:rsidR="00DB2BE0" w:rsidRDefault="00DB2BE0" w:rsidP="00DB2BE0">
      <w:pPr>
        <w:tabs>
          <w:tab w:val="decimal" w:pos="284"/>
          <w:tab w:val="decimal" w:pos="426"/>
          <w:tab w:val="decimal" w:pos="454"/>
          <w:tab w:val="decimal" w:pos="567"/>
        </w:tabs>
        <w:ind w:left="425" w:right="-425" w:hanging="567"/>
        <w:rPr>
          <w:rFonts w:cs="Arial"/>
        </w:rPr>
      </w:pPr>
      <w:r>
        <w:rPr>
          <w:rFonts w:cs="Arial"/>
        </w:rPr>
        <w:tab/>
      </w:r>
      <w:r w:rsidR="005A45CD">
        <w:rPr>
          <w:rFonts w:cs="Arial"/>
        </w:rPr>
        <w:t xml:space="preserve">109 </w:t>
      </w:r>
      <w:r>
        <w:rPr>
          <w:rFonts w:cs="Arial"/>
        </w:rPr>
        <w:t>clients (</w:t>
      </w:r>
      <w:r w:rsidR="00356CB8">
        <w:rPr>
          <w:rFonts w:cs="Arial"/>
        </w:rPr>
        <w:t>67</w:t>
      </w:r>
      <w:r w:rsidR="004D4AB6">
        <w:rPr>
          <w:rFonts w:cs="Arial"/>
        </w:rPr>
        <w:t xml:space="preserve"> </w:t>
      </w:r>
      <w:r>
        <w:rPr>
          <w:rFonts w:cs="Arial"/>
        </w:rPr>
        <w:t>female</w:t>
      </w:r>
      <w:r w:rsidR="004631EF">
        <w:rPr>
          <w:rFonts w:cs="Arial"/>
        </w:rPr>
        <w:t xml:space="preserve"> and </w:t>
      </w:r>
      <w:r w:rsidR="00356CB8">
        <w:rPr>
          <w:rFonts w:cs="Arial"/>
        </w:rPr>
        <w:t xml:space="preserve">42 </w:t>
      </w:r>
      <w:r w:rsidR="004631EF">
        <w:rPr>
          <w:rFonts w:cs="Arial"/>
        </w:rPr>
        <w:t>male</w:t>
      </w:r>
      <w:r>
        <w:rPr>
          <w:rFonts w:cs="Arial"/>
        </w:rPr>
        <w:t>) were placed on a case plan without a CIM; and</w:t>
      </w:r>
    </w:p>
    <w:p w14:paraId="392BFC1D" w14:textId="7AE4F460" w:rsidR="00DB2BE0" w:rsidRDefault="00DB2BE0" w:rsidP="00DB2BE0">
      <w:pPr>
        <w:tabs>
          <w:tab w:val="decimal" w:pos="284"/>
          <w:tab w:val="decimal" w:pos="426"/>
          <w:tab w:val="decimal" w:pos="454"/>
          <w:tab w:val="decimal" w:pos="567"/>
        </w:tabs>
        <w:ind w:left="425" w:right="-425" w:hanging="567"/>
        <w:rPr>
          <w:rFonts w:cs="Arial"/>
        </w:rPr>
      </w:pPr>
      <w:r>
        <w:rPr>
          <w:rFonts w:cs="Arial"/>
        </w:rPr>
        <w:tab/>
      </w:r>
      <w:r w:rsidR="005A45CD">
        <w:rPr>
          <w:rFonts w:cs="Arial"/>
        </w:rPr>
        <w:t xml:space="preserve">11 </w:t>
      </w:r>
      <w:r>
        <w:rPr>
          <w:rFonts w:cs="Arial"/>
        </w:rPr>
        <w:t>clients (</w:t>
      </w:r>
      <w:r w:rsidR="00356CB8">
        <w:rPr>
          <w:rFonts w:cs="Arial"/>
        </w:rPr>
        <w:t xml:space="preserve">9 </w:t>
      </w:r>
      <w:r>
        <w:rPr>
          <w:rFonts w:cs="Arial"/>
        </w:rPr>
        <w:t>female</w:t>
      </w:r>
      <w:r w:rsidR="004631EF">
        <w:rPr>
          <w:rFonts w:cs="Arial"/>
        </w:rPr>
        <w:t xml:space="preserve"> and </w:t>
      </w:r>
      <w:r w:rsidR="00356CB8">
        <w:rPr>
          <w:rFonts w:cs="Arial"/>
        </w:rPr>
        <w:t>2</w:t>
      </w:r>
      <w:r w:rsidR="004631EF">
        <w:rPr>
          <w:rFonts w:cs="Arial"/>
        </w:rPr>
        <w:t xml:space="preserve"> male</w:t>
      </w:r>
      <w:r>
        <w:rPr>
          <w:rFonts w:cs="Arial"/>
        </w:rPr>
        <w:t>) were placed on a CIM order without a case plan.</w:t>
      </w:r>
    </w:p>
    <w:p w14:paraId="4945AF10" w14:textId="77777777" w:rsidR="009466F4" w:rsidRDefault="009466F4" w:rsidP="009466F4">
      <w:pPr>
        <w:ind w:left="-142" w:right="-425"/>
        <w:jc w:val="both"/>
        <w:rPr>
          <w:rFonts w:cs="Arial"/>
        </w:rPr>
      </w:pPr>
    </w:p>
    <w:p w14:paraId="1159CB03" w14:textId="77777777" w:rsidR="009466F4" w:rsidRPr="00076ED0" w:rsidRDefault="009466F4" w:rsidP="009466F4">
      <w:pPr>
        <w:pStyle w:val="Heading2"/>
      </w:pPr>
      <w:r w:rsidRPr="00076ED0">
        <w:t>Case Management</w:t>
      </w:r>
    </w:p>
    <w:p w14:paraId="3CCDEF88" w14:textId="77777777" w:rsidR="009466F4" w:rsidRDefault="009466F4" w:rsidP="009466F4">
      <w:pPr>
        <w:ind w:left="-142" w:right="-425"/>
        <w:jc w:val="both"/>
        <w:rPr>
          <w:rFonts w:cs="Arial"/>
        </w:rPr>
      </w:pPr>
      <w:r w:rsidRPr="00350FFE">
        <w:rPr>
          <w:rFonts w:cs="Arial"/>
        </w:rPr>
        <w:t xml:space="preserve">As </w:t>
      </w:r>
      <w:proofErr w:type="gramStart"/>
      <w:r w:rsidRPr="00350FFE">
        <w:rPr>
          <w:rFonts w:cs="Arial"/>
        </w:rPr>
        <w:t>at</w:t>
      </w:r>
      <w:proofErr w:type="gramEnd"/>
      <w:r w:rsidRPr="00350FFE">
        <w:rPr>
          <w:rFonts w:cs="Arial"/>
        </w:rPr>
        <w:t xml:space="preserve"> </w:t>
      </w:r>
      <w:r>
        <w:rPr>
          <w:rFonts w:cs="Arial"/>
        </w:rPr>
        <w:t>31 March 2020</w:t>
      </w:r>
      <w:r w:rsidRPr="00303C40">
        <w:rPr>
          <w:rFonts w:cs="Arial"/>
        </w:rPr>
        <w:t xml:space="preserve">, </w:t>
      </w:r>
      <w:r>
        <w:rPr>
          <w:rFonts w:cs="Arial"/>
        </w:rPr>
        <w:t>236</w:t>
      </w:r>
      <w:r w:rsidRPr="00303C40">
        <w:rPr>
          <w:rFonts w:cs="Arial"/>
        </w:rPr>
        <w:t xml:space="preserve"> clients were being case</w:t>
      </w:r>
      <w:r>
        <w:rPr>
          <w:rFonts w:cs="Arial"/>
        </w:rPr>
        <w:t>-</w:t>
      </w:r>
      <w:r w:rsidRPr="00303C40">
        <w:rPr>
          <w:rFonts w:cs="Arial"/>
        </w:rPr>
        <w:t>managed</w:t>
      </w:r>
      <w:r>
        <w:rPr>
          <w:rFonts w:cs="Arial"/>
        </w:rPr>
        <w:t xml:space="preserve"> through a current case plan</w:t>
      </w:r>
      <w:r w:rsidRPr="00E75A03">
        <w:rPr>
          <w:rFonts w:cs="Arial"/>
        </w:rPr>
        <w:t xml:space="preserve">, </w:t>
      </w:r>
      <w:r>
        <w:rPr>
          <w:rFonts w:cs="Arial"/>
        </w:rPr>
        <w:t xml:space="preserve">an increase </w:t>
      </w:r>
      <w:r w:rsidRPr="00350FFE">
        <w:rPr>
          <w:rFonts w:cs="Arial"/>
        </w:rPr>
        <w:t xml:space="preserve">from </w:t>
      </w:r>
      <w:r>
        <w:rPr>
          <w:rFonts w:cs="Arial"/>
        </w:rPr>
        <w:t>133</w:t>
      </w:r>
      <w:r w:rsidRPr="00350FFE">
        <w:rPr>
          <w:rFonts w:cs="Arial"/>
        </w:rPr>
        <w:t xml:space="preserve"> </w:t>
      </w:r>
      <w:r w:rsidRPr="00303C40">
        <w:rPr>
          <w:rFonts w:cs="Arial"/>
        </w:rPr>
        <w:t xml:space="preserve">in </w:t>
      </w:r>
      <w:r>
        <w:rPr>
          <w:rFonts w:cs="Arial"/>
        </w:rPr>
        <w:t>quarter 46.</w:t>
      </w:r>
      <w:r w:rsidRPr="00303C40">
        <w:rPr>
          <w:rFonts w:cs="Arial"/>
        </w:rPr>
        <w:t xml:space="preserve"> </w:t>
      </w:r>
      <w:r>
        <w:rPr>
          <w:rFonts w:cs="Arial"/>
        </w:rPr>
        <w:t>Increases were seen in Aurukun, Doomadgee, Hope Vale and Mossman Gorge of 62, 20, 10 and 12 respectively whilst Coen decreased by 1.</w:t>
      </w:r>
    </w:p>
    <w:p w14:paraId="671396A6" w14:textId="77777777" w:rsidR="007A6883" w:rsidRDefault="007A6883" w:rsidP="00E2657A">
      <w:pPr>
        <w:ind w:left="-142" w:right="-425"/>
        <w:jc w:val="both"/>
        <w:rPr>
          <w:rFonts w:cs="Arial"/>
        </w:rPr>
      </w:pPr>
    </w:p>
    <w:p w14:paraId="6544B717" w14:textId="77777777" w:rsidR="005A5B78" w:rsidRPr="00076ED0" w:rsidRDefault="005A5B78" w:rsidP="00986092">
      <w:pPr>
        <w:pStyle w:val="Heading2"/>
      </w:pPr>
      <w:r w:rsidRPr="00076ED0">
        <w:t>Applications to Amend or End Agreements or Orders</w:t>
      </w:r>
    </w:p>
    <w:p w14:paraId="1830CB65" w14:textId="4CBC4852" w:rsidR="005A5B78" w:rsidRDefault="00034221" w:rsidP="005A5B78">
      <w:pPr>
        <w:ind w:left="-142" w:right="-425"/>
        <w:jc w:val="both"/>
        <w:rPr>
          <w:rFonts w:cs="Arial"/>
        </w:rPr>
      </w:pPr>
      <w:r>
        <w:rPr>
          <w:rFonts w:cs="Arial"/>
        </w:rPr>
        <w:t xml:space="preserve">Eighteen </w:t>
      </w:r>
      <w:r w:rsidR="00735BF1">
        <w:rPr>
          <w:rFonts w:cs="Arial"/>
        </w:rPr>
        <w:t>a</w:t>
      </w:r>
      <w:r w:rsidR="005A5B78" w:rsidRPr="009E1D38">
        <w:rPr>
          <w:rFonts w:cs="Arial"/>
        </w:rPr>
        <w:t xml:space="preserve">pplications </w:t>
      </w:r>
      <w:r w:rsidR="00DA5E39">
        <w:rPr>
          <w:rFonts w:cs="Arial"/>
        </w:rPr>
        <w:t>(</w:t>
      </w:r>
      <w:r w:rsidR="00AC17D8">
        <w:rPr>
          <w:rFonts w:cs="Arial"/>
        </w:rPr>
        <w:t>16</w:t>
      </w:r>
      <w:r w:rsidR="00C36E27">
        <w:rPr>
          <w:rFonts w:cs="Arial"/>
        </w:rPr>
        <w:t xml:space="preserve"> female</w:t>
      </w:r>
      <w:r w:rsidR="004631EF">
        <w:rPr>
          <w:rFonts w:cs="Arial"/>
        </w:rPr>
        <w:t xml:space="preserve"> and </w:t>
      </w:r>
      <w:r w:rsidR="00AC17D8">
        <w:rPr>
          <w:rFonts w:cs="Arial"/>
        </w:rPr>
        <w:t>2</w:t>
      </w:r>
      <w:r w:rsidR="004631EF">
        <w:rPr>
          <w:rFonts w:cs="Arial"/>
        </w:rPr>
        <w:t xml:space="preserve"> male</w:t>
      </w:r>
      <w:r w:rsidR="00DA5E39">
        <w:rPr>
          <w:rFonts w:cs="Arial"/>
        </w:rPr>
        <w:t>)</w:t>
      </w:r>
      <w:r w:rsidR="00C36E27">
        <w:rPr>
          <w:rFonts w:cs="Arial"/>
        </w:rPr>
        <w:t xml:space="preserve"> </w:t>
      </w:r>
      <w:r w:rsidR="005A5B78" w:rsidRPr="009E1D38">
        <w:rPr>
          <w:rFonts w:cs="Arial"/>
        </w:rPr>
        <w:t xml:space="preserve">to Amend or End </w:t>
      </w:r>
      <w:r w:rsidR="001D2955">
        <w:rPr>
          <w:rFonts w:cs="Arial"/>
        </w:rPr>
        <w:t xml:space="preserve">an </w:t>
      </w:r>
      <w:r w:rsidR="005A5B78" w:rsidRPr="009E1D38">
        <w:rPr>
          <w:rFonts w:cs="Arial"/>
        </w:rPr>
        <w:t xml:space="preserve">Agreement or Order </w:t>
      </w:r>
      <w:r w:rsidR="005A5B78">
        <w:rPr>
          <w:rFonts w:cs="Arial"/>
        </w:rPr>
        <w:t xml:space="preserve">were </w:t>
      </w:r>
      <w:r w:rsidR="005A5B78" w:rsidRPr="009E1D38">
        <w:rPr>
          <w:rFonts w:cs="Arial"/>
        </w:rPr>
        <w:t xml:space="preserve">received in </w:t>
      </w:r>
      <w:r w:rsidR="00856C85">
        <w:rPr>
          <w:rFonts w:cs="Arial"/>
        </w:rPr>
        <w:t xml:space="preserve">quarter </w:t>
      </w:r>
      <w:r w:rsidR="00960C5D">
        <w:rPr>
          <w:rFonts w:cs="Arial"/>
        </w:rPr>
        <w:t>47</w:t>
      </w:r>
      <w:r w:rsidR="005A5B78">
        <w:rPr>
          <w:rFonts w:cs="Arial"/>
        </w:rPr>
        <w:t xml:space="preserve">, </w:t>
      </w:r>
      <w:r w:rsidR="000068E7">
        <w:rPr>
          <w:rFonts w:cs="Arial"/>
        </w:rPr>
        <w:t>a</w:t>
      </w:r>
      <w:r>
        <w:rPr>
          <w:rFonts w:cs="Arial"/>
        </w:rPr>
        <w:t xml:space="preserve">n increase </w:t>
      </w:r>
      <w:r w:rsidR="00807B13" w:rsidRPr="009D1AAB">
        <w:rPr>
          <w:rFonts w:cs="Arial"/>
        </w:rPr>
        <w:t xml:space="preserve">of </w:t>
      </w:r>
      <w:r>
        <w:rPr>
          <w:rFonts w:cs="Arial"/>
        </w:rPr>
        <w:t>3</w:t>
      </w:r>
      <w:r w:rsidR="00115A55" w:rsidRPr="009D1AAB">
        <w:rPr>
          <w:rFonts w:cs="Arial"/>
        </w:rPr>
        <w:t xml:space="preserve"> </w:t>
      </w:r>
      <w:r w:rsidR="00807B13" w:rsidRPr="009D1AAB">
        <w:rPr>
          <w:rFonts w:cs="Arial"/>
        </w:rPr>
        <w:t>from</w:t>
      </w:r>
      <w:r w:rsidR="00807B13">
        <w:rPr>
          <w:rFonts w:cs="Arial"/>
        </w:rPr>
        <w:t xml:space="preserve"> </w:t>
      </w:r>
      <w:r w:rsidR="000257CF">
        <w:t xml:space="preserve">quarter </w:t>
      </w:r>
      <w:r w:rsidR="00A168EF">
        <w:t>46</w:t>
      </w:r>
      <w:r w:rsidR="005A5B78" w:rsidRPr="00AF2C25">
        <w:rPr>
          <w:rFonts w:cs="Arial"/>
        </w:rPr>
        <w:t>.</w:t>
      </w:r>
      <w:r w:rsidR="00C36E27">
        <w:rPr>
          <w:rFonts w:cs="Arial"/>
        </w:rPr>
        <w:t xml:space="preserve"> Please note a client may apply to amend or end their agreement or order on multiple occasions throughout a quarter.</w:t>
      </w:r>
      <w:r w:rsidR="005A5B78">
        <w:rPr>
          <w:rFonts w:cs="Arial"/>
        </w:rPr>
        <w:t xml:space="preserve"> </w:t>
      </w:r>
      <w:r w:rsidR="005A5B78" w:rsidRPr="009E1D38">
        <w:rPr>
          <w:rFonts w:cs="Arial"/>
        </w:rPr>
        <w:t xml:space="preserve">Outcomes of the </w:t>
      </w:r>
      <w:r>
        <w:rPr>
          <w:rFonts w:cs="Arial"/>
        </w:rPr>
        <w:t>18</w:t>
      </w:r>
      <w:r w:rsidRPr="009E1D38">
        <w:rPr>
          <w:rFonts w:cs="Arial"/>
        </w:rPr>
        <w:t xml:space="preserve"> </w:t>
      </w:r>
      <w:r w:rsidR="005A5B78" w:rsidRPr="009E1D38">
        <w:rPr>
          <w:rFonts w:cs="Arial"/>
        </w:rPr>
        <w:t>applications received are as follows:</w:t>
      </w:r>
    </w:p>
    <w:p w14:paraId="22F79399" w14:textId="77777777" w:rsidR="005A5B78" w:rsidRDefault="005A5B78" w:rsidP="005A5B78">
      <w:pPr>
        <w:ind w:left="-142" w:right="-425"/>
        <w:jc w:val="both"/>
        <w:rPr>
          <w:rFonts w:cs="Arial"/>
        </w:rPr>
      </w:pPr>
    </w:p>
    <w:p w14:paraId="0EE60703" w14:textId="05DB950C" w:rsidR="005A5B78" w:rsidRDefault="00DD2006" w:rsidP="002208A5">
      <w:pPr>
        <w:tabs>
          <w:tab w:val="decimal" w:pos="284"/>
          <w:tab w:val="decimal" w:pos="426"/>
          <w:tab w:val="decimal" w:pos="454"/>
          <w:tab w:val="decimal" w:pos="567"/>
        </w:tabs>
        <w:ind w:left="425" w:right="-425" w:hanging="567"/>
        <w:rPr>
          <w:rFonts w:cs="Arial"/>
        </w:rPr>
      </w:pPr>
      <w:r>
        <w:rPr>
          <w:rFonts w:cs="Arial"/>
        </w:rPr>
        <w:tab/>
      </w:r>
      <w:r w:rsidR="00AC17D8">
        <w:rPr>
          <w:rFonts w:cs="Arial"/>
        </w:rPr>
        <w:t>6</w:t>
      </w:r>
      <w:r w:rsidR="00AC17D8" w:rsidRPr="009F3758">
        <w:rPr>
          <w:rFonts w:cs="Arial"/>
        </w:rPr>
        <w:t xml:space="preserve"> </w:t>
      </w:r>
      <w:r w:rsidR="00374932" w:rsidRPr="009F3758">
        <w:rPr>
          <w:rFonts w:cs="Arial"/>
        </w:rPr>
        <w:t>A</w:t>
      </w:r>
      <w:r w:rsidR="005A5B78" w:rsidRPr="009F3758">
        <w:rPr>
          <w:rFonts w:cs="Arial"/>
        </w:rPr>
        <w:t xml:space="preserve">pplications granted and </w:t>
      </w:r>
      <w:r w:rsidR="00E76B39" w:rsidRPr="009F3758">
        <w:rPr>
          <w:rFonts w:cs="Arial"/>
        </w:rPr>
        <w:t>i</w:t>
      </w:r>
      <w:r w:rsidR="005A5B78" w:rsidRPr="009F3758">
        <w:rPr>
          <w:rFonts w:cs="Arial"/>
        </w:rPr>
        <w:t xml:space="preserve">ncome </w:t>
      </w:r>
      <w:r w:rsidR="00E76B39" w:rsidRPr="009F3758">
        <w:rPr>
          <w:rFonts w:cs="Arial"/>
        </w:rPr>
        <w:t>m</w:t>
      </w:r>
      <w:r w:rsidR="005A5B78" w:rsidRPr="009F3758">
        <w:rPr>
          <w:rFonts w:cs="Arial"/>
        </w:rPr>
        <w:t>anagement agreements and orders revoked</w:t>
      </w:r>
    </w:p>
    <w:p w14:paraId="76BFAE67" w14:textId="2A269535" w:rsidR="00AC17D8" w:rsidRDefault="00AC17D8" w:rsidP="00AC17D8">
      <w:pPr>
        <w:tabs>
          <w:tab w:val="decimal" w:pos="284"/>
          <w:tab w:val="decimal" w:pos="454"/>
          <w:tab w:val="decimal" w:pos="567"/>
          <w:tab w:val="decimal" w:pos="1418"/>
        </w:tabs>
        <w:ind w:left="425" w:right="-425" w:hanging="567"/>
        <w:rPr>
          <w:rFonts w:cs="Arial"/>
        </w:rPr>
      </w:pPr>
      <w:r w:rsidRPr="009F3758">
        <w:rPr>
          <w:rFonts w:cs="Arial"/>
        </w:rPr>
        <w:tab/>
      </w:r>
      <w:r>
        <w:rPr>
          <w:rFonts w:cs="Arial"/>
        </w:rPr>
        <w:t>1</w:t>
      </w:r>
      <w:r w:rsidRPr="009F3758">
        <w:rPr>
          <w:rFonts w:cs="Arial"/>
        </w:rPr>
        <w:t xml:space="preserve"> CIM order at </w:t>
      </w:r>
      <w:r>
        <w:rPr>
          <w:rFonts w:cs="Arial"/>
        </w:rPr>
        <w:t>90</w:t>
      </w:r>
      <w:r w:rsidRPr="009F3758">
        <w:rPr>
          <w:rFonts w:cs="Arial"/>
        </w:rPr>
        <w:t xml:space="preserve"> percent revoked and client placed on </w:t>
      </w:r>
      <w:r>
        <w:rPr>
          <w:rFonts w:cs="Arial"/>
        </w:rPr>
        <w:t xml:space="preserve">a </w:t>
      </w:r>
      <w:r w:rsidRPr="009F3758">
        <w:rPr>
          <w:rFonts w:cs="Arial"/>
        </w:rPr>
        <w:t xml:space="preserve">new order at </w:t>
      </w:r>
      <w:r>
        <w:rPr>
          <w:rFonts w:cs="Arial"/>
        </w:rPr>
        <w:t>75</w:t>
      </w:r>
      <w:r w:rsidRPr="009F3758">
        <w:rPr>
          <w:rFonts w:cs="Arial"/>
        </w:rPr>
        <w:t xml:space="preserve"> percent for 12 months</w:t>
      </w:r>
    </w:p>
    <w:p w14:paraId="4451A5D1" w14:textId="603AA0BC" w:rsidR="00AC17D8" w:rsidRDefault="00AC17D8" w:rsidP="00AC17D8">
      <w:pPr>
        <w:tabs>
          <w:tab w:val="decimal" w:pos="284"/>
          <w:tab w:val="decimal" w:pos="454"/>
          <w:tab w:val="decimal" w:pos="567"/>
          <w:tab w:val="decimal" w:pos="1418"/>
        </w:tabs>
        <w:ind w:left="425" w:right="-425" w:hanging="567"/>
        <w:rPr>
          <w:rFonts w:cs="Arial"/>
        </w:rPr>
      </w:pPr>
      <w:r w:rsidRPr="009F3758">
        <w:rPr>
          <w:rFonts w:cs="Arial"/>
        </w:rPr>
        <w:tab/>
      </w:r>
      <w:r>
        <w:rPr>
          <w:rFonts w:cs="Arial"/>
        </w:rPr>
        <w:t>1</w:t>
      </w:r>
      <w:r w:rsidRPr="009F3758">
        <w:rPr>
          <w:rFonts w:cs="Arial"/>
        </w:rPr>
        <w:t xml:space="preserve"> CIM order at </w:t>
      </w:r>
      <w:r>
        <w:rPr>
          <w:rFonts w:cs="Arial"/>
        </w:rPr>
        <w:t>75</w:t>
      </w:r>
      <w:r w:rsidRPr="009F3758">
        <w:rPr>
          <w:rFonts w:cs="Arial"/>
        </w:rPr>
        <w:t xml:space="preserve"> percent revoked and client placed on </w:t>
      </w:r>
      <w:r>
        <w:rPr>
          <w:rFonts w:cs="Arial"/>
        </w:rPr>
        <w:t xml:space="preserve">a </w:t>
      </w:r>
      <w:r w:rsidRPr="009F3758">
        <w:rPr>
          <w:rFonts w:cs="Arial"/>
        </w:rPr>
        <w:t xml:space="preserve">new order at </w:t>
      </w:r>
      <w:r>
        <w:rPr>
          <w:rFonts w:cs="Arial"/>
        </w:rPr>
        <w:t>60</w:t>
      </w:r>
      <w:r w:rsidRPr="009F3758">
        <w:rPr>
          <w:rFonts w:cs="Arial"/>
        </w:rPr>
        <w:t xml:space="preserve"> percent for 12 months</w:t>
      </w:r>
    </w:p>
    <w:p w14:paraId="5733DBF1" w14:textId="77777777" w:rsidR="003B3861" w:rsidRDefault="00AC17D8" w:rsidP="002208A5">
      <w:pPr>
        <w:tabs>
          <w:tab w:val="decimal" w:pos="284"/>
          <w:tab w:val="decimal" w:pos="426"/>
          <w:tab w:val="decimal" w:pos="454"/>
          <w:tab w:val="decimal" w:pos="567"/>
        </w:tabs>
        <w:ind w:left="425" w:right="-425" w:hanging="567"/>
        <w:rPr>
          <w:rFonts w:cs="Arial"/>
        </w:rPr>
      </w:pPr>
      <w:r w:rsidRPr="009F3758">
        <w:rPr>
          <w:rFonts w:cs="Arial"/>
        </w:rPr>
        <w:tab/>
      </w:r>
      <w:r>
        <w:rPr>
          <w:rFonts w:cs="Arial"/>
        </w:rPr>
        <w:t>1</w:t>
      </w:r>
      <w:r w:rsidRPr="009F3758">
        <w:rPr>
          <w:rFonts w:cs="Arial"/>
        </w:rPr>
        <w:t xml:space="preserve"> CIM order at </w:t>
      </w:r>
      <w:r>
        <w:rPr>
          <w:rFonts w:cs="Arial"/>
        </w:rPr>
        <w:t>75</w:t>
      </w:r>
      <w:r w:rsidRPr="009F3758">
        <w:rPr>
          <w:rFonts w:cs="Arial"/>
        </w:rPr>
        <w:t xml:space="preserve"> percent revoked and client placed on </w:t>
      </w:r>
      <w:r>
        <w:rPr>
          <w:rFonts w:cs="Arial"/>
        </w:rPr>
        <w:t xml:space="preserve">a </w:t>
      </w:r>
      <w:r w:rsidRPr="009F3758">
        <w:rPr>
          <w:rFonts w:cs="Arial"/>
        </w:rPr>
        <w:t xml:space="preserve">new order at </w:t>
      </w:r>
      <w:r>
        <w:rPr>
          <w:rFonts w:cs="Arial"/>
        </w:rPr>
        <w:t>90</w:t>
      </w:r>
      <w:r w:rsidRPr="009F3758">
        <w:rPr>
          <w:rFonts w:cs="Arial"/>
        </w:rPr>
        <w:t xml:space="preserve"> percent for 12 months</w:t>
      </w:r>
    </w:p>
    <w:p w14:paraId="33CDE497" w14:textId="1C96908B" w:rsidR="00970EFB" w:rsidRDefault="00970EFB" w:rsidP="002208A5">
      <w:pPr>
        <w:tabs>
          <w:tab w:val="decimal" w:pos="284"/>
          <w:tab w:val="decimal" w:pos="426"/>
          <w:tab w:val="decimal" w:pos="454"/>
          <w:tab w:val="decimal" w:pos="567"/>
        </w:tabs>
        <w:ind w:left="425" w:right="-425" w:hanging="567"/>
        <w:rPr>
          <w:rFonts w:cs="Arial"/>
        </w:rPr>
      </w:pPr>
      <w:r>
        <w:rPr>
          <w:rFonts w:cs="Arial"/>
        </w:rPr>
        <w:tab/>
      </w:r>
      <w:r w:rsidR="00D41B1B">
        <w:rPr>
          <w:rFonts w:cs="Arial"/>
        </w:rPr>
        <w:t>4</w:t>
      </w:r>
      <w:r>
        <w:rPr>
          <w:rFonts w:cs="Arial"/>
        </w:rPr>
        <w:t xml:space="preserve"> Application</w:t>
      </w:r>
      <w:r w:rsidR="00EF7CC5">
        <w:rPr>
          <w:rFonts w:cs="Arial"/>
        </w:rPr>
        <w:t>s</w:t>
      </w:r>
      <w:r>
        <w:rPr>
          <w:rFonts w:cs="Arial"/>
        </w:rPr>
        <w:t xml:space="preserve"> </w:t>
      </w:r>
      <w:r w:rsidR="00EF7CC5">
        <w:rPr>
          <w:rFonts w:cs="Arial"/>
        </w:rPr>
        <w:t>refused</w:t>
      </w:r>
      <w:r w:rsidR="00D41B1B">
        <w:rPr>
          <w:rFonts w:cs="Arial"/>
        </w:rPr>
        <w:t>, with one client also given a reprimand</w:t>
      </w:r>
    </w:p>
    <w:p w14:paraId="0158322F" w14:textId="5FF83BF6" w:rsidR="00970EFB" w:rsidRDefault="00C818DC" w:rsidP="000D40BB">
      <w:pPr>
        <w:tabs>
          <w:tab w:val="decimal" w:pos="284"/>
          <w:tab w:val="decimal" w:pos="426"/>
          <w:tab w:val="decimal" w:pos="454"/>
          <w:tab w:val="decimal" w:pos="567"/>
        </w:tabs>
        <w:ind w:left="-142" w:right="-425"/>
        <w:rPr>
          <w:rFonts w:cs="Arial"/>
        </w:rPr>
      </w:pPr>
      <w:r w:rsidRPr="009F3758">
        <w:rPr>
          <w:rFonts w:cs="Arial"/>
        </w:rPr>
        <w:tab/>
      </w:r>
      <w:r w:rsidR="00970EFB">
        <w:rPr>
          <w:rFonts w:cs="Arial"/>
        </w:rPr>
        <w:t>1</w:t>
      </w:r>
      <w:r w:rsidR="00B9130D" w:rsidRPr="009F3758">
        <w:rPr>
          <w:rFonts w:cs="Arial"/>
        </w:rPr>
        <w:t xml:space="preserve"> Application </w:t>
      </w:r>
      <w:r w:rsidR="00D41B1B">
        <w:rPr>
          <w:rFonts w:cs="Arial"/>
        </w:rPr>
        <w:t>rescheduled, decision pending.</w:t>
      </w:r>
    </w:p>
    <w:p w14:paraId="0127B90F" w14:textId="4A306F17" w:rsidR="00E80FD5" w:rsidRPr="009F3758" w:rsidRDefault="00970EFB" w:rsidP="000D40BB">
      <w:pPr>
        <w:tabs>
          <w:tab w:val="decimal" w:pos="284"/>
          <w:tab w:val="decimal" w:pos="426"/>
          <w:tab w:val="decimal" w:pos="454"/>
          <w:tab w:val="decimal" w:pos="567"/>
        </w:tabs>
        <w:ind w:left="-142" w:right="-425"/>
        <w:rPr>
          <w:rFonts w:cs="Arial"/>
        </w:rPr>
      </w:pPr>
      <w:r>
        <w:rPr>
          <w:rFonts w:cs="Arial"/>
        </w:rPr>
        <w:tab/>
      </w:r>
      <w:r w:rsidR="00D41B1B">
        <w:rPr>
          <w:rFonts w:cs="Arial"/>
        </w:rPr>
        <w:t>4</w:t>
      </w:r>
      <w:r>
        <w:rPr>
          <w:rFonts w:cs="Arial"/>
        </w:rPr>
        <w:t xml:space="preserve"> Application</w:t>
      </w:r>
      <w:r w:rsidR="00CD7996">
        <w:rPr>
          <w:rFonts w:cs="Arial"/>
        </w:rPr>
        <w:t>s</w:t>
      </w:r>
      <w:r>
        <w:rPr>
          <w:rFonts w:cs="Arial"/>
        </w:rPr>
        <w:t xml:space="preserve"> received at the end of the quarter, decision</w:t>
      </w:r>
      <w:r w:rsidR="00A960B2">
        <w:rPr>
          <w:rFonts w:cs="Arial"/>
        </w:rPr>
        <w:t>s</w:t>
      </w:r>
      <w:r>
        <w:rPr>
          <w:rFonts w:cs="Arial"/>
        </w:rPr>
        <w:t xml:space="preserve"> pending</w:t>
      </w:r>
      <w:r w:rsidR="000445E2">
        <w:rPr>
          <w:rFonts w:cs="Arial"/>
        </w:rPr>
        <w:t>.</w:t>
      </w:r>
    </w:p>
    <w:p w14:paraId="6BF324C7" w14:textId="77777777" w:rsidR="00B769A1" w:rsidRPr="00115A55" w:rsidRDefault="00B769A1" w:rsidP="00C818DC">
      <w:pPr>
        <w:tabs>
          <w:tab w:val="decimal" w:pos="426"/>
        </w:tabs>
        <w:ind w:left="-142" w:right="-425"/>
        <w:jc w:val="both"/>
        <w:rPr>
          <w:rFonts w:cs="Arial"/>
        </w:rPr>
      </w:pPr>
    </w:p>
    <w:p w14:paraId="69D6C633" w14:textId="77777777" w:rsidR="005A5B78" w:rsidRPr="00E34093" w:rsidRDefault="005A5B78" w:rsidP="005A5B78">
      <w:pPr>
        <w:ind w:left="-142" w:right="-425"/>
        <w:jc w:val="both"/>
      </w:pPr>
      <w:r w:rsidRPr="00E34093">
        <w:t>The Commission continues to encourage clients to participa</w:t>
      </w:r>
      <w:r w:rsidR="0061573D">
        <w:t>te in the Amend or End process.</w:t>
      </w:r>
      <w:r w:rsidRPr="00E34093">
        <w:t xml:space="preserve"> Commissioners report increasing client confidence to question decisions and the reasons behind decisions, both for decisions delivered by the Commission and decisions delivered by external agencies and bodies.</w:t>
      </w:r>
    </w:p>
    <w:p w14:paraId="6F7E8B16" w14:textId="77777777" w:rsidR="005517E6" w:rsidRDefault="005517E6" w:rsidP="005A5B78">
      <w:pPr>
        <w:ind w:left="-142" w:right="-425"/>
        <w:jc w:val="both"/>
        <w:rPr>
          <w:rFonts w:cs="Arial"/>
          <w:b/>
          <w:sz w:val="16"/>
          <w:szCs w:val="16"/>
        </w:rPr>
      </w:pPr>
    </w:p>
    <w:p w14:paraId="4D984D8C" w14:textId="77777777" w:rsidR="00AB6DC6" w:rsidRDefault="00AB6DC6">
      <w:pPr>
        <w:spacing w:line="240" w:lineRule="auto"/>
        <w:rPr>
          <w:b/>
          <w:sz w:val="16"/>
        </w:rPr>
      </w:pPr>
      <w:r>
        <w:rPr>
          <w:b/>
          <w:i/>
          <w:sz w:val="16"/>
        </w:rPr>
        <w:br w:type="page"/>
      </w:r>
    </w:p>
    <w:p w14:paraId="5175C890" w14:textId="55DE560E" w:rsidR="00AB6DC6" w:rsidRPr="008E49AE" w:rsidRDefault="00AB6DC6" w:rsidP="00AB6DC6">
      <w:pPr>
        <w:pStyle w:val="TableCaption"/>
        <w:spacing w:before="0"/>
        <w:ind w:left="0" w:right="-425"/>
        <w:rPr>
          <w:b/>
          <w:i w:val="0"/>
          <w:sz w:val="16"/>
        </w:rPr>
      </w:pPr>
      <w:r w:rsidRPr="008E49AE">
        <w:rPr>
          <w:b/>
          <w:i w:val="0"/>
          <w:sz w:val="16"/>
        </w:rPr>
        <w:lastRenderedPageBreak/>
        <w:t>Table 1</w:t>
      </w:r>
      <w:r>
        <w:rPr>
          <w:b/>
          <w:i w:val="0"/>
          <w:sz w:val="16"/>
        </w:rPr>
        <w:t>5</w:t>
      </w:r>
      <w:r w:rsidRPr="008E49AE">
        <w:rPr>
          <w:b/>
          <w:i w:val="0"/>
          <w:sz w:val="16"/>
        </w:rPr>
        <w:t xml:space="preserve">: </w:t>
      </w:r>
      <w:r w:rsidRPr="008E49AE">
        <w:rPr>
          <w:i w:val="0"/>
          <w:sz w:val="16"/>
        </w:rPr>
        <w:t xml:space="preserve">Applications to Amend or End FRA or Order by community and quarter 1 </w:t>
      </w:r>
      <w:r>
        <w:rPr>
          <w:i w:val="0"/>
          <w:sz w:val="16"/>
        </w:rPr>
        <w:t xml:space="preserve">January 2019 to 31 March </w:t>
      </w:r>
      <w:r w:rsidRPr="008E49AE">
        <w:rPr>
          <w:i w:val="0"/>
          <w:sz w:val="16"/>
        </w:rPr>
        <w:t>20</w:t>
      </w:r>
      <w:r>
        <w:rPr>
          <w:i w:val="0"/>
          <w:sz w:val="16"/>
        </w:rPr>
        <w:t>20</w:t>
      </w:r>
      <w:r w:rsidRPr="008E49AE">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AB6DC6" w:rsidRPr="00C5395B" w14:paraId="08168ABC" w14:textId="6FAB77E5" w:rsidTr="00AB6DC6">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2E9C0AD7" w14:textId="77777777" w:rsidR="00AB6DC6" w:rsidRPr="00C5395B" w:rsidRDefault="00AB6DC6" w:rsidP="00196F74">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hideMark/>
          </w:tcPr>
          <w:p w14:paraId="694D4701" w14:textId="77777777" w:rsidR="00AB6DC6" w:rsidRPr="00C5395B" w:rsidRDefault="00AB6DC6" w:rsidP="00196F74">
            <w:pPr>
              <w:pStyle w:val="TableText"/>
              <w:jc w:val="right"/>
              <w:rPr>
                <w:b/>
                <w:lang w:eastAsia="en-AU"/>
              </w:rPr>
            </w:pPr>
            <w:proofErr w:type="spellStart"/>
            <w:r>
              <w:rPr>
                <w:b/>
                <w:lang w:eastAsia="en-AU"/>
              </w:rPr>
              <w:t>Qtr</w:t>
            </w:r>
            <w:proofErr w:type="spellEnd"/>
            <w:r>
              <w:rPr>
                <w:b/>
                <w:lang w:eastAsia="en-AU"/>
              </w:rPr>
              <w:t xml:space="preserve"> 43</w:t>
            </w:r>
          </w:p>
        </w:tc>
        <w:tc>
          <w:tcPr>
            <w:tcW w:w="960" w:type="dxa"/>
            <w:tcBorders>
              <w:top w:val="single" w:sz="4" w:space="0" w:color="auto"/>
              <w:left w:val="nil"/>
              <w:bottom w:val="single" w:sz="4" w:space="0" w:color="auto"/>
              <w:right w:val="single" w:sz="4" w:space="0" w:color="auto"/>
            </w:tcBorders>
          </w:tcPr>
          <w:p w14:paraId="54A9D3BE" w14:textId="77777777" w:rsidR="00AB6DC6" w:rsidRPr="00C5395B" w:rsidRDefault="00AB6DC6" w:rsidP="00196F74">
            <w:pPr>
              <w:pStyle w:val="TableText"/>
              <w:jc w:val="right"/>
              <w:rPr>
                <w:b/>
                <w:lang w:eastAsia="en-AU"/>
              </w:rPr>
            </w:pPr>
            <w:proofErr w:type="spellStart"/>
            <w:r>
              <w:rPr>
                <w:b/>
                <w:lang w:eastAsia="en-AU"/>
              </w:rPr>
              <w:t>Qtr</w:t>
            </w:r>
            <w:proofErr w:type="spellEnd"/>
            <w:r>
              <w:rPr>
                <w:b/>
                <w:lang w:eastAsia="en-AU"/>
              </w:rPr>
              <w:t xml:space="preserve"> 44</w:t>
            </w:r>
          </w:p>
        </w:tc>
        <w:tc>
          <w:tcPr>
            <w:tcW w:w="960" w:type="dxa"/>
            <w:tcBorders>
              <w:top w:val="single" w:sz="4" w:space="0" w:color="auto"/>
              <w:left w:val="nil"/>
              <w:bottom w:val="single" w:sz="4" w:space="0" w:color="auto"/>
              <w:right w:val="single" w:sz="4" w:space="0" w:color="auto"/>
            </w:tcBorders>
          </w:tcPr>
          <w:p w14:paraId="122D0CD3" w14:textId="77777777" w:rsidR="00AB6DC6" w:rsidRPr="00C5395B" w:rsidRDefault="00AB6DC6" w:rsidP="00196F74">
            <w:pPr>
              <w:pStyle w:val="TableText"/>
              <w:jc w:val="right"/>
              <w:rPr>
                <w:b/>
                <w:lang w:eastAsia="en-AU"/>
              </w:rPr>
            </w:pPr>
            <w:proofErr w:type="spellStart"/>
            <w:r>
              <w:rPr>
                <w:b/>
                <w:lang w:eastAsia="en-AU"/>
              </w:rPr>
              <w:t>Qtr</w:t>
            </w:r>
            <w:proofErr w:type="spellEnd"/>
            <w:r>
              <w:rPr>
                <w:b/>
                <w:lang w:eastAsia="en-AU"/>
              </w:rPr>
              <w:t xml:space="preserve"> 45</w:t>
            </w:r>
          </w:p>
        </w:tc>
        <w:tc>
          <w:tcPr>
            <w:tcW w:w="960" w:type="dxa"/>
            <w:tcBorders>
              <w:top w:val="single" w:sz="4" w:space="0" w:color="auto"/>
              <w:left w:val="nil"/>
              <w:bottom w:val="single" w:sz="4" w:space="0" w:color="auto"/>
              <w:right w:val="single" w:sz="4" w:space="0" w:color="auto"/>
            </w:tcBorders>
          </w:tcPr>
          <w:p w14:paraId="6551A43C" w14:textId="77777777" w:rsidR="00AB6DC6" w:rsidRDefault="00AB6DC6" w:rsidP="00196F74">
            <w:pPr>
              <w:pStyle w:val="TableText"/>
              <w:jc w:val="right"/>
              <w:rPr>
                <w:b/>
                <w:lang w:eastAsia="en-AU"/>
              </w:rPr>
            </w:pPr>
            <w:proofErr w:type="spellStart"/>
            <w:r>
              <w:rPr>
                <w:b/>
                <w:lang w:eastAsia="en-AU"/>
              </w:rPr>
              <w:t>Qtr</w:t>
            </w:r>
            <w:proofErr w:type="spellEnd"/>
            <w:r>
              <w:rPr>
                <w:b/>
                <w:lang w:eastAsia="en-AU"/>
              </w:rPr>
              <w:t xml:space="preserve"> 46</w:t>
            </w:r>
          </w:p>
        </w:tc>
        <w:tc>
          <w:tcPr>
            <w:tcW w:w="960" w:type="dxa"/>
            <w:tcBorders>
              <w:top w:val="single" w:sz="4" w:space="0" w:color="auto"/>
              <w:left w:val="nil"/>
              <w:bottom w:val="single" w:sz="4" w:space="0" w:color="auto"/>
              <w:right w:val="single" w:sz="4" w:space="0" w:color="auto"/>
            </w:tcBorders>
          </w:tcPr>
          <w:p w14:paraId="20237398" w14:textId="12399721" w:rsidR="00AB6DC6" w:rsidRDefault="00AB6DC6" w:rsidP="00196F74">
            <w:pPr>
              <w:pStyle w:val="TableText"/>
              <w:jc w:val="right"/>
              <w:rPr>
                <w:b/>
                <w:lang w:eastAsia="en-AU"/>
              </w:rPr>
            </w:pPr>
            <w:proofErr w:type="spellStart"/>
            <w:r>
              <w:rPr>
                <w:b/>
                <w:lang w:eastAsia="en-AU"/>
              </w:rPr>
              <w:t>Qtr</w:t>
            </w:r>
            <w:proofErr w:type="spellEnd"/>
            <w:r>
              <w:rPr>
                <w:b/>
                <w:lang w:eastAsia="en-AU"/>
              </w:rPr>
              <w:t xml:space="preserve"> 47</w:t>
            </w:r>
          </w:p>
        </w:tc>
      </w:tr>
      <w:tr w:rsidR="002D1154" w:rsidRPr="00C5395B" w14:paraId="0D33F212" w14:textId="0B165B2C" w:rsidTr="00AB6DC6">
        <w:trPr>
          <w:trHeight w:val="255"/>
        </w:trPr>
        <w:tc>
          <w:tcPr>
            <w:tcW w:w="2040" w:type="dxa"/>
            <w:tcBorders>
              <w:top w:val="nil"/>
              <w:left w:val="single" w:sz="4" w:space="0" w:color="auto"/>
              <w:bottom w:val="single" w:sz="4" w:space="0" w:color="auto"/>
              <w:right w:val="single" w:sz="4" w:space="0" w:color="auto"/>
            </w:tcBorders>
            <w:noWrap/>
            <w:hideMark/>
          </w:tcPr>
          <w:p w14:paraId="63D50837" w14:textId="77777777" w:rsidR="002D1154" w:rsidRPr="00C5395B" w:rsidRDefault="002D1154" w:rsidP="002D1154">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36C3B1EF" w14:textId="77777777" w:rsidR="002D1154" w:rsidRDefault="002D1154" w:rsidP="002D1154">
            <w:pPr>
              <w:jc w:val="right"/>
              <w:rPr>
                <w:rFonts w:cs="Arial"/>
              </w:rPr>
            </w:pPr>
            <w:r>
              <w:rPr>
                <w:rFonts w:cs="Arial"/>
              </w:rPr>
              <w:t>9</w:t>
            </w:r>
          </w:p>
        </w:tc>
        <w:tc>
          <w:tcPr>
            <w:tcW w:w="960" w:type="dxa"/>
            <w:tcBorders>
              <w:top w:val="nil"/>
              <w:left w:val="nil"/>
              <w:bottom w:val="single" w:sz="4" w:space="0" w:color="auto"/>
              <w:right w:val="single" w:sz="4" w:space="0" w:color="auto"/>
            </w:tcBorders>
          </w:tcPr>
          <w:p w14:paraId="0C8DE5FC" w14:textId="77777777" w:rsidR="002D1154" w:rsidRDefault="002D1154" w:rsidP="002D1154">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3ABCA4F4" w14:textId="77777777" w:rsidR="002D1154" w:rsidRDefault="002D1154" w:rsidP="002D1154">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7210E527" w14:textId="77777777" w:rsidR="002D1154" w:rsidRDefault="002D1154" w:rsidP="002D1154">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73B46F5D" w14:textId="79508F82" w:rsidR="002D1154" w:rsidRPr="009205F7" w:rsidRDefault="002D1154" w:rsidP="002D1154">
            <w:pPr>
              <w:jc w:val="right"/>
              <w:rPr>
                <w:rFonts w:cs="Arial"/>
              </w:rPr>
            </w:pPr>
            <w:r w:rsidRPr="009205F7">
              <w:rPr>
                <w:rFonts w:cs="Arial"/>
              </w:rPr>
              <w:t>15</w:t>
            </w:r>
          </w:p>
        </w:tc>
      </w:tr>
      <w:tr w:rsidR="002D1154" w:rsidRPr="00C5395B" w14:paraId="2620EA36" w14:textId="6C212E74" w:rsidTr="00AB6DC6">
        <w:trPr>
          <w:trHeight w:val="255"/>
        </w:trPr>
        <w:tc>
          <w:tcPr>
            <w:tcW w:w="2040" w:type="dxa"/>
            <w:tcBorders>
              <w:top w:val="nil"/>
              <w:left w:val="single" w:sz="4" w:space="0" w:color="auto"/>
              <w:bottom w:val="single" w:sz="4" w:space="0" w:color="auto"/>
              <w:right w:val="single" w:sz="4" w:space="0" w:color="auto"/>
            </w:tcBorders>
            <w:noWrap/>
            <w:hideMark/>
          </w:tcPr>
          <w:p w14:paraId="1CDA5B68" w14:textId="77777777" w:rsidR="002D1154" w:rsidRPr="00C5395B" w:rsidRDefault="002D1154" w:rsidP="002D1154">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6B1B3365" w14:textId="77777777" w:rsidR="002D1154" w:rsidRDefault="002D1154" w:rsidP="002D1154">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0D8F8A94" w14:textId="77777777" w:rsidR="002D1154" w:rsidRDefault="002D1154" w:rsidP="002D1154">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6C3FDFF" w14:textId="77777777" w:rsidR="002D1154" w:rsidRDefault="002D1154" w:rsidP="002D1154">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37F3FC40" w14:textId="77777777" w:rsidR="002D1154" w:rsidRDefault="002D1154" w:rsidP="002D1154">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0001917" w14:textId="229E587A" w:rsidR="002D1154" w:rsidRPr="009205F7" w:rsidRDefault="002D1154" w:rsidP="002D1154">
            <w:pPr>
              <w:jc w:val="right"/>
              <w:rPr>
                <w:rFonts w:cs="Arial"/>
              </w:rPr>
            </w:pPr>
            <w:r w:rsidRPr="009205F7">
              <w:rPr>
                <w:rFonts w:cs="Arial"/>
              </w:rPr>
              <w:t>0</w:t>
            </w:r>
          </w:p>
        </w:tc>
      </w:tr>
      <w:tr w:rsidR="002D1154" w:rsidRPr="00C5395B" w14:paraId="7FD0D0BE" w14:textId="2ECF786C" w:rsidTr="00AB6DC6">
        <w:trPr>
          <w:trHeight w:val="255"/>
        </w:trPr>
        <w:tc>
          <w:tcPr>
            <w:tcW w:w="2040" w:type="dxa"/>
            <w:tcBorders>
              <w:top w:val="nil"/>
              <w:left w:val="single" w:sz="4" w:space="0" w:color="auto"/>
              <w:bottom w:val="single" w:sz="4" w:space="0" w:color="auto"/>
              <w:right w:val="single" w:sz="4" w:space="0" w:color="auto"/>
            </w:tcBorders>
            <w:noWrap/>
          </w:tcPr>
          <w:p w14:paraId="57C5CD9E" w14:textId="77777777" w:rsidR="002D1154" w:rsidRPr="00C5395B" w:rsidRDefault="002D1154" w:rsidP="002D1154">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496231F4" w14:textId="77777777" w:rsidR="002D1154" w:rsidRDefault="002D1154" w:rsidP="002D1154">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57232E7D" w14:textId="77777777" w:rsidR="002D1154" w:rsidRDefault="002D1154" w:rsidP="002D1154">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7BBB4ADF" w14:textId="77777777" w:rsidR="002D1154" w:rsidRDefault="002D1154" w:rsidP="002D1154">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5B344891" w14:textId="77777777" w:rsidR="002D1154" w:rsidRDefault="002D1154" w:rsidP="002D1154">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684BA4BE" w14:textId="2FB509AD" w:rsidR="002D1154" w:rsidRPr="009205F7" w:rsidRDefault="002D1154" w:rsidP="002D1154">
            <w:pPr>
              <w:jc w:val="right"/>
              <w:rPr>
                <w:rFonts w:cs="Arial"/>
              </w:rPr>
            </w:pPr>
            <w:r w:rsidRPr="009205F7">
              <w:rPr>
                <w:rFonts w:cs="Arial"/>
              </w:rPr>
              <w:t>1</w:t>
            </w:r>
          </w:p>
        </w:tc>
      </w:tr>
      <w:tr w:rsidR="002D1154" w:rsidRPr="00C5395B" w14:paraId="3F0B2B5D" w14:textId="38FC013D" w:rsidTr="00AB6DC6">
        <w:trPr>
          <w:trHeight w:val="255"/>
        </w:trPr>
        <w:tc>
          <w:tcPr>
            <w:tcW w:w="2040" w:type="dxa"/>
            <w:tcBorders>
              <w:top w:val="nil"/>
              <w:left w:val="single" w:sz="4" w:space="0" w:color="auto"/>
              <w:bottom w:val="single" w:sz="4" w:space="0" w:color="auto"/>
              <w:right w:val="single" w:sz="4" w:space="0" w:color="auto"/>
            </w:tcBorders>
            <w:noWrap/>
            <w:hideMark/>
          </w:tcPr>
          <w:p w14:paraId="08E502B6" w14:textId="77777777" w:rsidR="002D1154" w:rsidRPr="00C5395B" w:rsidRDefault="002D1154" w:rsidP="002D1154">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73D0A0EC" w14:textId="77777777" w:rsidR="002D1154" w:rsidRDefault="002D1154" w:rsidP="002D1154">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25BA7818" w14:textId="77777777" w:rsidR="002D1154" w:rsidRDefault="002D1154" w:rsidP="002D1154">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7D9DFC05" w14:textId="77777777" w:rsidR="002D1154" w:rsidRDefault="002D1154" w:rsidP="002D1154">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30DA3AB6" w14:textId="77777777" w:rsidR="002D1154" w:rsidRDefault="002D1154" w:rsidP="002D1154">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36C8506F" w14:textId="4F410504" w:rsidR="002D1154" w:rsidRPr="009205F7" w:rsidRDefault="002D1154" w:rsidP="002D1154">
            <w:pPr>
              <w:jc w:val="right"/>
              <w:rPr>
                <w:rFonts w:cs="Arial"/>
              </w:rPr>
            </w:pPr>
            <w:r w:rsidRPr="009205F7">
              <w:rPr>
                <w:rFonts w:cs="Arial"/>
              </w:rPr>
              <w:t>2</w:t>
            </w:r>
          </w:p>
        </w:tc>
      </w:tr>
      <w:tr w:rsidR="002D1154" w:rsidRPr="00C5395B" w14:paraId="64627045" w14:textId="3DC292E8" w:rsidTr="00AB6DC6">
        <w:trPr>
          <w:trHeight w:val="255"/>
        </w:trPr>
        <w:tc>
          <w:tcPr>
            <w:tcW w:w="2040" w:type="dxa"/>
            <w:tcBorders>
              <w:top w:val="nil"/>
              <w:left w:val="single" w:sz="4" w:space="0" w:color="auto"/>
              <w:bottom w:val="single" w:sz="4" w:space="0" w:color="auto"/>
              <w:right w:val="single" w:sz="4" w:space="0" w:color="auto"/>
            </w:tcBorders>
            <w:noWrap/>
            <w:hideMark/>
          </w:tcPr>
          <w:p w14:paraId="2A8B610F" w14:textId="77777777" w:rsidR="002D1154" w:rsidRPr="00C5395B" w:rsidRDefault="002D1154" w:rsidP="002D1154">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57200B8A" w14:textId="77777777" w:rsidR="002D1154" w:rsidRDefault="002D1154" w:rsidP="002D1154">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0367A240" w14:textId="77777777" w:rsidR="002D1154" w:rsidRDefault="002D1154" w:rsidP="002D1154">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39C8210E" w14:textId="77777777" w:rsidR="002D1154" w:rsidRDefault="002D1154" w:rsidP="002D1154">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4DA8EB94" w14:textId="77777777" w:rsidR="002D1154" w:rsidRDefault="002D1154" w:rsidP="002D1154">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6C8AAD4A" w14:textId="0C6A5C1F" w:rsidR="002D1154" w:rsidRPr="009205F7" w:rsidRDefault="002D1154" w:rsidP="002D1154">
            <w:pPr>
              <w:jc w:val="right"/>
              <w:rPr>
                <w:rFonts w:cs="Arial"/>
              </w:rPr>
            </w:pPr>
            <w:r w:rsidRPr="009205F7">
              <w:rPr>
                <w:rFonts w:cs="Arial"/>
              </w:rPr>
              <w:t>0</w:t>
            </w:r>
          </w:p>
        </w:tc>
      </w:tr>
      <w:tr w:rsidR="002D1154" w:rsidRPr="00C5395B" w14:paraId="6A5EE067" w14:textId="1F26D603" w:rsidTr="00AB6DC6">
        <w:trPr>
          <w:trHeight w:val="255"/>
        </w:trPr>
        <w:tc>
          <w:tcPr>
            <w:tcW w:w="2040" w:type="dxa"/>
            <w:tcBorders>
              <w:top w:val="nil"/>
              <w:left w:val="single" w:sz="4" w:space="0" w:color="auto"/>
              <w:bottom w:val="single" w:sz="4" w:space="0" w:color="auto"/>
              <w:right w:val="single" w:sz="4" w:space="0" w:color="auto"/>
            </w:tcBorders>
            <w:noWrap/>
            <w:hideMark/>
          </w:tcPr>
          <w:p w14:paraId="2F79E94C" w14:textId="77777777" w:rsidR="002D1154" w:rsidRPr="00C5395B" w:rsidRDefault="002D1154" w:rsidP="002D1154">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2B77BEC9" w14:textId="77777777" w:rsidR="002D1154" w:rsidRDefault="002D1154" w:rsidP="002D1154">
            <w:pPr>
              <w:pStyle w:val="TableText"/>
              <w:jc w:val="right"/>
              <w:rPr>
                <w:b/>
                <w:lang w:eastAsia="en-AU"/>
              </w:rPr>
            </w:pPr>
            <w:r>
              <w:rPr>
                <w:rFonts w:cs="Arial"/>
                <w:b/>
                <w:bCs/>
              </w:rPr>
              <w:t>14</w:t>
            </w:r>
          </w:p>
        </w:tc>
        <w:tc>
          <w:tcPr>
            <w:tcW w:w="960" w:type="dxa"/>
            <w:tcBorders>
              <w:top w:val="nil"/>
              <w:left w:val="nil"/>
              <w:bottom w:val="single" w:sz="4" w:space="0" w:color="auto"/>
              <w:right w:val="single" w:sz="4" w:space="0" w:color="auto"/>
            </w:tcBorders>
          </w:tcPr>
          <w:p w14:paraId="2BDEF6EB" w14:textId="77777777" w:rsidR="002D1154" w:rsidRDefault="002D1154" w:rsidP="002D1154">
            <w:pPr>
              <w:jc w:val="right"/>
              <w:rPr>
                <w:rFonts w:cs="Arial"/>
                <w:b/>
                <w:bCs/>
              </w:rPr>
            </w:pPr>
            <w:r>
              <w:rPr>
                <w:rFonts w:cs="Arial"/>
                <w:b/>
                <w:bCs/>
              </w:rPr>
              <w:t>13</w:t>
            </w:r>
          </w:p>
        </w:tc>
        <w:tc>
          <w:tcPr>
            <w:tcW w:w="960" w:type="dxa"/>
            <w:tcBorders>
              <w:top w:val="nil"/>
              <w:left w:val="nil"/>
              <w:bottom w:val="single" w:sz="4" w:space="0" w:color="auto"/>
              <w:right w:val="single" w:sz="4" w:space="0" w:color="auto"/>
            </w:tcBorders>
          </w:tcPr>
          <w:p w14:paraId="23B35D4E" w14:textId="77777777" w:rsidR="002D1154" w:rsidRDefault="002D1154" w:rsidP="002D1154">
            <w:pPr>
              <w:jc w:val="right"/>
              <w:rPr>
                <w:rFonts w:cs="Arial"/>
                <w:b/>
                <w:bCs/>
              </w:rPr>
            </w:pPr>
            <w:r>
              <w:rPr>
                <w:rFonts w:cs="Arial"/>
                <w:b/>
                <w:bCs/>
              </w:rPr>
              <w:t>17</w:t>
            </w:r>
          </w:p>
        </w:tc>
        <w:tc>
          <w:tcPr>
            <w:tcW w:w="960" w:type="dxa"/>
            <w:tcBorders>
              <w:top w:val="nil"/>
              <w:left w:val="nil"/>
              <w:bottom w:val="single" w:sz="4" w:space="0" w:color="auto"/>
              <w:right w:val="single" w:sz="4" w:space="0" w:color="auto"/>
            </w:tcBorders>
          </w:tcPr>
          <w:p w14:paraId="330F3B33" w14:textId="77777777" w:rsidR="002D1154" w:rsidRDefault="002D1154" w:rsidP="002D1154">
            <w:pPr>
              <w:jc w:val="right"/>
              <w:rPr>
                <w:rFonts w:cs="Arial"/>
                <w:b/>
                <w:bCs/>
              </w:rPr>
            </w:pPr>
            <w:r>
              <w:rPr>
                <w:rFonts w:cs="Arial"/>
                <w:b/>
                <w:bCs/>
              </w:rPr>
              <w:t>15</w:t>
            </w:r>
          </w:p>
        </w:tc>
        <w:tc>
          <w:tcPr>
            <w:tcW w:w="960" w:type="dxa"/>
            <w:tcBorders>
              <w:top w:val="nil"/>
              <w:left w:val="nil"/>
              <w:bottom w:val="single" w:sz="4" w:space="0" w:color="auto"/>
              <w:right w:val="single" w:sz="4" w:space="0" w:color="auto"/>
            </w:tcBorders>
          </w:tcPr>
          <w:p w14:paraId="2FECFABF" w14:textId="675CD9CA" w:rsidR="002D1154" w:rsidRPr="009205F7" w:rsidRDefault="002D1154" w:rsidP="002D1154">
            <w:pPr>
              <w:jc w:val="right"/>
              <w:rPr>
                <w:rFonts w:cs="Arial"/>
                <w:b/>
                <w:bCs/>
              </w:rPr>
            </w:pPr>
            <w:r w:rsidRPr="009205F7">
              <w:rPr>
                <w:rFonts w:cs="Arial"/>
                <w:b/>
                <w:bCs/>
              </w:rPr>
              <w:t>18</w:t>
            </w:r>
          </w:p>
        </w:tc>
      </w:tr>
    </w:tbl>
    <w:p w14:paraId="64AAAECB" w14:textId="53A9AC09" w:rsidR="005517E6" w:rsidRDefault="005517E6" w:rsidP="005A5B78">
      <w:pPr>
        <w:ind w:left="-142" w:right="-425"/>
        <w:jc w:val="both"/>
        <w:rPr>
          <w:rFonts w:cs="Arial"/>
          <w:b/>
          <w:sz w:val="16"/>
          <w:szCs w:val="16"/>
        </w:rPr>
      </w:pPr>
    </w:p>
    <w:p w14:paraId="0CA7602F" w14:textId="77777777" w:rsidR="0013112F" w:rsidRDefault="0013112F" w:rsidP="0013112F">
      <w:pPr>
        <w:pStyle w:val="Heading2"/>
      </w:pPr>
      <w:bookmarkStart w:id="9" w:name="_Toc222226583"/>
      <w:bookmarkStart w:id="10" w:name="_Toc304386232"/>
      <w:bookmarkStart w:id="11" w:name="_Toc304386309"/>
      <w:bookmarkStart w:id="12" w:name="_Toc306011182"/>
      <w:r>
        <w:t>FRC client population by gender and age</w:t>
      </w:r>
    </w:p>
    <w:p w14:paraId="0C21993C" w14:textId="77777777" w:rsidR="0013112F" w:rsidRDefault="0013112F" w:rsidP="0013112F">
      <w:pPr>
        <w:ind w:left="-142"/>
        <w:jc w:val="both"/>
      </w:pPr>
    </w:p>
    <w:p w14:paraId="00004215" w14:textId="04E9D906" w:rsidR="0013112F" w:rsidRDefault="0013112F" w:rsidP="0013112F">
      <w:pPr>
        <w:ind w:left="-142"/>
        <w:jc w:val="both"/>
      </w:pPr>
      <w:r w:rsidRPr="006C6A65">
        <w:rPr>
          <w:b/>
          <w:sz w:val="16"/>
          <w:szCs w:val="16"/>
        </w:rPr>
        <w:t xml:space="preserve">Table </w:t>
      </w:r>
      <w:r w:rsidR="00AB6DC6">
        <w:rPr>
          <w:b/>
          <w:sz w:val="16"/>
          <w:szCs w:val="16"/>
        </w:rPr>
        <w:t>16</w:t>
      </w:r>
      <w:r w:rsidRPr="006C6A65">
        <w:rPr>
          <w:b/>
          <w:sz w:val="16"/>
          <w:szCs w:val="16"/>
        </w:rPr>
        <w:t>:</w:t>
      </w:r>
      <w:r w:rsidRPr="006C6A65">
        <w:rPr>
          <w:sz w:val="16"/>
          <w:szCs w:val="16"/>
        </w:rPr>
        <w:t xml:space="preserve"> </w:t>
      </w:r>
      <w:r>
        <w:rPr>
          <w:sz w:val="16"/>
          <w:szCs w:val="16"/>
        </w:rPr>
        <w:t xml:space="preserve">FRC client population by gender and age </w:t>
      </w:r>
      <w:r w:rsidR="00FC7F2E">
        <w:rPr>
          <w:sz w:val="16"/>
          <w:szCs w:val="16"/>
        </w:rPr>
        <w:t>1 January 2020 to 31 March 2020.</w:t>
      </w:r>
    </w:p>
    <w:p w14:paraId="24F3C459" w14:textId="77777777" w:rsidR="0013112F" w:rsidRPr="001A0E2E" w:rsidRDefault="0013112F" w:rsidP="0013112F">
      <w:pPr>
        <w:ind w:left="-142"/>
        <w:jc w:val="both"/>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291B72">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13112F" w14:paraId="0C5B3812" w14:textId="77777777" w:rsidTr="00291B72">
        <w:tc>
          <w:tcPr>
            <w:tcW w:w="5127" w:type="dxa"/>
          </w:tcPr>
          <w:p w14:paraId="465196A7" w14:textId="77777777" w:rsidR="0013112F" w:rsidRDefault="0013112F" w:rsidP="00291B72">
            <w:pPr>
              <w:jc w:val="both"/>
            </w:pPr>
            <w:r>
              <w:t>Clients who received a notice during the quarter</w:t>
            </w:r>
            <w:r>
              <w:rPr>
                <w:rStyle w:val="FootnoteReference"/>
              </w:rPr>
              <w:footnoteReference w:id="8"/>
            </w:r>
          </w:p>
        </w:tc>
        <w:tc>
          <w:tcPr>
            <w:tcW w:w="1026" w:type="dxa"/>
          </w:tcPr>
          <w:p w14:paraId="430D610E" w14:textId="77777777" w:rsidR="0013112F" w:rsidRDefault="0013112F" w:rsidP="00291B72">
            <w:pPr>
              <w:jc w:val="right"/>
            </w:pPr>
            <w:r>
              <w:t>428</w:t>
            </w:r>
          </w:p>
        </w:tc>
        <w:tc>
          <w:tcPr>
            <w:tcW w:w="875" w:type="dxa"/>
          </w:tcPr>
          <w:p w14:paraId="73512E80" w14:textId="30C6270E" w:rsidR="0013112F" w:rsidRDefault="0013112F" w:rsidP="00291B72">
            <w:pPr>
              <w:jc w:val="right"/>
            </w:pPr>
            <w:r>
              <w:t>25</w:t>
            </w:r>
            <w:r w:rsidR="0063018E">
              <w:t>7</w:t>
            </w:r>
          </w:p>
        </w:tc>
        <w:tc>
          <w:tcPr>
            <w:tcW w:w="463" w:type="dxa"/>
          </w:tcPr>
          <w:p w14:paraId="0C71CB3B" w14:textId="77777777" w:rsidR="0013112F" w:rsidRDefault="0013112F" w:rsidP="00291B72">
            <w:pPr>
              <w:jc w:val="right"/>
            </w:pPr>
          </w:p>
        </w:tc>
        <w:tc>
          <w:tcPr>
            <w:tcW w:w="1140" w:type="dxa"/>
          </w:tcPr>
          <w:p w14:paraId="048E4B1D" w14:textId="77777777" w:rsidR="0013112F" w:rsidRDefault="0013112F" w:rsidP="00291B72">
            <w:pPr>
              <w:jc w:val="right"/>
            </w:pPr>
            <w:r>
              <w:t>37</w:t>
            </w:r>
          </w:p>
        </w:tc>
        <w:tc>
          <w:tcPr>
            <w:tcW w:w="1140" w:type="dxa"/>
          </w:tcPr>
          <w:p w14:paraId="61E43F3F" w14:textId="77777777" w:rsidR="0013112F" w:rsidRDefault="0013112F" w:rsidP="00291B72">
            <w:pPr>
              <w:jc w:val="right"/>
            </w:pPr>
            <w:r>
              <w:t>38</w:t>
            </w:r>
          </w:p>
        </w:tc>
      </w:tr>
      <w:tr w:rsidR="0013112F" w14:paraId="0C43D4D1" w14:textId="77777777" w:rsidTr="00291B72">
        <w:tc>
          <w:tcPr>
            <w:tcW w:w="5127" w:type="dxa"/>
          </w:tcPr>
          <w:p w14:paraId="2282B866" w14:textId="77777777" w:rsidR="0013112F" w:rsidRDefault="0013112F" w:rsidP="00291B72">
            <w:pPr>
              <w:jc w:val="both"/>
            </w:pPr>
            <w:r>
              <w:t>Clients who conferenced during the quarter</w:t>
            </w:r>
            <w:r>
              <w:rPr>
                <w:rStyle w:val="FootnoteReference"/>
              </w:rPr>
              <w:footnoteReference w:id="9"/>
            </w:r>
          </w:p>
        </w:tc>
        <w:tc>
          <w:tcPr>
            <w:tcW w:w="1026" w:type="dxa"/>
          </w:tcPr>
          <w:p w14:paraId="0BE8DAD4" w14:textId="77777777" w:rsidR="0013112F" w:rsidRDefault="0013112F" w:rsidP="00291B72">
            <w:pPr>
              <w:jc w:val="right"/>
            </w:pPr>
            <w:r>
              <w:t>210</w:t>
            </w:r>
          </w:p>
        </w:tc>
        <w:tc>
          <w:tcPr>
            <w:tcW w:w="875" w:type="dxa"/>
          </w:tcPr>
          <w:p w14:paraId="7F1FAC36" w14:textId="5B547279" w:rsidR="0013112F" w:rsidRDefault="0013112F" w:rsidP="00291B72">
            <w:pPr>
              <w:jc w:val="right"/>
            </w:pPr>
            <w:r>
              <w:t>12</w:t>
            </w:r>
            <w:r w:rsidR="00DB2533">
              <w:t>0</w:t>
            </w:r>
          </w:p>
        </w:tc>
        <w:tc>
          <w:tcPr>
            <w:tcW w:w="463" w:type="dxa"/>
          </w:tcPr>
          <w:p w14:paraId="7D1E9278" w14:textId="77777777" w:rsidR="0013112F" w:rsidRDefault="0013112F" w:rsidP="00291B72">
            <w:pPr>
              <w:jc w:val="right"/>
            </w:pPr>
          </w:p>
        </w:tc>
        <w:tc>
          <w:tcPr>
            <w:tcW w:w="1140" w:type="dxa"/>
          </w:tcPr>
          <w:p w14:paraId="18E5F35E" w14:textId="77777777" w:rsidR="0013112F" w:rsidRDefault="0013112F" w:rsidP="00291B72">
            <w:pPr>
              <w:jc w:val="right"/>
            </w:pPr>
            <w:r>
              <w:t>36</w:t>
            </w:r>
          </w:p>
        </w:tc>
        <w:tc>
          <w:tcPr>
            <w:tcW w:w="1140" w:type="dxa"/>
          </w:tcPr>
          <w:p w14:paraId="48B614AC" w14:textId="77777777" w:rsidR="0013112F" w:rsidRDefault="0013112F" w:rsidP="00291B72">
            <w:pPr>
              <w:jc w:val="right"/>
            </w:pPr>
            <w:r>
              <w:t>38</w:t>
            </w:r>
          </w:p>
        </w:tc>
      </w:tr>
      <w:tr w:rsidR="0013112F" w14:paraId="11CAB223" w14:textId="77777777" w:rsidTr="00291B72">
        <w:tc>
          <w:tcPr>
            <w:tcW w:w="5127" w:type="dxa"/>
          </w:tcPr>
          <w:p w14:paraId="21481099" w14:textId="77777777" w:rsidR="0013112F" w:rsidRDefault="0013112F" w:rsidP="00291B72">
            <w:pPr>
              <w:jc w:val="both"/>
            </w:pPr>
            <w:r>
              <w:t>Clients referred during the quarter</w:t>
            </w:r>
            <w:r>
              <w:rPr>
                <w:rStyle w:val="FootnoteReference"/>
              </w:rPr>
              <w:footnoteReference w:id="10"/>
            </w:r>
          </w:p>
        </w:tc>
        <w:tc>
          <w:tcPr>
            <w:tcW w:w="1026" w:type="dxa"/>
          </w:tcPr>
          <w:p w14:paraId="64B179AC" w14:textId="77777777" w:rsidR="0013112F" w:rsidRDefault="0013112F" w:rsidP="00291B72">
            <w:pPr>
              <w:jc w:val="right"/>
            </w:pPr>
            <w:r>
              <w:t>80</w:t>
            </w:r>
          </w:p>
        </w:tc>
        <w:tc>
          <w:tcPr>
            <w:tcW w:w="875" w:type="dxa"/>
          </w:tcPr>
          <w:p w14:paraId="0795AF41" w14:textId="77777777" w:rsidR="0013112F" w:rsidRDefault="0013112F" w:rsidP="00291B72">
            <w:pPr>
              <w:jc w:val="right"/>
            </w:pPr>
            <w:r>
              <w:t>49</w:t>
            </w:r>
          </w:p>
        </w:tc>
        <w:tc>
          <w:tcPr>
            <w:tcW w:w="463" w:type="dxa"/>
          </w:tcPr>
          <w:p w14:paraId="1470F615" w14:textId="77777777" w:rsidR="0013112F" w:rsidRDefault="0013112F" w:rsidP="00291B72">
            <w:pPr>
              <w:jc w:val="right"/>
            </w:pPr>
          </w:p>
        </w:tc>
        <w:tc>
          <w:tcPr>
            <w:tcW w:w="1140" w:type="dxa"/>
          </w:tcPr>
          <w:p w14:paraId="4C9D3036" w14:textId="77777777" w:rsidR="0013112F" w:rsidRDefault="0013112F" w:rsidP="00291B72">
            <w:pPr>
              <w:jc w:val="right"/>
            </w:pPr>
            <w:r>
              <w:t>38</w:t>
            </w:r>
          </w:p>
        </w:tc>
        <w:tc>
          <w:tcPr>
            <w:tcW w:w="1140" w:type="dxa"/>
          </w:tcPr>
          <w:p w14:paraId="454F6461" w14:textId="77777777" w:rsidR="0013112F" w:rsidRDefault="0013112F" w:rsidP="00291B72">
            <w:pPr>
              <w:jc w:val="right"/>
            </w:pPr>
            <w:r>
              <w:t>35</w:t>
            </w:r>
          </w:p>
        </w:tc>
      </w:tr>
      <w:tr w:rsidR="0013112F" w14:paraId="4205C91F" w14:textId="77777777" w:rsidTr="00291B72">
        <w:tc>
          <w:tcPr>
            <w:tcW w:w="5127" w:type="dxa"/>
          </w:tcPr>
          <w:p w14:paraId="2820947A" w14:textId="77777777" w:rsidR="0013112F" w:rsidRDefault="0013112F" w:rsidP="00291B72">
            <w:pPr>
              <w:jc w:val="both"/>
            </w:pPr>
            <w:r>
              <w:t>Clients placed on CIM during the quarter</w:t>
            </w:r>
            <w:r>
              <w:rPr>
                <w:rStyle w:val="FootnoteReference"/>
              </w:rPr>
              <w:footnoteReference w:id="11"/>
            </w:r>
          </w:p>
        </w:tc>
        <w:tc>
          <w:tcPr>
            <w:tcW w:w="1026" w:type="dxa"/>
          </w:tcPr>
          <w:p w14:paraId="04ECC2CC" w14:textId="77777777" w:rsidR="0013112F" w:rsidRDefault="0013112F" w:rsidP="00291B72">
            <w:pPr>
              <w:jc w:val="right"/>
            </w:pPr>
            <w:r>
              <w:t>22</w:t>
            </w:r>
          </w:p>
        </w:tc>
        <w:tc>
          <w:tcPr>
            <w:tcW w:w="875" w:type="dxa"/>
          </w:tcPr>
          <w:p w14:paraId="09F9C19D" w14:textId="77777777" w:rsidR="0013112F" w:rsidRDefault="0013112F" w:rsidP="00291B72">
            <w:pPr>
              <w:jc w:val="right"/>
            </w:pPr>
            <w:r>
              <w:t>9</w:t>
            </w:r>
          </w:p>
        </w:tc>
        <w:tc>
          <w:tcPr>
            <w:tcW w:w="463" w:type="dxa"/>
          </w:tcPr>
          <w:p w14:paraId="4D854BAC" w14:textId="77777777" w:rsidR="0013112F" w:rsidRDefault="0013112F" w:rsidP="00291B72">
            <w:pPr>
              <w:jc w:val="right"/>
            </w:pPr>
          </w:p>
        </w:tc>
        <w:tc>
          <w:tcPr>
            <w:tcW w:w="1140" w:type="dxa"/>
          </w:tcPr>
          <w:p w14:paraId="0DB4E2B3" w14:textId="77777777" w:rsidR="0013112F" w:rsidRDefault="0013112F" w:rsidP="00291B72">
            <w:pPr>
              <w:jc w:val="right"/>
            </w:pPr>
            <w:r>
              <w:t>36</w:t>
            </w:r>
          </w:p>
        </w:tc>
        <w:tc>
          <w:tcPr>
            <w:tcW w:w="1140" w:type="dxa"/>
          </w:tcPr>
          <w:p w14:paraId="6F699F00" w14:textId="77777777" w:rsidR="0013112F" w:rsidRDefault="0013112F" w:rsidP="00291B72">
            <w:pPr>
              <w:jc w:val="right"/>
            </w:pPr>
            <w:r>
              <w:t>32</w:t>
            </w:r>
          </w:p>
        </w:tc>
      </w:tr>
    </w:tbl>
    <w:p w14:paraId="7301897E" w14:textId="77777777" w:rsidR="0013112F" w:rsidRDefault="0013112F" w:rsidP="0013112F">
      <w:pPr>
        <w:spacing w:line="240" w:lineRule="auto"/>
        <w:ind w:left="578" w:right="-425" w:hanging="720"/>
        <w:jc w:val="both"/>
      </w:pPr>
    </w:p>
    <w:p w14:paraId="0EE0119D" w14:textId="05AB1C20" w:rsidR="00F500CF" w:rsidRPr="00F500CF" w:rsidRDefault="00F500CF" w:rsidP="00F500CF">
      <w:pPr>
        <w:pStyle w:val="Heading2"/>
      </w:pPr>
      <w:r w:rsidRPr="00F500CF">
        <w:t>Estimated resident populations:</w:t>
      </w:r>
    </w:p>
    <w:p w14:paraId="45106CC2" w14:textId="77777777" w:rsidR="00F500CF" w:rsidRDefault="00F500CF" w:rsidP="00EC14C1">
      <w:pPr>
        <w:spacing w:line="240" w:lineRule="auto"/>
        <w:ind w:left="-142" w:right="-425"/>
        <w:jc w:val="both"/>
      </w:pPr>
    </w:p>
    <w:p w14:paraId="22291536" w14:textId="7B549D9E"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F500CF">
        <w:t>929</w:t>
      </w:r>
      <w:r w:rsidR="00F500CF" w:rsidRPr="008E7494">
        <w:t xml:space="preserve"> people as </w:t>
      </w:r>
      <w:proofErr w:type="gramStart"/>
      <w:r w:rsidR="00F500CF" w:rsidRPr="008E7494">
        <w:t>at</w:t>
      </w:r>
      <w:proofErr w:type="gramEnd"/>
      <w:r w:rsidR="00F500CF" w:rsidRPr="008E7494">
        <w:t xml:space="preserve"> 30 June </w:t>
      </w:r>
      <w:bookmarkStart w:id="13" w:name="_Ref362343764"/>
      <w:bookmarkStart w:id="14" w:name="_Ref459716764"/>
      <w:r w:rsidR="00F500CF" w:rsidRPr="008E7494">
        <w:t>201</w:t>
      </w:r>
      <w:r w:rsidR="00F500CF">
        <w:t>8</w:t>
      </w:r>
      <w:r w:rsidR="00F500CF" w:rsidRPr="00F500CF">
        <w:rPr>
          <w:vertAlign w:val="superscript"/>
        </w:rPr>
        <w:footnoteReference w:id="12"/>
      </w:r>
      <w:bookmarkEnd w:id="13"/>
      <w:bookmarkEnd w:id="14"/>
      <w:r w:rsidR="00F500CF" w:rsidRPr="00F500CF">
        <w:rPr>
          <w:vertAlign w:val="superscript"/>
        </w:rPr>
        <w:t>,</w:t>
      </w:r>
      <w:bookmarkStart w:id="15" w:name="_Ref459716829"/>
      <w:r w:rsidR="00F500CF" w:rsidRPr="00F500CF">
        <w:rPr>
          <w:vertAlign w:val="superscript"/>
        </w:rPr>
        <w:footnoteReference w:id="13"/>
      </w:r>
      <w:bookmarkEnd w:id="15"/>
      <w:r w:rsidR="00F500CF" w:rsidRPr="008E7494">
        <w:t>.</w:t>
      </w:r>
    </w:p>
    <w:p w14:paraId="1D1F7E14" w14:textId="77777777" w:rsidR="00F500CF" w:rsidRDefault="00F500CF" w:rsidP="00EC14C1">
      <w:pPr>
        <w:spacing w:line="240" w:lineRule="auto"/>
        <w:ind w:left="-142" w:right="-425"/>
        <w:jc w:val="both"/>
      </w:pPr>
    </w:p>
    <w:p w14:paraId="5C34875A" w14:textId="66CFA9A9"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16" w:name="_Ref459717187"/>
      <w:r w:rsidR="00F500CF">
        <w:t>257</w:t>
      </w:r>
      <w:r w:rsidR="00F500CF" w:rsidRPr="008E7494">
        <w:t xml:space="preserve"> people as </w:t>
      </w:r>
      <w:proofErr w:type="gramStart"/>
      <w:r w:rsidR="00F500CF" w:rsidRPr="008E7494">
        <w:t>at</w:t>
      </w:r>
      <w:proofErr w:type="gramEnd"/>
      <w:r w:rsidR="00F500CF" w:rsidRPr="008E7494">
        <w:t xml:space="preserve"> 30 June 201</w:t>
      </w:r>
      <w:r w:rsidR="00F500CF">
        <w:t>8</w:t>
      </w:r>
      <w:r w:rsidR="00351AB8">
        <w:rPr>
          <w:vertAlign w:val="superscript"/>
        </w:rPr>
        <w:t>1</w:t>
      </w:r>
      <w:r w:rsidR="004D474C">
        <w:rPr>
          <w:vertAlign w:val="superscript"/>
        </w:rPr>
        <w:t>1</w:t>
      </w:r>
      <w:r w:rsidR="00F500CF" w:rsidRPr="00F500CF">
        <w:rPr>
          <w:vertAlign w:val="superscript"/>
        </w:rPr>
        <w:t>,</w:t>
      </w:r>
      <w:r w:rsidR="00F500CF" w:rsidRPr="00F500CF">
        <w:rPr>
          <w:vertAlign w:val="superscript"/>
        </w:rPr>
        <w:footnoteReference w:id="14"/>
      </w:r>
      <w:bookmarkEnd w:id="16"/>
      <w:r w:rsidR="00F500CF" w:rsidRPr="008E7494">
        <w:t>.</w:t>
      </w:r>
    </w:p>
    <w:p w14:paraId="6639697A" w14:textId="77777777" w:rsidR="00F500CF" w:rsidRDefault="00F500CF" w:rsidP="00EC14C1">
      <w:pPr>
        <w:spacing w:line="240" w:lineRule="auto"/>
        <w:ind w:left="-142" w:right="-425"/>
        <w:jc w:val="both"/>
      </w:pPr>
    </w:p>
    <w:p w14:paraId="439048BC" w14:textId="06E3A77A"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F500CF">
        <w:t>827</w:t>
      </w:r>
      <w:r w:rsidR="00F500CF" w:rsidRPr="008E7494">
        <w:t xml:space="preserve"> people as </w:t>
      </w:r>
      <w:proofErr w:type="gramStart"/>
      <w:r w:rsidR="00F500CF" w:rsidRPr="008E7494">
        <w:t>at</w:t>
      </w:r>
      <w:proofErr w:type="gramEnd"/>
      <w:r w:rsidR="00F500CF" w:rsidRPr="008E7494">
        <w:t xml:space="preserve"> 30 June 201</w:t>
      </w:r>
      <w:r w:rsidR="00F500CF">
        <w:t>8</w:t>
      </w:r>
      <w:r w:rsidR="00937267">
        <w:rPr>
          <w:vertAlign w:val="superscript"/>
        </w:rPr>
        <w:t>1</w:t>
      </w:r>
      <w:r w:rsidR="004D474C">
        <w:rPr>
          <w:vertAlign w:val="superscript"/>
        </w:rPr>
        <w:t>1</w:t>
      </w:r>
      <w:r w:rsidR="00F500CF" w:rsidRPr="00F500CF">
        <w:rPr>
          <w:vertAlign w:val="superscript"/>
        </w:rPr>
        <w:t>,</w:t>
      </w:r>
      <w:r w:rsidR="00937267">
        <w:rPr>
          <w:vertAlign w:val="superscript"/>
        </w:rPr>
        <w:t>1</w:t>
      </w:r>
      <w:r w:rsidR="004D474C">
        <w:rPr>
          <w:vertAlign w:val="superscript"/>
        </w:rPr>
        <w:t>2</w:t>
      </w:r>
      <w:r w:rsidR="00F500CF" w:rsidRPr="008E7494">
        <w:t>.</w:t>
      </w:r>
    </w:p>
    <w:p w14:paraId="11431EDB" w14:textId="77777777" w:rsidR="00F500CF" w:rsidRDefault="00F500CF" w:rsidP="00EC14C1">
      <w:pPr>
        <w:spacing w:line="240" w:lineRule="auto"/>
        <w:ind w:left="-142" w:right="-425"/>
        <w:jc w:val="both"/>
      </w:pPr>
    </w:p>
    <w:p w14:paraId="570360C5" w14:textId="689787B8"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F500CF">
        <w:t>708</w:t>
      </w:r>
      <w:r w:rsidR="00F500CF" w:rsidRPr="008E7494">
        <w:t xml:space="preserve"> people as </w:t>
      </w:r>
      <w:proofErr w:type="gramStart"/>
      <w:r w:rsidR="00F500CF" w:rsidRPr="008E7494">
        <w:t>at</w:t>
      </w:r>
      <w:proofErr w:type="gramEnd"/>
      <w:r w:rsidR="00F500CF" w:rsidRPr="008E7494">
        <w:t xml:space="preserve"> 30 June 201</w:t>
      </w:r>
      <w:r w:rsidR="00F500CF">
        <w:t>8</w:t>
      </w:r>
      <w:r w:rsidR="00937267">
        <w:rPr>
          <w:vertAlign w:val="superscript"/>
        </w:rPr>
        <w:t>1</w:t>
      </w:r>
      <w:r w:rsidR="004D474C">
        <w:rPr>
          <w:vertAlign w:val="superscript"/>
        </w:rPr>
        <w:t>1</w:t>
      </w:r>
      <w:r w:rsidR="00F500CF" w:rsidRPr="00F500CF">
        <w:rPr>
          <w:vertAlign w:val="superscript"/>
        </w:rPr>
        <w:t>,</w:t>
      </w:r>
      <w:r w:rsidR="00937267">
        <w:rPr>
          <w:vertAlign w:val="superscript"/>
        </w:rPr>
        <w:t>1</w:t>
      </w:r>
      <w:r w:rsidR="004D474C">
        <w:rPr>
          <w:vertAlign w:val="superscript"/>
        </w:rPr>
        <w:t>2</w:t>
      </w:r>
      <w:r w:rsidR="00F500CF" w:rsidRPr="008E7494">
        <w:t>.</w:t>
      </w:r>
    </w:p>
    <w:p w14:paraId="37A43BA9" w14:textId="77777777" w:rsidR="00F500CF" w:rsidRDefault="00F500CF" w:rsidP="00EC14C1">
      <w:pPr>
        <w:spacing w:line="240" w:lineRule="auto"/>
        <w:ind w:left="-142" w:right="-425"/>
        <w:jc w:val="both"/>
      </w:pPr>
    </w:p>
    <w:p w14:paraId="329190EC" w14:textId="35814130" w:rsidR="00F500CF" w:rsidRDefault="000B5FD9" w:rsidP="00EC14C1">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F500CF">
        <w:t>87</w:t>
      </w:r>
      <w:r w:rsidR="00F500CF" w:rsidRPr="008E7494">
        <w:t xml:space="preserve"> people as </w:t>
      </w:r>
      <w:proofErr w:type="gramStart"/>
      <w:r w:rsidR="00F500CF" w:rsidRPr="008E7494">
        <w:t>at</w:t>
      </w:r>
      <w:proofErr w:type="gramEnd"/>
      <w:r w:rsidR="00F500CF" w:rsidRPr="008E7494">
        <w:t xml:space="preserve"> 30 June 201</w:t>
      </w:r>
      <w:r w:rsidR="00F500CF">
        <w:t>8</w:t>
      </w:r>
      <w:r w:rsidR="00937267">
        <w:rPr>
          <w:vertAlign w:val="superscript"/>
        </w:rPr>
        <w:t>1</w:t>
      </w:r>
      <w:r w:rsidR="004D474C">
        <w:rPr>
          <w:vertAlign w:val="superscript"/>
        </w:rPr>
        <w:t>1</w:t>
      </w:r>
      <w:r w:rsidR="00F500CF" w:rsidRPr="00F500CF">
        <w:rPr>
          <w:vertAlign w:val="superscript"/>
        </w:rPr>
        <w:t>,</w:t>
      </w:r>
      <w:r w:rsidR="00F500CF" w:rsidRPr="00F500CF">
        <w:rPr>
          <w:vertAlign w:val="superscript"/>
        </w:rPr>
        <w:footnoteReference w:id="15"/>
      </w:r>
      <w:r w:rsidR="00F500CF" w:rsidRPr="008E7494">
        <w:t>.</w:t>
      </w:r>
    </w:p>
    <w:p w14:paraId="346B1413" w14:textId="0AEDE237" w:rsidR="00663321" w:rsidRDefault="00663321" w:rsidP="00EC14C1">
      <w:pPr>
        <w:spacing w:line="240" w:lineRule="auto"/>
        <w:ind w:left="578" w:right="-425" w:hanging="720"/>
        <w:jc w:val="both"/>
      </w:pPr>
    </w:p>
    <w:p w14:paraId="284FB3E9" w14:textId="77777777" w:rsidR="00663321" w:rsidRDefault="00663321">
      <w:pPr>
        <w:spacing w:line="240" w:lineRule="auto"/>
        <w:rPr>
          <w:rFonts w:cs="Arial"/>
          <w:b/>
          <w:spacing w:val="-4"/>
          <w:kern w:val="28"/>
        </w:rPr>
      </w:pPr>
      <w:r>
        <w:br w:type="page"/>
      </w:r>
    </w:p>
    <w:p w14:paraId="2C7D86BB" w14:textId="77777777" w:rsidR="005A5B78" w:rsidRPr="00E34093" w:rsidRDefault="005A5B78" w:rsidP="005A5B78">
      <w:pPr>
        <w:pStyle w:val="Heading1"/>
        <w:ind w:left="-142" w:right="-426"/>
      </w:pPr>
      <w:bookmarkStart w:id="17" w:name="_Toc39657992"/>
      <w:r w:rsidRPr="00E34093">
        <w:lastRenderedPageBreak/>
        <w:t>2.  Future Direction</w:t>
      </w:r>
      <w:bookmarkEnd w:id="9"/>
      <w:bookmarkEnd w:id="10"/>
      <w:bookmarkEnd w:id="11"/>
      <w:bookmarkEnd w:id="12"/>
      <w:r w:rsidRPr="00E34093">
        <w:t xml:space="preserve"> and Challenges</w:t>
      </w:r>
      <w:bookmarkEnd w:id="17"/>
    </w:p>
    <w:p w14:paraId="66A68EAB" w14:textId="77777777" w:rsidR="005A5B78" w:rsidRDefault="005A5B78" w:rsidP="005A5B78">
      <w:pPr>
        <w:ind w:left="-142" w:right="-425"/>
        <w:jc w:val="both"/>
        <w:rPr>
          <w:rFonts w:cs="Arial"/>
          <w:b/>
          <w:sz w:val="16"/>
          <w:szCs w:val="16"/>
        </w:rPr>
      </w:pPr>
    </w:p>
    <w:p w14:paraId="1846C2D8" w14:textId="6DE840F2" w:rsidR="00885F6C" w:rsidRPr="00D2120A" w:rsidRDefault="00D2120A" w:rsidP="001A1C6D">
      <w:pPr>
        <w:ind w:left="-142" w:right="-425"/>
        <w:jc w:val="both"/>
      </w:pPr>
      <w:bookmarkStart w:id="18" w:name="RANGE!A4:I20"/>
      <w:bookmarkEnd w:id="18"/>
      <w:r w:rsidRPr="00D2120A">
        <w:t>Quarter</w:t>
      </w:r>
      <w:r>
        <w:t xml:space="preserve"> 47 has been largely influenced by two events, </w:t>
      </w:r>
      <w:r w:rsidR="00816362">
        <w:t xml:space="preserve">the first being </w:t>
      </w:r>
      <w:r>
        <w:t xml:space="preserve">what </w:t>
      </w:r>
      <w:r w:rsidR="00ED6E83">
        <w:t>the FRC has</w:t>
      </w:r>
      <w:r>
        <w:t xml:space="preserve"> come to term the ‘Aurukun crisis’</w:t>
      </w:r>
      <w:r w:rsidR="00EE33BD">
        <w:t>,</w:t>
      </w:r>
      <w:r>
        <w:t xml:space="preserve"> and the </w:t>
      </w:r>
      <w:r w:rsidR="00EE33BD">
        <w:t xml:space="preserve">second being the </w:t>
      </w:r>
      <w:r>
        <w:t>Coronavirus pandemic</w:t>
      </w:r>
      <w:r w:rsidR="00F96D23">
        <w:t xml:space="preserve"> (COVID-19)</w:t>
      </w:r>
      <w:r>
        <w:t xml:space="preserve">. </w:t>
      </w:r>
      <w:r w:rsidR="00521C85">
        <w:t>Both have challenged the Commission and taught lessons for business continuity from a community and corporate perspective.</w:t>
      </w:r>
    </w:p>
    <w:p w14:paraId="57055BB5" w14:textId="77777777" w:rsidR="00D2120A" w:rsidRDefault="00D2120A" w:rsidP="001A1C6D">
      <w:pPr>
        <w:ind w:left="-142" w:right="-425"/>
        <w:jc w:val="both"/>
        <w:rPr>
          <w:b/>
        </w:rPr>
      </w:pPr>
    </w:p>
    <w:p w14:paraId="1884C3CD" w14:textId="352E948B" w:rsidR="0081038C" w:rsidRPr="00056329" w:rsidRDefault="00056329" w:rsidP="001A1C6D">
      <w:pPr>
        <w:ind w:left="-142" w:right="-425"/>
        <w:jc w:val="both"/>
        <w:rPr>
          <w:b/>
        </w:rPr>
      </w:pPr>
      <w:r w:rsidRPr="00056329">
        <w:rPr>
          <w:b/>
        </w:rPr>
        <w:t>Aurukun crisis</w:t>
      </w:r>
      <w:r w:rsidR="00B65228">
        <w:rPr>
          <w:b/>
        </w:rPr>
        <w:t xml:space="preserve"> response project</w:t>
      </w:r>
    </w:p>
    <w:p w14:paraId="674D97ED" w14:textId="55BAC554" w:rsidR="00056329" w:rsidRPr="00056329" w:rsidRDefault="00056329" w:rsidP="00056329">
      <w:pPr>
        <w:ind w:left="-142" w:right="-425"/>
        <w:jc w:val="both"/>
        <w:rPr>
          <w:lang w:val="en-US"/>
        </w:rPr>
      </w:pPr>
      <w:r w:rsidRPr="00056329">
        <w:rPr>
          <w:lang w:val="en-US"/>
        </w:rPr>
        <w:t>Following the fatal stabbing of a 37-year-old man in Aurukun on 1 January 2020 community rioting occurred with residents taking to the streets seeking retribution for the killing. Many community members</w:t>
      </w:r>
      <w:r w:rsidR="00B90F3A">
        <w:rPr>
          <w:lang w:val="en-US"/>
        </w:rPr>
        <w:t>, fearing for their lives,</w:t>
      </w:r>
      <w:r w:rsidRPr="00056329">
        <w:rPr>
          <w:lang w:val="en-US"/>
        </w:rPr>
        <w:t xml:space="preserve"> fled Aurukun to other cent</w:t>
      </w:r>
      <w:r w:rsidR="00B90F3A">
        <w:rPr>
          <w:lang w:val="en-US"/>
        </w:rPr>
        <w:t>er</w:t>
      </w:r>
      <w:r w:rsidRPr="00056329">
        <w:rPr>
          <w:lang w:val="en-US"/>
        </w:rPr>
        <w:t>s including Coen and Cairns.</w:t>
      </w:r>
    </w:p>
    <w:p w14:paraId="6A891526" w14:textId="77777777" w:rsidR="00B90F3A" w:rsidRDefault="00B90F3A" w:rsidP="00056329">
      <w:pPr>
        <w:ind w:left="-142" w:right="-425"/>
        <w:jc w:val="both"/>
      </w:pPr>
    </w:p>
    <w:p w14:paraId="75A185A8" w14:textId="3B1A4382" w:rsidR="00056329" w:rsidRPr="00056329" w:rsidRDefault="00056329" w:rsidP="00B90F3A">
      <w:pPr>
        <w:ind w:left="-142" w:right="-425"/>
        <w:jc w:val="both"/>
        <w:rPr>
          <w:lang w:val="en-US"/>
        </w:rPr>
      </w:pPr>
      <w:r w:rsidRPr="00056329">
        <w:t>An urgent Executive Management Team (EMT) meeting was convened to discuss an FRC response to the problems caused by the influx of Aurukun community members into Coen and Cairns, and to appropriately provide support for many traumatised residents</w:t>
      </w:r>
      <w:r w:rsidR="00B90F3A">
        <w:t xml:space="preserve"> still resident in Aurukun</w:t>
      </w:r>
      <w:r w:rsidRPr="00056329">
        <w:t>.</w:t>
      </w:r>
      <w:r w:rsidR="00B90F3A">
        <w:t xml:space="preserve"> </w:t>
      </w:r>
      <w:r w:rsidRPr="00056329">
        <w:t>The EMT</w:t>
      </w:r>
      <w:r w:rsidR="00B90F3A">
        <w:t xml:space="preserve"> </w:t>
      </w:r>
      <w:r w:rsidRPr="00056329">
        <w:rPr>
          <w:lang w:val="en-US"/>
        </w:rPr>
        <w:t>allocated personnel and resources to implement a coordinated action plan to ensure the Commission was able to continue to be responsive to the needs of clients. A temporary fulltime ‘special lead’ was appointed from the Cairns Registry as a Senior Community Coordinator to coordinate the heightened response, and to work in conjunction with both the Coen and Aurukun Local Coordinators</w:t>
      </w:r>
      <w:r w:rsidRPr="00056329">
        <w:t>. The Commission’s presence in Coen was also increased and a temporary fulltime Local Coordinator was appointed to Coen during the crisis period.</w:t>
      </w:r>
      <w:r w:rsidR="00B90F3A">
        <w:t xml:space="preserve"> </w:t>
      </w:r>
      <w:r w:rsidRPr="00056329">
        <w:rPr>
          <w:lang w:val="en-US"/>
        </w:rPr>
        <w:t xml:space="preserve">Additional conferences were scheduled for Aurukun clients in Coen and Cairns to support them in the areas of school enrolment and school attendance for </w:t>
      </w:r>
      <w:r w:rsidR="00B90F3A">
        <w:rPr>
          <w:lang w:val="en-US"/>
        </w:rPr>
        <w:t xml:space="preserve">the displaced </w:t>
      </w:r>
      <w:r w:rsidRPr="00056329">
        <w:rPr>
          <w:lang w:val="en-US"/>
        </w:rPr>
        <w:t xml:space="preserve">children and </w:t>
      </w:r>
      <w:r w:rsidR="00B90F3A">
        <w:rPr>
          <w:lang w:val="en-US"/>
        </w:rPr>
        <w:t xml:space="preserve">to enable </w:t>
      </w:r>
      <w:r w:rsidRPr="00056329">
        <w:rPr>
          <w:lang w:val="en-US"/>
        </w:rPr>
        <w:t>referral</w:t>
      </w:r>
      <w:r w:rsidR="00B90F3A">
        <w:rPr>
          <w:lang w:val="en-US"/>
        </w:rPr>
        <w:t>s</w:t>
      </w:r>
      <w:r w:rsidRPr="00056329">
        <w:rPr>
          <w:lang w:val="en-US"/>
        </w:rPr>
        <w:t xml:space="preserve"> to support services </w:t>
      </w:r>
      <w:r w:rsidR="00B90F3A">
        <w:rPr>
          <w:lang w:val="en-US"/>
        </w:rPr>
        <w:t xml:space="preserve">- </w:t>
      </w:r>
      <w:r w:rsidRPr="00056329">
        <w:rPr>
          <w:lang w:val="en-US"/>
        </w:rPr>
        <w:t>particularly in relation to counselling for trauma, income management and budgeting and ATODS.</w:t>
      </w:r>
    </w:p>
    <w:p w14:paraId="50918161" w14:textId="77777777" w:rsidR="00056329" w:rsidRPr="00056329" w:rsidRDefault="00056329" w:rsidP="00056329">
      <w:pPr>
        <w:ind w:left="-142" w:right="-425"/>
        <w:jc w:val="both"/>
        <w:rPr>
          <w:lang w:val="en-US"/>
        </w:rPr>
      </w:pPr>
    </w:p>
    <w:p w14:paraId="10162776" w14:textId="7FB5016A" w:rsidR="00056329" w:rsidRDefault="00B90F3A" w:rsidP="00B90F3A">
      <w:pPr>
        <w:ind w:left="-142" w:right="-425"/>
        <w:jc w:val="both"/>
        <w:rPr>
          <w:lang w:val="en-US"/>
        </w:rPr>
      </w:pPr>
      <w:r>
        <w:rPr>
          <w:lang w:val="en-US"/>
        </w:rPr>
        <w:t>T</w:t>
      </w:r>
      <w:r w:rsidR="00056329" w:rsidRPr="00056329">
        <w:rPr>
          <w:lang w:val="en-US"/>
        </w:rPr>
        <w:t xml:space="preserve">he </w:t>
      </w:r>
      <w:r>
        <w:rPr>
          <w:lang w:val="en-US"/>
        </w:rPr>
        <w:t xml:space="preserve">FRC </w:t>
      </w:r>
      <w:r w:rsidR="00056329" w:rsidRPr="00056329">
        <w:rPr>
          <w:lang w:val="en-US"/>
        </w:rPr>
        <w:t>Senior Community Coordinator worked closely with partners in Australian and State Governments and community sectors to identify and locate Aurukun clients who had relocated to other areas and to determine their status.</w:t>
      </w:r>
      <w:r>
        <w:rPr>
          <w:lang w:val="en-US"/>
        </w:rPr>
        <w:t xml:space="preserve"> </w:t>
      </w:r>
      <w:r w:rsidR="00056329" w:rsidRPr="00056329">
        <w:rPr>
          <w:lang w:val="en-US"/>
        </w:rPr>
        <w:t>A register of displaced Aurukun FRC clients was compiled to determine those clients who were eligible to be conferenced. Information recorded included the person</w:t>
      </w:r>
      <w:r w:rsidR="00B917E8">
        <w:rPr>
          <w:lang w:val="en-US"/>
        </w:rPr>
        <w:t>’</w:t>
      </w:r>
      <w:r w:rsidR="00056329" w:rsidRPr="00056329">
        <w:rPr>
          <w:lang w:val="en-US"/>
        </w:rPr>
        <w:t>s location, partner, children for whom Centrelink payments were being claimed and particulars of current case plans or income management orders.</w:t>
      </w:r>
    </w:p>
    <w:p w14:paraId="1DDEE8B3" w14:textId="0B91E8F5" w:rsidR="0021106B" w:rsidRDefault="0021106B" w:rsidP="00B90F3A">
      <w:pPr>
        <w:ind w:left="-142" w:right="-425"/>
        <w:jc w:val="both"/>
        <w:rPr>
          <w:lang w:val="en-US"/>
        </w:rPr>
      </w:pPr>
    </w:p>
    <w:p w14:paraId="60AD5790" w14:textId="67964A86" w:rsidR="00577AE7" w:rsidRPr="00056329" w:rsidRDefault="0021106B" w:rsidP="00577AE7">
      <w:pPr>
        <w:ind w:left="-142" w:right="-425"/>
        <w:jc w:val="both"/>
      </w:pPr>
      <w:r w:rsidRPr="0021106B">
        <w:rPr>
          <w:lang w:val="en-US"/>
        </w:rPr>
        <w:t xml:space="preserve">On </w:t>
      </w:r>
      <w:proofErr w:type="gramStart"/>
      <w:r w:rsidRPr="0021106B">
        <w:rPr>
          <w:lang w:val="en-US"/>
        </w:rPr>
        <w:t>11 February 2020</w:t>
      </w:r>
      <w:proofErr w:type="gramEnd"/>
      <w:r w:rsidRPr="0021106B">
        <w:rPr>
          <w:lang w:val="en-US"/>
        </w:rPr>
        <w:t xml:space="preserve"> an FRC conference sitting in Coen was conducted by Commissioner Williams and two Cairns based Aurukun Commissioners teleconferencing </w:t>
      </w:r>
      <w:r w:rsidR="00F67FFA">
        <w:rPr>
          <w:lang w:val="en-US"/>
        </w:rPr>
        <w:t>with</w:t>
      </w:r>
      <w:r w:rsidRPr="0021106B">
        <w:rPr>
          <w:lang w:val="en-US"/>
        </w:rPr>
        <w:t xml:space="preserve"> Coen, where </w:t>
      </w:r>
      <w:r w:rsidR="00EA3E5C">
        <w:rPr>
          <w:lang w:val="en-US"/>
        </w:rPr>
        <w:t>the Coen</w:t>
      </w:r>
      <w:r w:rsidRPr="0021106B">
        <w:rPr>
          <w:lang w:val="en-US"/>
        </w:rPr>
        <w:t xml:space="preserve"> Local Coordinator and a Coen Local Commissioner were present. During conference clients were reminded of community expectations regarding behaviour in the communities to which they had relocated and their obligations in relation to school attendance. Referrals were made to the </w:t>
      </w:r>
      <w:r w:rsidR="00EA3E5C">
        <w:rPr>
          <w:lang w:val="en-US"/>
        </w:rPr>
        <w:t xml:space="preserve">CYP </w:t>
      </w:r>
      <w:r w:rsidRPr="0021106B">
        <w:rPr>
          <w:lang w:val="en-US"/>
        </w:rPr>
        <w:t>O</w:t>
      </w:r>
      <w:r w:rsidR="00EA3E5C">
        <w:rPr>
          <w:lang w:val="en-US"/>
        </w:rPr>
        <w:t>-</w:t>
      </w:r>
      <w:r w:rsidRPr="0021106B">
        <w:rPr>
          <w:lang w:val="en-US"/>
        </w:rPr>
        <w:t xml:space="preserve">Hub for budgeting and savings advice and to the Wellbeing Centre for anger management, DVO counselling and for linking clients </w:t>
      </w:r>
      <w:r w:rsidR="00F67FFA">
        <w:rPr>
          <w:lang w:val="en-US"/>
        </w:rPr>
        <w:t>with</w:t>
      </w:r>
      <w:r w:rsidRPr="0021106B">
        <w:rPr>
          <w:lang w:val="en-US"/>
        </w:rPr>
        <w:t xml:space="preserve"> the local Men’s Group for support and on country activities. </w:t>
      </w:r>
      <w:r w:rsidR="002A4A10">
        <w:rPr>
          <w:lang w:val="en-US"/>
        </w:rPr>
        <w:t xml:space="preserve">Before and during conferencing, </w:t>
      </w:r>
      <w:r w:rsidR="002A4A10" w:rsidRPr="00056329">
        <w:rPr>
          <w:lang w:val="en-US"/>
        </w:rPr>
        <w:t xml:space="preserve">Commissioner Williams assisted the Aurukun Commissioners in </w:t>
      </w:r>
      <w:r w:rsidR="002A4A10">
        <w:rPr>
          <w:lang w:val="en-US"/>
        </w:rPr>
        <w:t xml:space="preserve">the </w:t>
      </w:r>
      <w:r w:rsidR="002A4A10" w:rsidRPr="00056329">
        <w:rPr>
          <w:lang w:val="en-US"/>
        </w:rPr>
        <w:t xml:space="preserve">consideration of complex legal issues of jurisdiction and interpretation of the </w:t>
      </w:r>
      <w:r w:rsidR="002A4A10" w:rsidRPr="00056329">
        <w:rPr>
          <w:i/>
          <w:lang w:val="en-US"/>
        </w:rPr>
        <w:t xml:space="preserve">Family Responsibilities Commission Act 2008 </w:t>
      </w:r>
      <w:r w:rsidR="002A4A10" w:rsidRPr="00056329">
        <w:rPr>
          <w:lang w:val="en-US"/>
        </w:rPr>
        <w:t xml:space="preserve">(the Act) </w:t>
      </w:r>
      <w:r w:rsidR="002A4A10" w:rsidRPr="002A4A10">
        <w:t>particularly</w:t>
      </w:r>
      <w:r w:rsidR="002A4A10" w:rsidRPr="00056329">
        <w:rPr>
          <w:lang w:val="en-US"/>
        </w:rPr>
        <w:t xml:space="preserve"> in relation to sections 7 (a) and (b), 48, 49 and 50.</w:t>
      </w:r>
      <w:r w:rsidR="00577AE7">
        <w:rPr>
          <w:lang w:val="en-US"/>
        </w:rPr>
        <w:t xml:space="preserve"> </w:t>
      </w:r>
      <w:r w:rsidR="00577AE7" w:rsidRPr="00056329">
        <w:t>Aurukun Local Commissioners demonstrated great strength and resilience</w:t>
      </w:r>
      <w:r w:rsidR="00EE33BD">
        <w:t>,</w:t>
      </w:r>
      <w:r w:rsidR="00577AE7" w:rsidRPr="00056329">
        <w:t xml:space="preserve"> setting aside family and </w:t>
      </w:r>
      <w:r w:rsidR="00577AE7" w:rsidRPr="00577AE7">
        <w:rPr>
          <w:lang w:val="en-US"/>
        </w:rPr>
        <w:t>community</w:t>
      </w:r>
      <w:r w:rsidR="00577AE7" w:rsidRPr="00056329">
        <w:t xml:space="preserve"> conflicts to work as a united team in conference.</w:t>
      </w:r>
    </w:p>
    <w:p w14:paraId="011C6ADE" w14:textId="77777777" w:rsidR="001922F2" w:rsidRDefault="001922F2" w:rsidP="001922F2">
      <w:pPr>
        <w:ind w:left="-142" w:right="-425"/>
        <w:jc w:val="both"/>
        <w:rPr>
          <w:lang w:val="en-US"/>
        </w:rPr>
      </w:pPr>
    </w:p>
    <w:p w14:paraId="2E44012E" w14:textId="309E968C" w:rsidR="00056329" w:rsidRDefault="00056329" w:rsidP="00093286">
      <w:pPr>
        <w:ind w:left="-142" w:right="-425"/>
        <w:jc w:val="both"/>
        <w:rPr>
          <w:lang w:val="en-US"/>
        </w:rPr>
      </w:pPr>
      <w:r w:rsidRPr="00056329">
        <w:rPr>
          <w:lang w:val="en-US"/>
        </w:rPr>
        <w:t xml:space="preserve">On </w:t>
      </w:r>
      <w:proofErr w:type="gramStart"/>
      <w:r w:rsidRPr="00056329">
        <w:rPr>
          <w:lang w:val="en-US"/>
        </w:rPr>
        <w:t>27 February 2020</w:t>
      </w:r>
      <w:proofErr w:type="gramEnd"/>
      <w:r w:rsidRPr="00056329">
        <w:rPr>
          <w:lang w:val="en-US"/>
        </w:rPr>
        <w:t xml:space="preserve"> a second conference was conducted with Commissioner Williams and two Aurukun Commissioners again teleconferencing </w:t>
      </w:r>
      <w:r w:rsidR="00F67FFA">
        <w:rPr>
          <w:lang w:val="en-US"/>
        </w:rPr>
        <w:t>with</w:t>
      </w:r>
      <w:r w:rsidRPr="00056329">
        <w:rPr>
          <w:lang w:val="en-US"/>
        </w:rPr>
        <w:t xml:space="preserve"> Coen. Further referrals were made to the Wellbeing Centre and O</w:t>
      </w:r>
      <w:r w:rsidR="00123457">
        <w:rPr>
          <w:lang w:val="en-US"/>
        </w:rPr>
        <w:t>-</w:t>
      </w:r>
      <w:r w:rsidRPr="00056329">
        <w:rPr>
          <w:lang w:val="en-US"/>
        </w:rPr>
        <w:t>Hub and one existing income management order was subject to a percentage increase.</w:t>
      </w:r>
      <w:r w:rsidR="00093286">
        <w:rPr>
          <w:lang w:val="en-US"/>
        </w:rPr>
        <w:t xml:space="preserve"> </w:t>
      </w:r>
      <w:r w:rsidRPr="00056329">
        <w:t>A further conference arranged for Wednesday 25 March 2020 for Aurukun clients in Coen was cancelled following travel restrictions due to the COVID-19 outbreak.</w:t>
      </w:r>
      <w:r w:rsidR="00093286">
        <w:t xml:space="preserve"> </w:t>
      </w:r>
      <w:r w:rsidRPr="00056329">
        <w:rPr>
          <w:lang w:val="en-US"/>
        </w:rPr>
        <w:t xml:space="preserve">On Wednesday 26 February two Aurukun Commissioners (resident at that time in Cairns) and the Senior Community Coordinator </w:t>
      </w:r>
      <w:r w:rsidRPr="00056329">
        <w:rPr>
          <w:lang w:val="en-US"/>
        </w:rPr>
        <w:lastRenderedPageBreak/>
        <w:t>set up an information and support session in the boardroom of the premises of the Young Australia League (YAL) in Martyn St, Cairns, where a number of displaced Aurukun residents were in crisis accommodation. Throughout the morning clients approached the Commissioners to discuss issues such as whether or not to return to Aurukun, housing, enrolment in Cairns schools, applying to end income management, and general information about support, service providers and other resources available in Cairns. The Student Education Trust Coordinator from Cape York Partnerships also attended the session to support clients with information about accessing their S</w:t>
      </w:r>
      <w:r w:rsidR="00123457">
        <w:rPr>
          <w:lang w:val="en-US"/>
        </w:rPr>
        <w:t xml:space="preserve">tudent </w:t>
      </w:r>
      <w:r w:rsidRPr="00056329">
        <w:rPr>
          <w:lang w:val="en-US"/>
        </w:rPr>
        <w:t>E</w:t>
      </w:r>
      <w:r w:rsidR="00123457">
        <w:rPr>
          <w:lang w:val="en-US"/>
        </w:rPr>
        <w:t xml:space="preserve">ducation </w:t>
      </w:r>
      <w:r w:rsidRPr="00056329">
        <w:rPr>
          <w:lang w:val="en-US"/>
        </w:rPr>
        <w:t>T</w:t>
      </w:r>
      <w:r w:rsidR="00123457">
        <w:rPr>
          <w:lang w:val="en-US"/>
        </w:rPr>
        <w:t>rust</w:t>
      </w:r>
      <w:r w:rsidRPr="00056329">
        <w:rPr>
          <w:lang w:val="en-US"/>
        </w:rPr>
        <w:t>s whilst in Cairns.</w:t>
      </w:r>
    </w:p>
    <w:p w14:paraId="2B1DC4F2" w14:textId="30192EFD" w:rsidR="00610EF6" w:rsidRDefault="00610EF6" w:rsidP="00093286">
      <w:pPr>
        <w:ind w:left="-142" w:right="-425"/>
        <w:jc w:val="both"/>
        <w:rPr>
          <w:lang w:val="en-US"/>
        </w:rPr>
      </w:pPr>
    </w:p>
    <w:p w14:paraId="4281D55A" w14:textId="0CA6D619" w:rsidR="00056329" w:rsidRPr="00056329" w:rsidRDefault="00056329" w:rsidP="00610EF6">
      <w:pPr>
        <w:ind w:left="-142" w:right="-425"/>
        <w:jc w:val="both"/>
        <w:rPr>
          <w:lang w:val="en-US"/>
        </w:rPr>
      </w:pPr>
      <w:r w:rsidRPr="00056329">
        <w:rPr>
          <w:lang w:val="en-US"/>
        </w:rPr>
        <w:t>On Thursday 5 March 2020 two Aurukun Commissioners, with Commissioner Williams via teleconference, conducted conference for Aurukun clients in Cairns at YAL. The conference was well received and well attended. The Aurukun O</w:t>
      </w:r>
      <w:r w:rsidR="00610EF6">
        <w:rPr>
          <w:lang w:val="en-US"/>
        </w:rPr>
        <w:t>-</w:t>
      </w:r>
      <w:r w:rsidRPr="00056329">
        <w:rPr>
          <w:lang w:val="en-US"/>
        </w:rPr>
        <w:t xml:space="preserve">Hub team who had temporarily withdrawn from Aurukun attended YAL Cairns and clients with case plan referrals to </w:t>
      </w:r>
      <w:proofErr w:type="spellStart"/>
      <w:r w:rsidRPr="00056329">
        <w:rPr>
          <w:lang w:val="en-US"/>
        </w:rPr>
        <w:t>MPower</w:t>
      </w:r>
      <w:proofErr w:type="spellEnd"/>
      <w:r w:rsidRPr="00056329">
        <w:rPr>
          <w:lang w:val="en-US"/>
        </w:rPr>
        <w:t xml:space="preserve"> were engaged immediately in a ‘warm handover’. On Monday 16 March the Aurukun response project was brought to a premature end when, following briefings and updates from the </w:t>
      </w:r>
      <w:r w:rsidR="00610EF6">
        <w:rPr>
          <w:lang w:val="en-US"/>
        </w:rPr>
        <w:t xml:space="preserve">Australian and </w:t>
      </w:r>
      <w:r w:rsidRPr="00056329">
        <w:rPr>
          <w:lang w:val="en-US"/>
        </w:rPr>
        <w:t xml:space="preserve">Queensland </w:t>
      </w:r>
      <w:r w:rsidR="00610EF6">
        <w:rPr>
          <w:lang w:val="en-US"/>
        </w:rPr>
        <w:t xml:space="preserve">Government </w:t>
      </w:r>
      <w:r w:rsidRPr="00056329">
        <w:rPr>
          <w:lang w:val="en-US"/>
        </w:rPr>
        <w:t xml:space="preserve">representatives, the FRC Executive Management Team met to discuss the events emerging from the COVID-19 outbreak and made the decision to suspend all non-essential travel. </w:t>
      </w:r>
      <w:bookmarkStart w:id="19" w:name="_Hlk42610272"/>
      <w:r w:rsidR="00144FEF">
        <w:rPr>
          <w:lang w:val="en-US"/>
        </w:rPr>
        <w:t xml:space="preserve">Due to </w:t>
      </w:r>
      <w:r w:rsidRPr="00056329">
        <w:rPr>
          <w:lang w:val="en-US"/>
        </w:rPr>
        <w:t>the Queensland Government facilitat</w:t>
      </w:r>
      <w:r w:rsidR="00AE3A44">
        <w:rPr>
          <w:lang w:val="en-US"/>
        </w:rPr>
        <w:t>ing</w:t>
      </w:r>
      <w:r w:rsidRPr="00056329">
        <w:rPr>
          <w:lang w:val="en-US"/>
        </w:rPr>
        <w:t xml:space="preserve"> the repatriation of Aurukun </w:t>
      </w:r>
      <w:r w:rsidR="009C5F64">
        <w:rPr>
          <w:lang w:val="en-US"/>
        </w:rPr>
        <w:t>community members</w:t>
      </w:r>
      <w:r w:rsidRPr="00056329">
        <w:rPr>
          <w:lang w:val="en-US"/>
        </w:rPr>
        <w:t xml:space="preserve"> residing in Cairns back to Aurukun</w:t>
      </w:r>
      <w:r w:rsidR="002C010D">
        <w:rPr>
          <w:lang w:val="en-US"/>
        </w:rPr>
        <w:t xml:space="preserve">, and the gradual </w:t>
      </w:r>
      <w:r w:rsidR="009C5F64">
        <w:rPr>
          <w:lang w:val="en-US"/>
        </w:rPr>
        <w:t xml:space="preserve">decrease in the number of </w:t>
      </w:r>
      <w:r w:rsidR="002C010D">
        <w:rPr>
          <w:lang w:val="en-US"/>
        </w:rPr>
        <w:t>Aurukun people</w:t>
      </w:r>
      <w:r w:rsidR="009C5F64">
        <w:rPr>
          <w:lang w:val="en-US"/>
        </w:rPr>
        <w:t xml:space="preserve"> residing</w:t>
      </w:r>
      <w:r w:rsidR="002C010D">
        <w:rPr>
          <w:lang w:val="en-US"/>
        </w:rPr>
        <w:t xml:space="preserve"> in Coen, </w:t>
      </w:r>
      <w:r w:rsidR="00AE3A44">
        <w:rPr>
          <w:lang w:val="en-US"/>
        </w:rPr>
        <w:t>c</w:t>
      </w:r>
      <w:r w:rsidRPr="00056329">
        <w:rPr>
          <w:lang w:val="en-US"/>
        </w:rPr>
        <w:t>onferences planned for Coen and Cairns were subsequently cancelled.</w:t>
      </w:r>
      <w:bookmarkEnd w:id="19"/>
    </w:p>
    <w:p w14:paraId="09E2BECE" w14:textId="77777777" w:rsidR="00056329" w:rsidRPr="00056329" w:rsidRDefault="00056329" w:rsidP="00056329">
      <w:pPr>
        <w:ind w:left="-142" w:right="-425"/>
        <w:jc w:val="both"/>
        <w:rPr>
          <w:lang w:val="en-US"/>
        </w:rPr>
      </w:pPr>
    </w:p>
    <w:p w14:paraId="79E5D4C2" w14:textId="02107A3B" w:rsidR="00056329" w:rsidRPr="00056329" w:rsidRDefault="00610EF6" w:rsidP="00610EF6">
      <w:pPr>
        <w:ind w:left="-142" w:right="-425"/>
        <w:jc w:val="both"/>
        <w:rPr>
          <w:lang w:val="en-US"/>
        </w:rPr>
      </w:pPr>
      <w:r>
        <w:t>O</w:t>
      </w:r>
      <w:r w:rsidR="00056329" w:rsidRPr="00056329">
        <w:t xml:space="preserve">ne of the notable outcomes from the displacement of Aurukun </w:t>
      </w:r>
      <w:r>
        <w:t xml:space="preserve">FRC </w:t>
      </w:r>
      <w:r w:rsidR="00056329" w:rsidRPr="00056329">
        <w:t xml:space="preserve">clients has been the number of applications to end income management orders received. A primary reason given for the requests was the inability to use the </w:t>
      </w:r>
      <w:proofErr w:type="spellStart"/>
      <w:r w:rsidR="00056329" w:rsidRPr="00056329">
        <w:t>BasicsCard</w:t>
      </w:r>
      <w:proofErr w:type="spellEnd"/>
      <w:r w:rsidR="00056329" w:rsidRPr="00056329">
        <w:t xml:space="preserve"> on public transport. Applications were processed under normal circumstances with Amend End conferences heard in person or over the phone whe</w:t>
      </w:r>
      <w:r w:rsidR="002047D9">
        <w:t>n</w:t>
      </w:r>
      <w:r w:rsidR="00056329" w:rsidRPr="00056329">
        <w:t xml:space="preserve"> it was the only option available. Commissioners considered each application on a case by case basis requesting school enrolment and attendance information be provided before a decision was made.</w:t>
      </w:r>
    </w:p>
    <w:p w14:paraId="7F9925BC" w14:textId="77777777" w:rsidR="00056329" w:rsidRPr="00056329" w:rsidRDefault="00056329" w:rsidP="00056329">
      <w:pPr>
        <w:ind w:left="-142" w:right="-425"/>
        <w:jc w:val="both"/>
        <w:rPr>
          <w:lang w:val="en-US"/>
        </w:rPr>
      </w:pPr>
    </w:p>
    <w:p w14:paraId="31498A3E" w14:textId="7387F8FB" w:rsidR="00056329" w:rsidRPr="00056329" w:rsidRDefault="00056329" w:rsidP="002A4A10">
      <w:pPr>
        <w:ind w:left="-142" w:right="-425"/>
        <w:jc w:val="both"/>
        <w:rPr>
          <w:lang w:val="en-US"/>
        </w:rPr>
      </w:pPr>
      <w:r w:rsidRPr="00056329">
        <w:rPr>
          <w:lang w:val="en-US"/>
        </w:rPr>
        <w:t>The exodus of FRC clients also impacted Commission operations in Aurukun</w:t>
      </w:r>
      <w:r w:rsidR="002A4A10">
        <w:rPr>
          <w:lang w:val="en-US"/>
        </w:rPr>
        <w:t xml:space="preserve"> </w:t>
      </w:r>
      <w:r w:rsidR="0016475B">
        <w:rPr>
          <w:lang w:val="en-US"/>
        </w:rPr>
        <w:t>making it</w:t>
      </w:r>
      <w:r w:rsidR="002A4A10">
        <w:rPr>
          <w:lang w:val="en-US"/>
        </w:rPr>
        <w:t xml:space="preserve"> difficult </w:t>
      </w:r>
      <w:r w:rsidR="0016475B">
        <w:rPr>
          <w:lang w:val="en-US"/>
        </w:rPr>
        <w:t>to</w:t>
      </w:r>
      <w:r w:rsidR="002A4A10">
        <w:rPr>
          <w:lang w:val="en-US"/>
        </w:rPr>
        <w:t xml:space="preserve"> locat</w:t>
      </w:r>
      <w:r w:rsidR="0016475B">
        <w:rPr>
          <w:lang w:val="en-US"/>
        </w:rPr>
        <w:t>e</w:t>
      </w:r>
      <w:r w:rsidR="002A4A10">
        <w:rPr>
          <w:lang w:val="en-US"/>
        </w:rPr>
        <w:t xml:space="preserve"> </w:t>
      </w:r>
      <w:r w:rsidR="00B82AE6">
        <w:rPr>
          <w:lang w:val="en-US"/>
        </w:rPr>
        <w:t>clients for the serving of notices to attend conference</w:t>
      </w:r>
      <w:r w:rsidRPr="00056329">
        <w:rPr>
          <w:lang w:val="en-US"/>
        </w:rPr>
        <w:t xml:space="preserve">, and conference was reduced from three days to two days in one instance. </w:t>
      </w:r>
      <w:r w:rsidRPr="00056329">
        <w:t xml:space="preserve">Allowances were made to use technology to conduct conferences over the phone as permitted under s56 of the </w:t>
      </w:r>
      <w:r w:rsidRPr="002A4A10">
        <w:rPr>
          <w:lang w:val="en-US"/>
        </w:rPr>
        <w:t>Act</w:t>
      </w:r>
      <w:r w:rsidRPr="00056329">
        <w:t>. Cairns Registry staff were required to seek additional school enrolment and attendance information from the Office of the Director</w:t>
      </w:r>
      <w:r w:rsidR="00B82AE6">
        <w:t>-</w:t>
      </w:r>
      <w:r w:rsidRPr="00056329">
        <w:t>General of the Department of Education – a requirement which necessitated the implementation of a new process and new forms.</w:t>
      </w:r>
    </w:p>
    <w:p w14:paraId="2D199EEC" w14:textId="77777777" w:rsidR="00056329" w:rsidRPr="00056329" w:rsidRDefault="00056329" w:rsidP="00056329">
      <w:pPr>
        <w:ind w:left="-142" w:right="-425"/>
        <w:jc w:val="both"/>
      </w:pPr>
    </w:p>
    <w:p w14:paraId="05432EB8" w14:textId="6A3BD32C" w:rsidR="00056329" w:rsidRPr="00056329" w:rsidRDefault="00056329" w:rsidP="00056329">
      <w:pPr>
        <w:ind w:left="-142" w:right="-425"/>
        <w:jc w:val="both"/>
      </w:pPr>
      <w:r w:rsidRPr="00056329">
        <w:t>Whilst the primary aim of the crisis response project was to ensure continued engagement with and support for FRC clients, an unexpected positive side effect has been, for some clients, a change in the perception of the FRC from a punitive measure to an agency for support. A further indirect benefit has been the strengthening of already positive relationships between the Commission and partners such as Police, Cape York Partnerships, the O</w:t>
      </w:r>
      <w:r w:rsidR="00080235">
        <w:t>-</w:t>
      </w:r>
      <w:r w:rsidRPr="00056329">
        <w:t xml:space="preserve">Hub and </w:t>
      </w:r>
      <w:proofErr w:type="spellStart"/>
      <w:r w:rsidRPr="00056329">
        <w:t>Apunipima</w:t>
      </w:r>
      <w:proofErr w:type="spellEnd"/>
      <w:r w:rsidRPr="00056329">
        <w:t>.</w:t>
      </w:r>
      <w:r w:rsidR="00080235">
        <w:t xml:space="preserve"> </w:t>
      </w:r>
      <w:r w:rsidRPr="00056329">
        <w:t>The FRC’s response to the Aurukun crisis was efficient and targeted. It demonstrated the Commission’s commitment to maintaining relevance to community members</w:t>
      </w:r>
      <w:r w:rsidR="00000091">
        <w:t xml:space="preserve"> in emergency situations</w:t>
      </w:r>
      <w:r w:rsidRPr="00056329">
        <w:t>. The Commissioners</w:t>
      </w:r>
      <w:r w:rsidR="00CC78CD">
        <w:t>’</w:t>
      </w:r>
      <w:r w:rsidRPr="00056329">
        <w:t xml:space="preserve"> approach was supportive rather than authoritarian. People appeared to be keen to engage with the Commissioners, and respect for their leadership was apparent in the </w:t>
      </w:r>
      <w:r w:rsidR="007529CE">
        <w:t>relativity</w:t>
      </w:r>
      <w:r w:rsidR="0016268C">
        <w:t xml:space="preserve"> </w:t>
      </w:r>
      <w:r w:rsidRPr="00056329">
        <w:t>high rates of attendance at conference</w:t>
      </w:r>
      <w:r w:rsidR="0016268C">
        <w:t xml:space="preserve"> in Coen and Cairns</w:t>
      </w:r>
      <w:r w:rsidRPr="00056329">
        <w:t>. Conducting conference outside of Aurukun demonstrated the Commission’s commitment to providing support for clients in challenging circumstances, a situation which inadvertently served as a forerunner for continuing to function during the subsequent crisis brought about by the outbreak of the Coronavirus.</w:t>
      </w:r>
    </w:p>
    <w:p w14:paraId="4EAC572D" w14:textId="77777777" w:rsidR="00056329" w:rsidRDefault="00056329" w:rsidP="001A1C6D">
      <w:pPr>
        <w:ind w:left="-142" w:right="-425"/>
        <w:jc w:val="both"/>
      </w:pPr>
    </w:p>
    <w:p w14:paraId="0F7D3378" w14:textId="77777777" w:rsidR="00945E3A" w:rsidRDefault="00945E3A">
      <w:pPr>
        <w:spacing w:line="240" w:lineRule="auto"/>
        <w:rPr>
          <w:b/>
        </w:rPr>
      </w:pPr>
      <w:r>
        <w:rPr>
          <w:b/>
        </w:rPr>
        <w:br w:type="page"/>
      </w:r>
    </w:p>
    <w:p w14:paraId="04F3E856" w14:textId="2D00B71A" w:rsidR="00000091" w:rsidRPr="00000091" w:rsidRDefault="00000091" w:rsidP="001A1C6D">
      <w:pPr>
        <w:ind w:left="-142" w:right="-425"/>
        <w:jc w:val="both"/>
        <w:rPr>
          <w:b/>
        </w:rPr>
      </w:pPr>
      <w:r w:rsidRPr="00000091">
        <w:rPr>
          <w:b/>
        </w:rPr>
        <w:lastRenderedPageBreak/>
        <w:t>COVID-19 impact and response</w:t>
      </w:r>
    </w:p>
    <w:p w14:paraId="634E8308" w14:textId="0DCC795F" w:rsidR="00000091" w:rsidRPr="00000091" w:rsidRDefault="00146082" w:rsidP="00000091">
      <w:pPr>
        <w:ind w:left="-142" w:right="-425"/>
        <w:jc w:val="both"/>
      </w:pPr>
      <w:r w:rsidRPr="00146082">
        <w:t xml:space="preserve">The first case of COVID-19 was confirmed to have reached Australia in January 2020 and on March 11, 2020 COVID-19 was declared a global pandemic </w:t>
      </w:r>
      <w:r>
        <w:t>by</w:t>
      </w:r>
      <w:r w:rsidR="00000091" w:rsidRPr="00000091">
        <w:t xml:space="preserve"> the World Health Organisation</w:t>
      </w:r>
      <w:r>
        <w:t>.</w:t>
      </w:r>
      <w:r w:rsidR="00000091" w:rsidRPr="00000091">
        <w:t xml:space="preserve"> </w:t>
      </w:r>
      <w:r>
        <w:t>A</w:t>
      </w:r>
      <w:r w:rsidR="00000091" w:rsidRPr="00000091">
        <w:t>n E</w:t>
      </w:r>
      <w:r w:rsidR="00FB134D">
        <w:t>MT</w:t>
      </w:r>
      <w:r w:rsidR="00000091" w:rsidRPr="00000091">
        <w:t xml:space="preserve"> </w:t>
      </w:r>
      <w:r w:rsidR="00D148EA">
        <w:t>m</w:t>
      </w:r>
      <w:r w:rsidR="00000091" w:rsidRPr="00000091">
        <w:t>eeting was held on 13 March 2020</w:t>
      </w:r>
      <w:r w:rsidR="0093534F">
        <w:t xml:space="preserve"> at which t</w:t>
      </w:r>
      <w:r w:rsidR="00000091" w:rsidRPr="00000091">
        <w:t xml:space="preserve">he Executive adopted the FRC’s Preparedness Framework for COVID-19. The Preparedness Framework set out four </w:t>
      </w:r>
      <w:r w:rsidR="00416642">
        <w:t>stages</w:t>
      </w:r>
      <w:r w:rsidR="00B67BA3">
        <w:t>, preparation, scenario 1, scenario 2 and scen</w:t>
      </w:r>
      <w:r w:rsidR="00866D3A">
        <w:t xml:space="preserve">ario 3 </w:t>
      </w:r>
      <w:r w:rsidR="00172D1E">
        <w:t>with</w:t>
      </w:r>
      <w:r w:rsidR="00416642">
        <w:t xml:space="preserve"> scenario</w:t>
      </w:r>
      <w:r w:rsidR="00000091" w:rsidRPr="00000091">
        <w:t xml:space="preserve"> 3 being when clinical severity is considered high level and critical activities are compromised. An alert framework </w:t>
      </w:r>
      <w:r>
        <w:t>w</w:t>
      </w:r>
      <w:r w:rsidR="00000091" w:rsidRPr="00000091">
        <w:t xml:space="preserve">as also </w:t>
      </w:r>
      <w:r>
        <w:t>adopted</w:t>
      </w:r>
      <w:r w:rsidR="00000091" w:rsidRPr="00000091">
        <w:t xml:space="preserve"> to alert staff when a transition from preparedness to each subsequent phase manifests itself.</w:t>
      </w:r>
    </w:p>
    <w:p w14:paraId="5605BCD8" w14:textId="77777777" w:rsidR="00000091" w:rsidRPr="00000091" w:rsidRDefault="00000091" w:rsidP="00000091">
      <w:pPr>
        <w:ind w:left="-142" w:right="-425"/>
        <w:jc w:val="both"/>
        <w:rPr>
          <w:b/>
        </w:rPr>
      </w:pPr>
    </w:p>
    <w:p w14:paraId="352A9CBC" w14:textId="714ECE97" w:rsidR="00000091" w:rsidRPr="00000091" w:rsidRDefault="00000091" w:rsidP="00000091">
      <w:pPr>
        <w:ind w:left="-142" w:right="-425"/>
        <w:jc w:val="both"/>
      </w:pPr>
      <w:r w:rsidRPr="00000091">
        <w:t xml:space="preserve">In balancing the Commission’s business continuity with community vulnerabilities on Sunday, 15 March 2020, the EMT along with the FRC Trained Safety Advisor met following briefings and updates over the weekend from the Prime Minister, Premier of Queensland and Federal Government representatives. The purpose of the meeting was to discuss emerging events and how best to protect Registry staff, Local </w:t>
      </w:r>
      <w:proofErr w:type="gramStart"/>
      <w:r w:rsidRPr="00000091">
        <w:t>Commissioners</w:t>
      </w:r>
      <w:proofErr w:type="gramEnd"/>
      <w:r w:rsidRPr="00000091">
        <w:t xml:space="preserve"> and clients from the risk of infection with COVID-19. Based on the most recent information available, the EMT decided unanimously to suspend all non-essential travel to the FRC communities. </w:t>
      </w:r>
      <w:r w:rsidR="00024BC6">
        <w:t>Whilst t</w:t>
      </w:r>
      <w:r w:rsidRPr="00000091">
        <w:t xml:space="preserve">he decision was </w:t>
      </w:r>
      <w:r w:rsidR="00CC78CD">
        <w:t xml:space="preserve">made </w:t>
      </w:r>
      <w:proofErr w:type="gramStart"/>
      <w:r w:rsidR="00CC78CD">
        <w:t>taking into account</w:t>
      </w:r>
      <w:proofErr w:type="gramEnd"/>
      <w:r w:rsidR="00CC78CD">
        <w:t xml:space="preserve"> social distancing requirements and other Government issued health directives, it was </w:t>
      </w:r>
      <w:r w:rsidRPr="00000091">
        <w:t>not made lightly</w:t>
      </w:r>
      <w:r w:rsidR="00024BC6">
        <w:t>. S</w:t>
      </w:r>
      <w:r w:rsidRPr="00000091">
        <w:t xml:space="preserve">everal factors </w:t>
      </w:r>
      <w:r w:rsidR="00024BC6">
        <w:t xml:space="preserve">were </w:t>
      </w:r>
      <w:r w:rsidRPr="00000091">
        <w:t xml:space="preserve">taken into consideration such as the vulnerability of children whose parents are on trigger notices, balanced against the need to ensure the ongoing safety of our staff, Local </w:t>
      </w:r>
      <w:proofErr w:type="gramStart"/>
      <w:r w:rsidRPr="00000091">
        <w:t>Commissioners</w:t>
      </w:r>
      <w:proofErr w:type="gramEnd"/>
      <w:r w:rsidRPr="00000091">
        <w:t xml:space="preserve"> and community members. The limited remote community access to acute health care in critical situations was of major concern. This proactive step was taken to prevent the transmission of COVID-19 into areas where a vulnerable cohort of people live, and in response to feedback from </w:t>
      </w:r>
      <w:r w:rsidR="0093534F">
        <w:t xml:space="preserve">some </w:t>
      </w:r>
      <w:r w:rsidRPr="00000091">
        <w:t xml:space="preserve">Local Commissioners and community stakeholders who expressed their grave concerns for community safety and that they wished their communities, </w:t>
      </w:r>
      <w:r w:rsidRPr="00000091">
        <w:rPr>
          <w:i/>
        </w:rPr>
        <w:t>“locked down sooner rather than later”</w:t>
      </w:r>
      <w:r w:rsidRPr="00000091">
        <w:t>.</w:t>
      </w:r>
    </w:p>
    <w:p w14:paraId="3ECBB236" w14:textId="77777777" w:rsidR="00000091" w:rsidRPr="00000091" w:rsidRDefault="00000091" w:rsidP="00000091">
      <w:pPr>
        <w:ind w:left="-142" w:right="-425"/>
        <w:jc w:val="both"/>
      </w:pPr>
    </w:p>
    <w:p w14:paraId="1EEC94E9" w14:textId="1FDCCBE2" w:rsidR="00E247E2" w:rsidRDefault="00E247E2" w:rsidP="00E247E2">
      <w:pPr>
        <w:ind w:left="-142" w:right="-425"/>
        <w:jc w:val="both"/>
      </w:pPr>
      <w:r w:rsidRPr="00000091">
        <w:t xml:space="preserve">Throughout the pandemic period, the Commission will be required to deal with current FRC clients who are already on orders and case plans and the Commission must also be in a position to conference on further notices received from notifying agencies. We are particularly concerned that we are </w:t>
      </w:r>
      <w:proofErr w:type="gramStart"/>
      <w:r w:rsidRPr="00000091">
        <w:t>in a position</w:t>
      </w:r>
      <w:proofErr w:type="gramEnd"/>
      <w:r w:rsidRPr="00000091">
        <w:t xml:space="preserve"> to meet our obligations to the children and vulnerable people </w:t>
      </w:r>
      <w:r>
        <w:t>of</w:t>
      </w:r>
      <w:r w:rsidRPr="00000091">
        <w:t xml:space="preserve"> Aurukun, Coen, Doomadgee, Hope Vale and Mossman Gorge. This concern is heightened with the increase of welfare payments within community and the potential increase in domestic and family violence, ongoing concerns of child safety and the general additional pressures being placed on families who have restricted movement between households in the communities.</w:t>
      </w:r>
    </w:p>
    <w:p w14:paraId="6A0F8E58" w14:textId="77777777" w:rsidR="00E247E2" w:rsidRPr="00000091" w:rsidRDefault="00E247E2" w:rsidP="00E247E2">
      <w:pPr>
        <w:ind w:left="-142" w:right="-425"/>
        <w:jc w:val="both"/>
      </w:pPr>
    </w:p>
    <w:p w14:paraId="0BAAAB40" w14:textId="0B8574F0" w:rsidR="00000091" w:rsidRPr="00000091" w:rsidRDefault="00000091" w:rsidP="00000091">
      <w:pPr>
        <w:ind w:left="-142" w:right="-425"/>
        <w:jc w:val="both"/>
      </w:pPr>
      <w:r w:rsidRPr="00000091">
        <w:t>In ceasing travel to the communities, the EMT determined that in this time of uncertainty, it was particularly important that c</w:t>
      </w:r>
      <w:r w:rsidRPr="00000091">
        <w:rPr>
          <w:bCs/>
        </w:rPr>
        <w:t>onferencing continue whilst the communities are COVID-19 free, but with the following restrictions</w:t>
      </w:r>
      <w:r w:rsidRPr="00000091">
        <w:t xml:space="preserve"> – conferencing being undertaken by utilising existing local FRC resources in community, supported by the use of remote technology linking Local Commissioners who are sitting in conference with members of the Cairns based Registry team and the </w:t>
      </w:r>
      <w:r w:rsidR="0093534F">
        <w:t xml:space="preserve">FRC </w:t>
      </w:r>
      <w:r w:rsidRPr="00000091">
        <w:t xml:space="preserve">Commissioner. </w:t>
      </w:r>
      <w:r w:rsidR="00497DDD">
        <w:t>I</w:t>
      </w:r>
      <w:r w:rsidR="00497DDD" w:rsidRPr="00000091">
        <w:t xml:space="preserve">n the current special </w:t>
      </w:r>
      <w:proofErr w:type="gramStart"/>
      <w:r w:rsidR="00497DDD" w:rsidRPr="00000091">
        <w:t>circumstances</w:t>
      </w:r>
      <w:proofErr w:type="gramEnd"/>
      <w:r w:rsidR="00497DDD" w:rsidRPr="00000091">
        <w:t xml:space="preserve"> which exist we are asking our Local Commissioners to play a greater operational role on behalf of the FRC to support the community whilst we are unable to travel and conduct normal operations. Their strict sessional conferencing duties have been voluntarily extended to manually recording conference outcomes on occasion, the delivery of decisions after conference and the support of clients outside the conferencing environment (including liaising with support services</w:t>
      </w:r>
      <w:r w:rsidR="00123457">
        <w:t>)</w:t>
      </w:r>
      <w:r w:rsidRPr="00000091">
        <w:t xml:space="preserve">. </w:t>
      </w:r>
      <w:r w:rsidR="00024BC6">
        <w:t xml:space="preserve">This arrangement has provided an opportunity to build the capabilities of the Local Commissioners, whilst also providing remuneration during this difficult time. </w:t>
      </w:r>
      <w:r w:rsidRPr="00000091">
        <w:t xml:space="preserve">Throughout this period, the Registry team will continue to work closely with Local Commissioners to support them </w:t>
      </w:r>
      <w:r w:rsidR="00871102">
        <w:t>in this new working environment</w:t>
      </w:r>
      <w:r w:rsidRPr="00000091">
        <w:t>. The holding of conferences with remote support has already been tested quite successfully during the Aurukun crisis response and in Doomadgee.</w:t>
      </w:r>
    </w:p>
    <w:p w14:paraId="2D785E7D" w14:textId="77777777" w:rsidR="00000091" w:rsidRPr="00000091" w:rsidRDefault="00000091" w:rsidP="00000091">
      <w:pPr>
        <w:ind w:left="-142" w:right="-425"/>
        <w:jc w:val="both"/>
      </w:pPr>
    </w:p>
    <w:p w14:paraId="7DCDA9A3" w14:textId="77777777" w:rsidR="00000091" w:rsidRPr="00000091" w:rsidRDefault="00000091" w:rsidP="00000091">
      <w:pPr>
        <w:ind w:left="-142" w:right="-425"/>
        <w:jc w:val="both"/>
      </w:pPr>
      <w:r w:rsidRPr="00000091">
        <w:lastRenderedPageBreak/>
        <w:t>Due to the risk to future scheduling of conferences should the current COVID-19 situation worsen, the Commission has been identifying priority clients who will need to be conferenced as soon as possible. The priority has been based on child safety and domestic family violence risks which may be exacerbated in the current social situation. Priority is also being given to amend/end applications and voluntary income management clients whose orders are due to expire in the next 3 months.</w:t>
      </w:r>
    </w:p>
    <w:p w14:paraId="55F1D650" w14:textId="77777777" w:rsidR="00000091" w:rsidRPr="00000091" w:rsidRDefault="00000091" w:rsidP="00000091">
      <w:pPr>
        <w:ind w:left="-142" w:right="-425"/>
        <w:jc w:val="both"/>
      </w:pPr>
    </w:p>
    <w:p w14:paraId="699BCFB5" w14:textId="0920CE79" w:rsidR="00000091" w:rsidRPr="00000091" w:rsidRDefault="00000091" w:rsidP="00000091">
      <w:pPr>
        <w:ind w:left="-142" w:right="-425"/>
        <w:jc w:val="both"/>
      </w:pPr>
      <w:r w:rsidRPr="00000091">
        <w:t>In considering our need to meet the mandate of the FRC Act, we are nevertheless conscious of the social</w:t>
      </w:r>
      <w:r w:rsidR="009C49B2">
        <w:t xml:space="preserve"> </w:t>
      </w:r>
      <w:r w:rsidRPr="00000091">
        <w:t>distancing requirements now legislated by the Australian Government in its effort to reduce the infection of COVID-19 in our communities. Bearing in mind that the FRC Act is prescriptive in regard to the number of Commissioners required to make decisions, we have identified the need to reduce as much as we are able, the number of people physically attending in conference situations. Attendance at conference for FRC clients will be encouraged by teleconference as much as possible. This will safeguard not only the health of our Local Commissioners, many of whom fall within the high-risk age group for COVID-19, but also the community members required at conference.</w:t>
      </w:r>
    </w:p>
    <w:p w14:paraId="197C354A" w14:textId="77777777" w:rsidR="00000091" w:rsidRPr="00000091" w:rsidRDefault="00000091" w:rsidP="00000091">
      <w:pPr>
        <w:ind w:left="-142" w:right="-425"/>
        <w:jc w:val="both"/>
      </w:pPr>
    </w:p>
    <w:p w14:paraId="4D1505E3" w14:textId="77777777" w:rsidR="00000091" w:rsidRPr="00000091" w:rsidRDefault="00000091" w:rsidP="00000091">
      <w:pPr>
        <w:ind w:left="-142" w:right="-425"/>
        <w:jc w:val="both"/>
      </w:pPr>
      <w:r w:rsidRPr="00000091">
        <w:t xml:space="preserve">Further, we have identified that there are likely to be occasions where community members may approach the Commission on a voluntary basis, either for voluntary income management or voluntary referrals. The Commission will be working with the Local Commissioners to recognise susceptible community members who are willing to self-identify and seek engagement with the FRC to provide a mechanism outside the formal conferencing environment to provide assistance – either a voluntary </w:t>
      </w:r>
      <w:proofErr w:type="spellStart"/>
      <w:r w:rsidRPr="00000091">
        <w:t>BasicsCard</w:t>
      </w:r>
      <w:proofErr w:type="spellEnd"/>
      <w:r w:rsidRPr="00000091">
        <w:t xml:space="preserve"> or voluntary referral. The Commission has been working with the Australian Government </w:t>
      </w:r>
      <w:proofErr w:type="gramStart"/>
      <w:r w:rsidRPr="00000091">
        <w:t>in an effort to</w:t>
      </w:r>
      <w:proofErr w:type="gramEnd"/>
      <w:r w:rsidRPr="00000091">
        <w:t xml:space="preserve"> streamline the issuing of </w:t>
      </w:r>
      <w:proofErr w:type="spellStart"/>
      <w:r w:rsidRPr="00000091">
        <w:t>BasicsCards</w:t>
      </w:r>
      <w:proofErr w:type="spellEnd"/>
      <w:r w:rsidRPr="00000091">
        <w:t xml:space="preserve"> without the assistance of Centrelink staff on the ground. The structural protection of income management would be a valuable support for community members receiving stimulus payments.</w:t>
      </w:r>
    </w:p>
    <w:p w14:paraId="3A8FC389" w14:textId="77777777" w:rsidR="00000091" w:rsidRPr="00000091" w:rsidRDefault="00000091" w:rsidP="00000091">
      <w:pPr>
        <w:ind w:left="-142" w:right="-425"/>
        <w:jc w:val="both"/>
      </w:pPr>
    </w:p>
    <w:p w14:paraId="75B63775" w14:textId="29DEED97" w:rsidR="00780786" w:rsidRPr="00000091" w:rsidRDefault="00780786" w:rsidP="00780786">
      <w:pPr>
        <w:ind w:left="-142" w:right="-425"/>
        <w:jc w:val="both"/>
        <w:rPr>
          <w:bCs/>
        </w:rPr>
      </w:pPr>
      <w:r w:rsidRPr="00000091">
        <w:rPr>
          <w:bCs/>
        </w:rPr>
        <w:t xml:space="preserve">Local Commissioners have responded well to undertaking extra duties to ensure that conferencing continues. Despite that, two conference sittings were cancelled due to the Coronavirus pandemic – Coen conference of 24 March, and Doomadgee conferences </w:t>
      </w:r>
      <w:r w:rsidR="00D601C0">
        <w:rPr>
          <w:bCs/>
        </w:rPr>
        <w:t>31 March to 2 April</w:t>
      </w:r>
      <w:r w:rsidRPr="00000091">
        <w:rPr>
          <w:bCs/>
        </w:rPr>
        <w:t>.  In both cases the Local Commissioners and community were coming to grips with their communities being ‘locked down’ and felt it was not the appropriate time to ask community members to attend a conference.</w:t>
      </w:r>
    </w:p>
    <w:p w14:paraId="6A7A6B47" w14:textId="77777777" w:rsidR="00780786" w:rsidRPr="00000091" w:rsidRDefault="00780786" w:rsidP="00780786">
      <w:pPr>
        <w:ind w:left="-142" w:right="-425"/>
        <w:jc w:val="both"/>
        <w:rPr>
          <w:bCs/>
        </w:rPr>
      </w:pPr>
    </w:p>
    <w:p w14:paraId="2DB33091" w14:textId="5C2771BF" w:rsidR="00000091" w:rsidRPr="00000091" w:rsidRDefault="00000091" w:rsidP="00000091">
      <w:pPr>
        <w:ind w:left="-142" w:right="-425"/>
        <w:jc w:val="both"/>
        <w:rPr>
          <w:bCs/>
        </w:rPr>
      </w:pPr>
      <w:r w:rsidRPr="00000091">
        <w:t xml:space="preserve">A key strategy to assist in managing the COVID-19 operational challenge has been the temporary appointment of a Community Coordinator (COVID Response) position. The role of this position is primarily </w:t>
      </w:r>
      <w:r w:rsidRPr="00000091">
        <w:rPr>
          <w:bCs/>
        </w:rPr>
        <w:t>to: manage, coordinate and monitor conferencing capability in the FRC communities, initiate and maintain client case management links with service providers on the ground in the communities; coordinate the support of Local Commissioners during conferencing; coordinate the support of Local Commissioners and clients in a COVID-19 response where conferencing is not able to occur; and provide advice to the EMT on strategic implementation options and risks. The incumbent staff member began in the role on 14 April 2020 and the full-time position will continue for the duration of the COVID-19 response period.</w:t>
      </w:r>
    </w:p>
    <w:p w14:paraId="4E5B020B" w14:textId="77777777" w:rsidR="00000091" w:rsidRPr="00000091" w:rsidRDefault="00000091" w:rsidP="00000091">
      <w:pPr>
        <w:ind w:left="-142" w:right="-425"/>
        <w:jc w:val="both"/>
        <w:rPr>
          <w:bCs/>
        </w:rPr>
      </w:pPr>
    </w:p>
    <w:p w14:paraId="21337E01" w14:textId="77777777" w:rsidR="00803510" w:rsidRPr="00000091" w:rsidRDefault="00780786" w:rsidP="00803510">
      <w:pPr>
        <w:ind w:left="-142" w:right="-425"/>
        <w:jc w:val="both"/>
      </w:pPr>
      <w:r w:rsidRPr="00000091">
        <w:t>Regular reminders for staff and Local Commissioners on the importance of hygiene and self-isolation, and updates on the COVID-19 status and government response have been provided since the commencement of the pandemic. Financial support has been provided to staff in relation to obtaining the flu vaccine and a risk profile has been conducted with each staff member to assist logistics and timeliness for their working from home transition. Currently approximately 80 percent of staff members are working from home.</w:t>
      </w:r>
      <w:r w:rsidR="00803510">
        <w:t xml:space="preserve"> </w:t>
      </w:r>
      <w:r w:rsidR="00803510" w:rsidRPr="00000091">
        <w:t xml:space="preserve">In all aspects of our shifting environment proposed operations are being considered as to their compatibility with the </w:t>
      </w:r>
      <w:r w:rsidR="00803510" w:rsidRPr="00000091">
        <w:rPr>
          <w:i/>
        </w:rPr>
        <w:t>Human Rights Act 2019</w:t>
      </w:r>
      <w:r w:rsidR="00803510" w:rsidRPr="00000091">
        <w:t>.</w:t>
      </w:r>
    </w:p>
    <w:p w14:paraId="4F75A41C" w14:textId="77777777" w:rsidR="00803510" w:rsidRPr="00000091" w:rsidRDefault="00803510" w:rsidP="00803510">
      <w:pPr>
        <w:ind w:left="-142" w:right="-425"/>
        <w:jc w:val="both"/>
      </w:pPr>
    </w:p>
    <w:p w14:paraId="0F38574A" w14:textId="4B0B28B8" w:rsidR="00000091" w:rsidRPr="00000091" w:rsidRDefault="00000091" w:rsidP="00000091">
      <w:pPr>
        <w:ind w:left="-142" w:right="-425"/>
        <w:jc w:val="both"/>
        <w:rPr>
          <w:bCs/>
        </w:rPr>
      </w:pPr>
      <w:r w:rsidRPr="00000091">
        <w:rPr>
          <w:bCs/>
        </w:rPr>
        <w:t xml:space="preserve">We believe our COVID-19 response has been necessary and proportionate. We have, and will continue to, ensure that our response is consistent with government protocols in relation to the pandemic whilst </w:t>
      </w:r>
      <w:r w:rsidRPr="00000091">
        <w:rPr>
          <w:bCs/>
        </w:rPr>
        <w:lastRenderedPageBreak/>
        <w:t>maintaining the objects of the FRC Act in providing support to FRC communities. We will, however, continue to face operational challenges in the ever-changing climate caused by the pandemic to source viable solutions that offer protection and support to the vulnerable people of Aurukun, Coen, Doomadgee, Hope Vale and Mossman Gorge.</w:t>
      </w:r>
    </w:p>
    <w:p w14:paraId="53E6D808" w14:textId="5199663C" w:rsidR="00B1509F" w:rsidRPr="00754A78" w:rsidRDefault="00B1509F" w:rsidP="001A1C6D">
      <w:pPr>
        <w:ind w:left="-142" w:right="-425"/>
        <w:jc w:val="both"/>
      </w:pPr>
      <w:r>
        <w:br w:type="page"/>
      </w:r>
    </w:p>
    <w:p w14:paraId="59FA8724" w14:textId="55F36592" w:rsidR="005A5B78" w:rsidRPr="00E34093" w:rsidRDefault="005A5B78" w:rsidP="005A5B78">
      <w:pPr>
        <w:pStyle w:val="Heading1"/>
        <w:ind w:left="-142" w:right="-426"/>
      </w:pPr>
      <w:bookmarkStart w:id="20" w:name="_Toc39657993"/>
      <w:r w:rsidRPr="00E34093">
        <w:lastRenderedPageBreak/>
        <w:t xml:space="preserve">3.  </w:t>
      </w:r>
      <w:r w:rsidR="000541CA">
        <w:t>Governance</w:t>
      </w:r>
      <w:bookmarkEnd w:id="20"/>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986092">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77777777" w:rsidR="005A5B78" w:rsidRPr="00E34093" w:rsidRDefault="005A5B78" w:rsidP="005A5B78">
      <w:pPr>
        <w:ind w:left="-142" w:right="-425"/>
        <w:jc w:val="both"/>
        <w:rPr>
          <w:rFonts w:cs="Arial"/>
        </w:rPr>
      </w:pPr>
      <w:r w:rsidRPr="00E34093">
        <w:rPr>
          <w:rFonts w:cs="Arial"/>
        </w:rPr>
        <w:t>Part 12 of the Act provides for the establishment of the Family Responsibilities Board (the Board).</w:t>
      </w:r>
    </w:p>
    <w:p w14:paraId="57A8C498" w14:textId="77777777" w:rsidR="005A5B78" w:rsidRPr="00E34093" w:rsidRDefault="005A5B78" w:rsidP="005A5B78">
      <w:pPr>
        <w:ind w:left="-142" w:right="-425"/>
        <w:jc w:val="both"/>
        <w:rPr>
          <w:rFonts w:cs="Arial"/>
        </w:rPr>
      </w:pPr>
    </w:p>
    <w:p w14:paraId="008AEDF0" w14:textId="77777777" w:rsidR="005A5B78" w:rsidRPr="00E34093" w:rsidRDefault="005A5B78" w:rsidP="005A5B78">
      <w:pPr>
        <w:ind w:left="-142" w:right="-425"/>
        <w:jc w:val="both"/>
        <w:rPr>
          <w:rFonts w:cs="Arial"/>
        </w:rPr>
      </w:pPr>
      <w:r w:rsidRPr="00E34093">
        <w:rPr>
          <w:rFonts w:cs="Arial"/>
        </w:rPr>
        <w:t>The 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77777777" w:rsidR="005A5B78" w:rsidRPr="00E34093" w:rsidRDefault="005A5B78" w:rsidP="005A5B78">
      <w:pPr>
        <w:ind w:left="-142" w:right="-425"/>
        <w:jc w:val="both"/>
        <w:rPr>
          <w:rFonts w:cs="Arial"/>
        </w:rPr>
      </w:pPr>
      <w:r w:rsidRPr="00E34093">
        <w:rPr>
          <w:rFonts w:cs="Arial"/>
        </w:rPr>
        <w:t xml:space="preserve">The 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w:t>
      </w:r>
      <w:proofErr w:type="gramStart"/>
      <w:r w:rsidRPr="00E34093">
        <w:rPr>
          <w:rFonts w:cs="Arial"/>
        </w:rPr>
        <w:t>communication,</w:t>
      </w:r>
      <w:proofErr w:type="gramEnd"/>
      <w:r w:rsidRPr="00E34093">
        <w:rPr>
          <w:rFonts w:cs="Arial"/>
        </w:rPr>
        <w:t xml:space="preserve"> however, the Board members must meet i</w:t>
      </w:r>
      <w:r w:rsidR="0061573D">
        <w:rPr>
          <w:rFonts w:cs="Arial"/>
        </w:rPr>
        <w:t xml:space="preserve">n person at least once a year. </w:t>
      </w:r>
      <w:r w:rsidRPr="00E34093">
        <w:rPr>
          <w:rFonts w:cs="Arial"/>
        </w:rPr>
        <w:t>A quorum for the Boa</w:t>
      </w:r>
      <w:r w:rsidR="00CE6E33">
        <w:rPr>
          <w:rFonts w:cs="Arial"/>
        </w:rPr>
        <w:t>rd is comprised of two members.</w:t>
      </w:r>
      <w:r w:rsidRPr="00E34093">
        <w:rPr>
          <w:rFonts w:cs="Arial"/>
        </w:rPr>
        <w:t xml:space="preserve"> The 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191A2368" w14:textId="77777777" w:rsidR="005A5B78" w:rsidRPr="00836B08" w:rsidRDefault="00731629" w:rsidP="00FC008A">
      <w:pPr>
        <w:pStyle w:val="ListBullet"/>
        <w:ind w:left="2863" w:hanging="3005"/>
      </w:pPr>
      <w:r>
        <w:t xml:space="preserve">Dr Chris </w:t>
      </w:r>
      <w:proofErr w:type="spellStart"/>
      <w:r>
        <w:t>Sarra</w:t>
      </w:r>
      <w:proofErr w:type="spellEnd"/>
      <w:r w:rsidR="005A5B78" w:rsidRPr="00E34093">
        <w:tab/>
        <w:t xml:space="preserve">Director-General, Department of Aboriginal and Torres Strait </w:t>
      </w:r>
      <w:r w:rsidR="005A5B78" w:rsidRPr="00836B08">
        <w:t>Island</w:t>
      </w:r>
      <w:r w:rsidR="000F715C" w:rsidRPr="00836B08">
        <w:t>er</w:t>
      </w:r>
      <w:r w:rsidR="005A5B78" w:rsidRPr="00836B08">
        <w:t xml:space="preserve"> </w:t>
      </w:r>
      <w:r w:rsidR="000F715C" w:rsidRPr="00836B08">
        <w:t>Partnerships</w:t>
      </w:r>
      <w:r w:rsidR="0057512A" w:rsidRPr="00836B08">
        <w:t xml:space="preserve"> (Chair)</w:t>
      </w:r>
    </w:p>
    <w:p w14:paraId="53F6CEC1" w14:textId="6C9B567C" w:rsidR="00281E73" w:rsidRPr="00836B08" w:rsidRDefault="00281E73" w:rsidP="00FC008A">
      <w:pPr>
        <w:pStyle w:val="ListBullet"/>
        <w:ind w:left="2863" w:hanging="3005"/>
      </w:pPr>
      <w:r w:rsidRPr="00836B08">
        <w:t xml:space="preserve">Mr </w:t>
      </w:r>
      <w:r w:rsidR="00466B4F">
        <w:t>Ray Griggs AO, CSC</w:t>
      </w:r>
      <w:r w:rsidRPr="00836B08">
        <w:tab/>
      </w:r>
      <w:r w:rsidR="00466B4F">
        <w:t>CEO</w:t>
      </w:r>
      <w:r w:rsidR="00FD17E7" w:rsidRPr="00836B08">
        <w:t>, National Indigenous Australians Agency</w:t>
      </w:r>
    </w:p>
    <w:p w14:paraId="4966C96B" w14:textId="77777777" w:rsidR="0057512A" w:rsidRDefault="0057512A" w:rsidP="00FC008A">
      <w:pPr>
        <w:pStyle w:val="ListBullet"/>
        <w:ind w:left="2863" w:hanging="3005"/>
      </w:pPr>
      <w:r w:rsidRPr="00E34093">
        <w:t>Mr Noel Pearson</w:t>
      </w:r>
      <w:r w:rsidRPr="00E34093">
        <w:tab/>
      </w:r>
      <w:r w:rsidRPr="00E34093">
        <w:tab/>
      </w:r>
      <w:r>
        <w:t xml:space="preserve">Founder, Cape York </w:t>
      </w:r>
      <w:r w:rsidR="00751CB6">
        <w:t>Partnership representing the Cape York Institute</w:t>
      </w:r>
      <w:r>
        <w:t>.</w:t>
      </w:r>
    </w:p>
    <w:p w14:paraId="667BEFF1" w14:textId="77777777" w:rsidR="00320827" w:rsidRDefault="00320827" w:rsidP="00320827">
      <w:pPr>
        <w:pStyle w:val="Heading2"/>
      </w:pPr>
    </w:p>
    <w:p w14:paraId="660BA16D" w14:textId="4D44E116" w:rsidR="00320827" w:rsidRPr="00E34093" w:rsidRDefault="00320827" w:rsidP="00320827">
      <w:pPr>
        <w:pStyle w:val="Heading2"/>
      </w:pPr>
      <w:r w:rsidRPr="00E34093">
        <w:t>Operational</w:t>
      </w:r>
    </w:p>
    <w:p w14:paraId="673CAD09" w14:textId="77777777" w:rsidR="00320827" w:rsidRPr="00E34093" w:rsidRDefault="00320827" w:rsidP="00320827">
      <w:pPr>
        <w:ind w:left="-142" w:right="-425"/>
        <w:rPr>
          <w:rFonts w:cs="Arial"/>
        </w:rPr>
      </w:pPr>
    </w:p>
    <w:p w14:paraId="1DC71554" w14:textId="77777777" w:rsidR="00320827" w:rsidRPr="00E34093" w:rsidRDefault="00320827" w:rsidP="00320827">
      <w:pPr>
        <w:ind w:left="-142" w:right="-425"/>
        <w:jc w:val="both"/>
        <w:rPr>
          <w:rFonts w:cs="Arial"/>
        </w:rPr>
      </w:pPr>
      <w:r w:rsidRPr="00E34093">
        <w:rPr>
          <w:rFonts w:cs="Arial"/>
        </w:rPr>
        <w:t>In meeting obligations under Part 3 of the Act, the Family Responsibilities Commission Registry (the Registry) commenced operations on 1</w:t>
      </w:r>
      <w:r w:rsidRPr="00E34093">
        <w:t xml:space="preserve"> </w:t>
      </w:r>
      <w:r w:rsidRPr="00E34093">
        <w:rPr>
          <w:rFonts w:cs="Arial"/>
        </w:rPr>
        <w:t xml:space="preserve">July 2008 with a central Registry office established in Cairns and local Registry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77777777" w:rsidR="00320827" w:rsidRPr="00E34093" w:rsidRDefault="00320827" w:rsidP="00320827">
      <w:pPr>
        <w:ind w:left="-142" w:right="-425"/>
        <w:jc w:val="both"/>
        <w:rPr>
          <w:rFonts w:cs="Arial"/>
        </w:rPr>
      </w:pPr>
      <w:r w:rsidRPr="00E34093">
        <w:rPr>
          <w:rFonts w:cs="Arial"/>
        </w:rPr>
        <w:t xml:space="preserve">The Registry, managed by the Registrar, provides corporate and operational support to the Commissioner, the Local </w:t>
      </w:r>
      <w:proofErr w:type="gramStart"/>
      <w:r w:rsidRPr="00E34093">
        <w:rPr>
          <w:rFonts w:cs="Arial"/>
        </w:rPr>
        <w:t>Commissioners</w:t>
      </w:r>
      <w:proofErr w:type="gramEnd"/>
      <w:r w:rsidRPr="00E34093">
        <w:rPr>
          <w:rFonts w:cs="Arial"/>
        </w:rPr>
        <w:t xml:space="preserve"> and the Local 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21" w:name="_Toc39657994"/>
      <w:r>
        <w:lastRenderedPageBreak/>
        <w:t>4</w:t>
      </w:r>
      <w:r w:rsidRPr="00E34093">
        <w:t>.  Financial Operations</w:t>
      </w:r>
      <w:bookmarkEnd w:id="21"/>
    </w:p>
    <w:p w14:paraId="3ABAF23C" w14:textId="77777777" w:rsidR="009637A0" w:rsidRPr="00E34093" w:rsidRDefault="009637A0" w:rsidP="005A5B78">
      <w:pPr>
        <w:ind w:left="-142" w:right="-425"/>
        <w:jc w:val="both"/>
        <w:rPr>
          <w:rFonts w:cs="Arial"/>
        </w:rPr>
      </w:pPr>
    </w:p>
    <w:p w14:paraId="3D25C585" w14:textId="77777777" w:rsidR="009F0A67" w:rsidRPr="00BF1639" w:rsidRDefault="009F0A67" w:rsidP="00986092">
      <w:pPr>
        <w:pStyle w:val="Heading3"/>
        <w:rPr>
          <w:b/>
        </w:rPr>
      </w:pPr>
      <w:r w:rsidRPr="00BF1639">
        <w:rPr>
          <w:b/>
        </w:rPr>
        <w:t>Income:</w:t>
      </w:r>
    </w:p>
    <w:p w14:paraId="6D17618C" w14:textId="1F09EAB8" w:rsidR="009F0A67" w:rsidRPr="008E6DBA" w:rsidRDefault="009F0A67" w:rsidP="00FC008A">
      <w:pPr>
        <w:pStyle w:val="ListBullet"/>
        <w:ind w:left="215" w:hanging="357"/>
      </w:pPr>
      <w:r w:rsidRPr="008E6DBA">
        <w:t xml:space="preserve">Income </w:t>
      </w:r>
      <w:r w:rsidR="006544B1" w:rsidRPr="008E6DBA">
        <w:t xml:space="preserve">received </w:t>
      </w:r>
      <w:r w:rsidRPr="008E6DBA">
        <w:t xml:space="preserve">by the Commission for the period </w:t>
      </w:r>
      <w:r w:rsidR="00297D13" w:rsidRPr="008E6DBA">
        <w:t xml:space="preserve">1 </w:t>
      </w:r>
      <w:r w:rsidR="00111F45">
        <w:t>January 2020</w:t>
      </w:r>
      <w:r w:rsidRPr="008E6DBA">
        <w:t xml:space="preserve"> to </w:t>
      </w:r>
      <w:r w:rsidR="004F7197" w:rsidRPr="008E6DBA">
        <w:t>3</w:t>
      </w:r>
      <w:r w:rsidR="0032647D">
        <w:t xml:space="preserve">1 </w:t>
      </w:r>
      <w:r w:rsidR="00111F45">
        <w:t>March 2020</w:t>
      </w:r>
      <w:r w:rsidRPr="008E6DBA">
        <w:t xml:space="preserve"> totalled $</w:t>
      </w:r>
      <w:r w:rsidR="00A253AB">
        <w:t>1,023,607</w:t>
      </w:r>
      <w:r w:rsidR="00A504A2">
        <w:t>.</w:t>
      </w:r>
      <w:r w:rsidR="00CE6E33" w:rsidRPr="008E6DBA">
        <w:t xml:space="preserve"> </w:t>
      </w:r>
      <w:r w:rsidRPr="008E6DBA">
        <w:t>This income consisted of:</w:t>
      </w:r>
    </w:p>
    <w:p w14:paraId="350616B8" w14:textId="4DEAB270" w:rsidR="009F0A67" w:rsidRPr="00A504A2" w:rsidRDefault="009F0A67" w:rsidP="009F0A67">
      <w:pPr>
        <w:pStyle w:val="ListBullet2"/>
      </w:pPr>
      <w:r w:rsidRPr="00A253AB">
        <w:t>$</w:t>
      </w:r>
      <w:r w:rsidR="008E6DBA" w:rsidRPr="00A253AB">
        <w:t>409,000</w:t>
      </w:r>
      <w:r w:rsidRPr="00A253AB">
        <w:t xml:space="preserve"> Queensland</w:t>
      </w:r>
      <w:r w:rsidRPr="00A504A2">
        <w:t xml:space="preserve"> Government funding</w:t>
      </w:r>
    </w:p>
    <w:p w14:paraId="45A2692F" w14:textId="3FCC458F" w:rsidR="009F0A67" w:rsidRPr="00A504A2" w:rsidRDefault="009F0A67" w:rsidP="009F0A67">
      <w:pPr>
        <w:pStyle w:val="ListBullet2"/>
      </w:pPr>
      <w:r w:rsidRPr="00A253AB">
        <w:t>$</w:t>
      </w:r>
      <w:r w:rsidR="008E6DBA" w:rsidRPr="00A253AB">
        <w:t>156,500</w:t>
      </w:r>
      <w:r w:rsidR="00EB73D5" w:rsidRPr="00A253AB">
        <w:t xml:space="preserve"> </w:t>
      </w:r>
      <w:r w:rsidRPr="00A253AB">
        <w:t>Queensland</w:t>
      </w:r>
      <w:r w:rsidRPr="00A504A2">
        <w:t xml:space="preserve"> Government</w:t>
      </w:r>
      <w:r w:rsidR="003300AB" w:rsidRPr="00A504A2">
        <w:t xml:space="preserve"> funding – Doomadgee</w:t>
      </w:r>
    </w:p>
    <w:p w14:paraId="02AA0FD6" w14:textId="4EF0A8C7" w:rsidR="009F0A67" w:rsidRPr="008E6DBA" w:rsidRDefault="009F0A67" w:rsidP="009F0A67">
      <w:pPr>
        <w:pStyle w:val="ListBullet2"/>
      </w:pPr>
      <w:r w:rsidRPr="008E6DBA">
        <w:t>$</w:t>
      </w:r>
      <w:r w:rsidR="00A253AB">
        <w:t>450,000</w:t>
      </w:r>
      <w:r w:rsidRPr="008E6DBA">
        <w:t>Australian Government funding</w:t>
      </w:r>
    </w:p>
    <w:p w14:paraId="512E3D76" w14:textId="527515F7" w:rsidR="009F0A67" w:rsidRPr="008E6DBA" w:rsidRDefault="009F0A67" w:rsidP="009F0A67">
      <w:pPr>
        <w:pStyle w:val="ListBullet2"/>
      </w:pPr>
      <w:r w:rsidRPr="008E6DBA">
        <w:t>$</w:t>
      </w:r>
      <w:r w:rsidR="00A253AB">
        <w:t>8,09</w:t>
      </w:r>
      <w:r w:rsidR="00183AC3">
        <w:t>4</w:t>
      </w:r>
      <w:r w:rsidR="00A253AB">
        <w:t xml:space="preserve"> </w:t>
      </w:r>
      <w:r w:rsidRPr="008E6DBA">
        <w:t>interest received</w:t>
      </w:r>
    </w:p>
    <w:p w14:paraId="75F8C4F6" w14:textId="2EB3526A" w:rsidR="009F0A67" w:rsidRPr="0073709D" w:rsidRDefault="009F0A67" w:rsidP="009F0A67">
      <w:pPr>
        <w:pStyle w:val="ListBullet2"/>
      </w:pPr>
      <w:r w:rsidRPr="008E6DBA">
        <w:t>$</w:t>
      </w:r>
      <w:r w:rsidR="00A253AB">
        <w:t>13</w:t>
      </w:r>
      <w:r w:rsidR="00A504A2">
        <w:t xml:space="preserve"> </w:t>
      </w:r>
      <w:r w:rsidRPr="008E6DBA">
        <w:t>received</w:t>
      </w:r>
      <w:r w:rsidRPr="0073709D">
        <w:t xml:space="preserve"> in sundry income.</w:t>
      </w:r>
    </w:p>
    <w:p w14:paraId="63A91431" w14:textId="2FA62020" w:rsidR="009F0A67" w:rsidRDefault="009F0A67" w:rsidP="009F0A67">
      <w:pPr>
        <w:ind w:left="-142" w:right="-425"/>
        <w:jc w:val="both"/>
        <w:rPr>
          <w:rFonts w:cs="Arial"/>
        </w:rPr>
      </w:pPr>
      <w:r w:rsidRPr="0073709D">
        <w:rPr>
          <w:rFonts w:cs="Arial"/>
        </w:rPr>
        <w:t xml:space="preserve">The balance of available funds in the bank as </w:t>
      </w:r>
      <w:proofErr w:type="gramStart"/>
      <w:r w:rsidRPr="0073709D">
        <w:rPr>
          <w:rFonts w:cs="Arial"/>
        </w:rPr>
        <w:t>at</w:t>
      </w:r>
      <w:proofErr w:type="gramEnd"/>
      <w:r w:rsidRPr="0073709D">
        <w:rPr>
          <w:rFonts w:cs="Arial"/>
        </w:rPr>
        <w:t xml:space="preserve"> </w:t>
      </w:r>
      <w:r w:rsidR="004F7197" w:rsidRPr="0073709D">
        <w:rPr>
          <w:rFonts w:cs="Arial"/>
        </w:rPr>
        <w:t>3</w:t>
      </w:r>
      <w:r w:rsidR="00EA503D">
        <w:rPr>
          <w:rFonts w:cs="Arial"/>
        </w:rPr>
        <w:t xml:space="preserve">1 </w:t>
      </w:r>
      <w:r w:rsidR="00111F45">
        <w:rPr>
          <w:rFonts w:cs="Arial"/>
        </w:rPr>
        <w:t>March 2020</w:t>
      </w:r>
      <w:r w:rsidRPr="0073709D">
        <w:rPr>
          <w:rFonts w:cs="Arial"/>
        </w:rPr>
        <w:t xml:space="preserve"> </w:t>
      </w:r>
      <w:r w:rsidRPr="008E6DBA">
        <w:rPr>
          <w:rFonts w:cs="Arial"/>
        </w:rPr>
        <w:t>is $</w:t>
      </w:r>
      <w:r w:rsidR="00161960">
        <w:rPr>
          <w:rFonts w:cs="Arial"/>
        </w:rPr>
        <w:t>3,995,756</w:t>
      </w:r>
      <w:r w:rsidR="00606CC5">
        <w:rPr>
          <w:rFonts w:cs="Arial"/>
        </w:rPr>
        <w:t>.</w:t>
      </w:r>
    </w:p>
    <w:p w14:paraId="4662D0B3" w14:textId="57ED4AA7" w:rsidR="00D840DE" w:rsidRDefault="00D840DE" w:rsidP="009F0A67">
      <w:pPr>
        <w:ind w:left="-142" w:right="-425"/>
        <w:jc w:val="both"/>
        <w:rPr>
          <w:rFonts w:cs="Arial"/>
        </w:rPr>
      </w:pPr>
    </w:p>
    <w:p w14:paraId="609DB8D6" w14:textId="77777777" w:rsidR="00C74BF5" w:rsidRPr="00BF1639" w:rsidRDefault="00C74BF5" w:rsidP="00C74BF5">
      <w:pPr>
        <w:pStyle w:val="Heading3"/>
        <w:rPr>
          <w:b/>
        </w:rPr>
      </w:pPr>
      <w:r w:rsidRPr="00BF1639">
        <w:rPr>
          <w:b/>
        </w:rPr>
        <w:t>Expenditure:</w:t>
      </w:r>
    </w:p>
    <w:p w14:paraId="1DC8DF62" w14:textId="280CA6AF" w:rsidR="00C74BF5" w:rsidRPr="001720D5" w:rsidRDefault="00C74BF5" w:rsidP="00C74BF5">
      <w:pPr>
        <w:pStyle w:val="ListBullet"/>
        <w:ind w:left="2863" w:hanging="3005"/>
      </w:pPr>
      <w:r w:rsidRPr="00BD380A">
        <w:t xml:space="preserve">Expenditure for the period 1 </w:t>
      </w:r>
      <w:r w:rsidR="00111F45">
        <w:t>January 2020</w:t>
      </w:r>
      <w:r w:rsidRPr="00BD380A">
        <w:t xml:space="preserve"> to 3</w:t>
      </w:r>
      <w:r>
        <w:t xml:space="preserve">1 </w:t>
      </w:r>
      <w:r w:rsidR="00111F45">
        <w:t>March 2020</w:t>
      </w:r>
      <w:r w:rsidRPr="00BD380A">
        <w:t xml:space="preserve"> was $</w:t>
      </w:r>
      <w:r w:rsidR="00161960">
        <w:t>850,614</w:t>
      </w:r>
      <w:r>
        <w:t>.</w:t>
      </w:r>
    </w:p>
    <w:p w14:paraId="4555CA86" w14:textId="07475910" w:rsidR="00D840DE" w:rsidRDefault="00D840DE" w:rsidP="009F0A67">
      <w:pPr>
        <w:ind w:left="-142" w:right="-425"/>
        <w:jc w:val="both"/>
        <w:rPr>
          <w:rFonts w:cs="Arial"/>
        </w:rPr>
      </w:pPr>
    </w:p>
    <w:p w14:paraId="40442581" w14:textId="2CB16C4C" w:rsidR="00EB0526" w:rsidRDefault="00EB0526" w:rsidP="009D766A">
      <w:pPr>
        <w:ind w:left="-142" w:right="-425"/>
        <w:jc w:val="both"/>
        <w:rPr>
          <w:rFonts w:cs="Arial"/>
          <w:sz w:val="16"/>
          <w:szCs w:val="16"/>
        </w:rPr>
      </w:pPr>
      <w:r w:rsidRPr="009D766A">
        <w:rPr>
          <w:rFonts w:cs="Arial"/>
          <w:b/>
          <w:sz w:val="16"/>
          <w:szCs w:val="16"/>
        </w:rPr>
        <w:t xml:space="preserve">Table </w:t>
      </w:r>
      <w:r w:rsidR="00F027A4">
        <w:rPr>
          <w:rFonts w:cs="Arial"/>
          <w:b/>
          <w:sz w:val="16"/>
          <w:szCs w:val="16"/>
        </w:rPr>
        <w:t>17</w:t>
      </w:r>
      <w:r w:rsidRPr="009D766A">
        <w:rPr>
          <w:rFonts w:cs="Arial"/>
          <w:sz w:val="16"/>
          <w:szCs w:val="16"/>
        </w:rPr>
        <w:t xml:space="preserve">: Expenditure in </w:t>
      </w:r>
      <w:r w:rsidR="00856C85" w:rsidRPr="009D766A">
        <w:rPr>
          <w:rFonts w:cs="Arial"/>
          <w:sz w:val="16"/>
          <w:szCs w:val="16"/>
        </w:rPr>
        <w:t xml:space="preserve">quarter </w:t>
      </w:r>
      <w:r w:rsidR="00960C5D">
        <w:rPr>
          <w:rFonts w:cs="Arial"/>
          <w:sz w:val="16"/>
          <w:szCs w:val="16"/>
        </w:rPr>
        <w:t>47</w:t>
      </w:r>
      <w:r w:rsidRPr="009D766A">
        <w:rPr>
          <w:rFonts w:cs="Arial"/>
          <w:sz w:val="16"/>
          <w:szCs w:val="16"/>
        </w:rPr>
        <w:t>.</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47628DC5" w:rsidR="009F0A67" w:rsidRPr="00872CBA" w:rsidRDefault="00297D13" w:rsidP="009F55E0">
            <w:pPr>
              <w:pStyle w:val="StyleTableTextBoldCentered"/>
              <w:rPr>
                <w:lang w:eastAsia="en-AU"/>
              </w:rPr>
            </w:pPr>
            <w:r>
              <w:rPr>
                <w:lang w:eastAsia="en-AU"/>
              </w:rPr>
              <w:t xml:space="preserve">1 </w:t>
            </w:r>
            <w:r w:rsidR="00111F45">
              <w:rPr>
                <w:lang w:eastAsia="en-AU"/>
              </w:rPr>
              <w:t>January 2020</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464DF15B" w:rsidR="009F0A67" w:rsidRPr="00872CBA" w:rsidRDefault="00297D13" w:rsidP="009F55E0">
            <w:pPr>
              <w:pStyle w:val="StyleTableTextBoldCentered"/>
              <w:rPr>
                <w:lang w:eastAsia="en-AU"/>
              </w:rPr>
            </w:pPr>
            <w:r>
              <w:rPr>
                <w:lang w:eastAsia="en-AU"/>
              </w:rPr>
              <w:t xml:space="preserve">1 </w:t>
            </w:r>
            <w:r w:rsidR="00111F45">
              <w:rPr>
                <w:lang w:eastAsia="en-AU"/>
              </w:rPr>
              <w:t>January 2020</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0BB8B05C" w:rsidR="009F0A67" w:rsidRPr="00872CBA" w:rsidRDefault="004F7197" w:rsidP="009F55E0">
            <w:pPr>
              <w:pStyle w:val="StyleTableTextBoldCentered"/>
              <w:rPr>
                <w:lang w:eastAsia="en-AU"/>
              </w:rPr>
            </w:pPr>
            <w:r>
              <w:rPr>
                <w:lang w:eastAsia="en-AU"/>
              </w:rPr>
              <w:t>3</w:t>
            </w:r>
            <w:r w:rsidR="001F3E3C">
              <w:rPr>
                <w:lang w:eastAsia="en-AU"/>
              </w:rPr>
              <w:t xml:space="preserve">1 </w:t>
            </w:r>
            <w:r w:rsidR="00EF3D5B">
              <w:rPr>
                <w:lang w:eastAsia="en-AU"/>
              </w:rPr>
              <w:t>March 2020</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082AF7D6" w:rsidR="009F0A67" w:rsidRPr="00872CBA" w:rsidRDefault="009F0A67" w:rsidP="004F7197">
            <w:pPr>
              <w:pStyle w:val="StyleTableTextBoldCentered"/>
              <w:rPr>
                <w:lang w:eastAsia="en-AU"/>
              </w:rPr>
            </w:pPr>
            <w:proofErr w:type="spellStart"/>
            <w:r w:rsidRPr="00872CBA">
              <w:rPr>
                <w:lang w:eastAsia="en-AU"/>
              </w:rPr>
              <w:t>Qtr</w:t>
            </w:r>
            <w:proofErr w:type="spellEnd"/>
            <w:r w:rsidRPr="00872CBA">
              <w:rPr>
                <w:lang w:eastAsia="en-AU"/>
              </w:rPr>
              <w:t xml:space="preserve"> </w:t>
            </w:r>
            <w:r w:rsidR="00960C5D">
              <w:rPr>
                <w:lang w:eastAsia="en-AU"/>
              </w:rPr>
              <w:t>47</w:t>
            </w:r>
          </w:p>
        </w:tc>
        <w:tc>
          <w:tcPr>
            <w:tcW w:w="2552" w:type="dxa"/>
            <w:tcBorders>
              <w:top w:val="nil"/>
              <w:left w:val="nil"/>
              <w:bottom w:val="nil"/>
              <w:right w:val="single" w:sz="4" w:space="0" w:color="FFFFFF"/>
            </w:tcBorders>
            <w:shd w:val="clear" w:color="auto" w:fill="000000"/>
            <w:noWrap/>
            <w:vAlign w:val="bottom"/>
          </w:tcPr>
          <w:p w14:paraId="7FB7D45D" w14:textId="376841FF" w:rsidR="009F0A67" w:rsidRPr="00872CBA" w:rsidRDefault="004F7197" w:rsidP="009F55E0">
            <w:pPr>
              <w:pStyle w:val="StyleTableTextBoldCentered"/>
              <w:rPr>
                <w:lang w:eastAsia="en-AU"/>
              </w:rPr>
            </w:pPr>
            <w:r>
              <w:rPr>
                <w:lang w:eastAsia="en-AU"/>
              </w:rPr>
              <w:t>3</w:t>
            </w:r>
            <w:r w:rsidR="001F3E3C">
              <w:rPr>
                <w:lang w:eastAsia="en-AU"/>
              </w:rPr>
              <w:t>1</w:t>
            </w:r>
            <w:r w:rsidR="00EF3D5B">
              <w:rPr>
                <w:lang w:eastAsia="en-AU"/>
              </w:rPr>
              <w:t>March 2020</w:t>
            </w:r>
          </w:p>
        </w:tc>
        <w:tc>
          <w:tcPr>
            <w:tcW w:w="1701" w:type="dxa"/>
            <w:tcBorders>
              <w:top w:val="nil"/>
              <w:left w:val="nil"/>
              <w:bottom w:val="nil"/>
              <w:right w:val="nil"/>
            </w:tcBorders>
            <w:shd w:val="clear" w:color="auto" w:fill="000000"/>
            <w:noWrap/>
            <w:vAlign w:val="bottom"/>
          </w:tcPr>
          <w:p w14:paraId="4A5AEAEC" w14:textId="7372890F" w:rsidR="009F0A67" w:rsidRPr="00872CBA" w:rsidRDefault="009F0A67" w:rsidP="004F7197">
            <w:pPr>
              <w:pStyle w:val="StyleTableTextBoldCentered"/>
              <w:rPr>
                <w:lang w:eastAsia="en-AU"/>
              </w:rPr>
            </w:pPr>
            <w:proofErr w:type="spellStart"/>
            <w:r w:rsidRPr="00872CBA">
              <w:rPr>
                <w:lang w:eastAsia="en-AU"/>
              </w:rPr>
              <w:t>Qtr</w:t>
            </w:r>
            <w:proofErr w:type="spellEnd"/>
            <w:r w:rsidRPr="00872CBA">
              <w:rPr>
                <w:lang w:eastAsia="en-AU"/>
              </w:rPr>
              <w:t xml:space="preserve"> </w:t>
            </w:r>
            <w:r w:rsidR="00960C5D">
              <w:rPr>
                <w:lang w:eastAsia="en-AU"/>
              </w:rPr>
              <w:t>47</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36D42155" w:rsidR="009F0A67" w:rsidRPr="00BD380A" w:rsidRDefault="00161960" w:rsidP="002E59A0">
            <w:pPr>
              <w:jc w:val="right"/>
            </w:pPr>
            <w:r>
              <w:t>$383,62</w:t>
            </w:r>
            <w:r w:rsidR="000773ED">
              <w:t>1</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5A34F1E3" w:rsidR="009F0A67" w:rsidRPr="00BD380A" w:rsidRDefault="00161960" w:rsidP="009F0A67">
            <w:pPr>
              <w:pStyle w:val="TableText"/>
            </w:pPr>
            <w:r>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2950D66E" w:rsidR="009F0A67" w:rsidRPr="00BD380A" w:rsidRDefault="00161960" w:rsidP="002E59A0">
            <w:pPr>
              <w:jc w:val="right"/>
            </w:pPr>
            <w:r>
              <w:t>$55,934</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4F0F1830" w:rsidR="009F0A67" w:rsidRPr="00BD380A" w:rsidRDefault="00161960" w:rsidP="002E59A0">
            <w:pPr>
              <w:jc w:val="right"/>
            </w:pPr>
            <w:r>
              <w:t>$112,550</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295E9B85" w:rsidR="009F0A67" w:rsidRPr="00BD380A" w:rsidRDefault="00161960" w:rsidP="009F0A67">
            <w:pPr>
              <w:pStyle w:val="TableText"/>
            </w:pPr>
            <w:r>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30FD851C" w:rsidR="009F0A67" w:rsidRPr="00BD380A" w:rsidRDefault="00161960" w:rsidP="002E59A0">
            <w:pPr>
              <w:jc w:val="right"/>
            </w:pPr>
            <w:r>
              <w:t>$9,686</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65C434A7" w:rsidR="009F0A67" w:rsidRPr="00BD380A" w:rsidRDefault="00161960" w:rsidP="002E59A0">
            <w:pPr>
              <w:jc w:val="right"/>
            </w:pPr>
            <w:r>
              <w:t>$77,232</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61523833" w:rsidR="009F0A67" w:rsidRPr="00BD380A" w:rsidRDefault="00161960" w:rsidP="009F0A67">
            <w:pPr>
              <w:pStyle w:val="TableText"/>
            </w:pPr>
            <w:r>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6726E6A8" w:rsidR="009F0A67" w:rsidRPr="00BD380A" w:rsidRDefault="00161960" w:rsidP="002E59A0">
            <w:pPr>
              <w:jc w:val="right"/>
            </w:pPr>
            <w:r>
              <w:t>$55,</w:t>
            </w:r>
            <w:r w:rsidR="0013655D">
              <w:t>149</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745D0EF7" w14:textId="6C340B9A" w:rsidR="009F0A67" w:rsidRPr="00BD380A" w:rsidRDefault="00161960" w:rsidP="002E59A0">
            <w:pPr>
              <w:jc w:val="right"/>
            </w:pPr>
            <w:r>
              <w:t>$16,038</w:t>
            </w: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1D410301" w:rsidR="009F0A67" w:rsidRPr="00BD380A" w:rsidRDefault="00161960" w:rsidP="009F0A67">
            <w:pPr>
              <w:pStyle w:val="TableText"/>
            </w:pPr>
            <w:r>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4006E2C9" w:rsidR="009F0A67" w:rsidRPr="00BD380A" w:rsidRDefault="00161960" w:rsidP="002E59A0">
            <w:pPr>
              <w:jc w:val="right"/>
            </w:pPr>
            <w:r>
              <w:t>$41,776</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2131DB07" w:rsidR="009F0A67" w:rsidRPr="00BD380A" w:rsidRDefault="00161960" w:rsidP="002E59A0">
            <w:pPr>
              <w:jc w:val="right"/>
            </w:pPr>
            <w:r>
              <w:t>$9,070</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6C4AAF5B" w:rsidR="009F0A67" w:rsidRPr="00BD380A" w:rsidRDefault="00161960" w:rsidP="009F0A67">
            <w:pPr>
              <w:pStyle w:val="TableText"/>
            </w:pPr>
            <w:r>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542772A1" w:rsidR="009F0A67" w:rsidRPr="00BD380A" w:rsidRDefault="00161960" w:rsidP="002E59A0">
            <w:pPr>
              <w:jc w:val="right"/>
            </w:pPr>
            <w:r>
              <w:t>$71,822</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08F8DC21" w:rsidR="007966F3" w:rsidRPr="00BD380A" w:rsidRDefault="00161960" w:rsidP="002E59A0">
            <w:pPr>
              <w:jc w:val="right"/>
            </w:pPr>
            <w:r>
              <w:t>$3,12</w:t>
            </w:r>
            <w:r w:rsidR="000773ED">
              <w:t>9</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1DF591C1" w:rsidR="007966F3" w:rsidRPr="00BD380A" w:rsidRDefault="00161960" w:rsidP="009F0A67">
            <w:pPr>
              <w:pStyle w:val="TableText"/>
            </w:pPr>
            <w:r>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1119CB57" w:rsidR="007966F3" w:rsidRPr="00BD380A" w:rsidRDefault="00161960" w:rsidP="002E59A0">
            <w:pPr>
              <w:jc w:val="right"/>
            </w:pPr>
            <w:r>
              <w:t>$14,607</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77777777" w:rsidR="009F0A67" w:rsidRPr="00BD380A"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02717EB1" w:rsidR="009F0A67" w:rsidRPr="00BD380A" w:rsidRDefault="009F0A67" w:rsidP="009F0A67">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4DAFEC48" w:rsidR="009F0A67" w:rsidRPr="00BD380A" w:rsidRDefault="00161960" w:rsidP="002E59A0">
            <w:pPr>
              <w:jc w:val="right"/>
              <w:rPr>
                <w:b/>
              </w:rPr>
            </w:pPr>
            <w:r>
              <w:rPr>
                <w:b/>
              </w:rPr>
              <w:t>$850,614</w:t>
            </w:r>
          </w:p>
        </w:tc>
      </w:tr>
    </w:tbl>
    <w:p w14:paraId="6D40801D" w14:textId="11BE9B99" w:rsidR="00994941" w:rsidRDefault="00994941" w:rsidP="00994941">
      <w:pPr>
        <w:ind w:left="-142" w:right="-425"/>
        <w:jc w:val="both"/>
        <w:rPr>
          <w:rFonts w:cs="Arial"/>
        </w:rPr>
      </w:pPr>
    </w:p>
    <w:p w14:paraId="226C022A" w14:textId="77777777" w:rsidR="000541CA" w:rsidRDefault="000541CA">
      <w:pPr>
        <w:spacing w:line="240" w:lineRule="auto"/>
        <w:rPr>
          <w:rFonts w:cs="Arial"/>
        </w:rPr>
      </w:pPr>
      <w:r>
        <w:rPr>
          <w:rFonts w:cs="Arial"/>
        </w:rPr>
        <w:br w:type="page"/>
      </w:r>
    </w:p>
    <w:p w14:paraId="18775980" w14:textId="249BD0CA" w:rsidR="00D770E9" w:rsidRDefault="00C14FC9" w:rsidP="00D770E9">
      <w:pPr>
        <w:ind w:left="-142" w:right="-425"/>
        <w:jc w:val="both"/>
        <w:rPr>
          <w:rFonts w:cs="Arial"/>
        </w:rPr>
      </w:pPr>
      <w:r w:rsidRPr="0020608D">
        <w:rPr>
          <w:rFonts w:cs="Arial"/>
        </w:rPr>
        <w:lastRenderedPageBreak/>
        <w:t>The core functions of the FRC can be summarised into three broad categories:</w:t>
      </w:r>
    </w:p>
    <w:p w14:paraId="08A58C75" w14:textId="77777777" w:rsidR="000541CA" w:rsidRDefault="000541CA" w:rsidP="00D770E9">
      <w:pPr>
        <w:ind w:left="-142" w:right="-425"/>
        <w:jc w:val="both"/>
        <w:rPr>
          <w:rFonts w:cs="Arial"/>
        </w:rPr>
      </w:pPr>
    </w:p>
    <w:p w14:paraId="631C8B65" w14:textId="77777777"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Corporate Governance:</w:t>
      </w:r>
      <w:r w:rsidRPr="00D770E9">
        <w:rPr>
          <w:rFonts w:ascii="Verdana" w:hAnsi="Verdana" w:cs="Arial"/>
          <w:sz w:val="20"/>
          <w:szCs w:val="20"/>
        </w:rPr>
        <w:t xml:space="preserve"> including corporate governance, finance, statistical reporting, </w:t>
      </w:r>
      <w:proofErr w:type="gramStart"/>
      <w:r w:rsidRPr="00D770E9">
        <w:rPr>
          <w:rFonts w:ascii="Verdana" w:hAnsi="Verdana" w:cs="Arial"/>
          <w:sz w:val="20"/>
          <w:szCs w:val="20"/>
        </w:rPr>
        <w:t>training</w:t>
      </w:r>
      <w:proofErr w:type="gramEnd"/>
      <w:r w:rsidRPr="00D770E9">
        <w:rPr>
          <w:rFonts w:ascii="Verdana" w:hAnsi="Verdana" w:cs="Arial"/>
          <w:sz w:val="20"/>
          <w:szCs w:val="20"/>
        </w:rPr>
        <w:t xml:space="preserve"> and other administrative functions to ensure the effective and efficient operations of the Commission.</w:t>
      </w:r>
    </w:p>
    <w:p w14:paraId="591C86B2" w14:textId="77777777"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Community Operations:</w:t>
      </w:r>
      <w:r w:rsidRPr="00D770E9">
        <w:rPr>
          <w:rFonts w:ascii="Verdana" w:hAnsi="Verdana" w:cs="Arial"/>
          <w:sz w:val="20"/>
          <w:szCs w:val="20"/>
        </w:rPr>
        <w:t xml:space="preserve"> including the operational costs in each of the five communities to conduct conferences, prepare and monitor case plans for clients for attendance at community support services and prepare and monitor income management orders.</w:t>
      </w:r>
    </w:p>
    <w:p w14:paraId="36682ECF" w14:textId="483BF8C5"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Conference Facilitation:</w:t>
      </w:r>
      <w:r w:rsidRPr="00D770E9">
        <w:rPr>
          <w:rFonts w:ascii="Verdana" w:hAnsi="Verdana" w:cs="Arial"/>
          <w:sz w:val="20"/>
          <w:szCs w:val="20"/>
        </w:rPr>
        <w:t xml:space="preserve"> including to facilitate the holding of conferences in the five communities, provide support to the Local Commissioners and Local Coordinators to hold conferences, assist with the on-going monitoring of case plans for clients through the provision of data and other information and process income management orders where considered necessary.</w:t>
      </w:r>
    </w:p>
    <w:p w14:paraId="1B920C07" w14:textId="77777777" w:rsidR="00D770E9" w:rsidRDefault="00D770E9" w:rsidP="0020608D">
      <w:pPr>
        <w:ind w:left="-142" w:right="-425"/>
        <w:jc w:val="both"/>
        <w:rPr>
          <w:rFonts w:cs="Arial"/>
        </w:rPr>
      </w:pPr>
    </w:p>
    <w:p w14:paraId="55D8945D" w14:textId="39A4145A" w:rsidR="00C14FC9" w:rsidRPr="0020608D" w:rsidRDefault="00C14FC9" w:rsidP="0020608D">
      <w:pPr>
        <w:ind w:left="-142" w:right="-425"/>
        <w:jc w:val="both"/>
        <w:rPr>
          <w:rFonts w:cs="Arial"/>
        </w:rPr>
      </w:pPr>
      <w:r w:rsidRPr="0020608D">
        <w:rPr>
          <w:rFonts w:cs="Arial"/>
        </w:rPr>
        <w:t xml:space="preserve">The functions of corporate governance and conference facilitation are conducted primarily in the Registry office in Cairns with frequent visits to community by staff. Community operations are conducted by </w:t>
      </w:r>
      <w:r w:rsidR="0008767A">
        <w:rPr>
          <w:rFonts w:cs="Arial"/>
        </w:rPr>
        <w:t>L</w:t>
      </w:r>
      <w:r w:rsidRPr="0020608D">
        <w:rPr>
          <w:rFonts w:cs="Arial"/>
        </w:rPr>
        <w:t xml:space="preserve">ocal </w:t>
      </w:r>
      <w:r w:rsidR="0008767A">
        <w:rPr>
          <w:rFonts w:cs="Arial"/>
        </w:rPr>
        <w:t>C</w:t>
      </w:r>
      <w:r w:rsidRPr="0020608D">
        <w:rPr>
          <w:rFonts w:cs="Arial"/>
        </w:rPr>
        <w:t xml:space="preserve">oordinators (with </w:t>
      </w:r>
      <w:r w:rsidR="0008767A">
        <w:rPr>
          <w:rFonts w:cs="Arial"/>
        </w:rPr>
        <w:t>one</w:t>
      </w:r>
      <w:r w:rsidRPr="0020608D">
        <w:rPr>
          <w:rFonts w:cs="Arial"/>
        </w:rPr>
        <w:t xml:space="preserve"> of these living remotely in the larger </w:t>
      </w:r>
      <w:r w:rsidR="00B142D3">
        <w:rPr>
          <w:rFonts w:cs="Arial"/>
        </w:rPr>
        <w:t>community</w:t>
      </w:r>
      <w:r w:rsidRPr="0020608D">
        <w:rPr>
          <w:rFonts w:cs="Arial"/>
        </w:rPr>
        <w:t xml:space="preserve"> of Aurukun and twenty-</w:t>
      </w:r>
      <w:r w:rsidR="003018E5">
        <w:rPr>
          <w:rFonts w:cs="Arial"/>
        </w:rPr>
        <w:t>nine</w:t>
      </w:r>
      <w:r w:rsidRPr="0020608D">
        <w:rPr>
          <w:rFonts w:cs="Arial"/>
        </w:rPr>
        <w:t xml:space="preserve"> Local Commissioners, resident in their respective communities, and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1988F4D6" w14:textId="0C00E6C2" w:rsidR="00C14FC9" w:rsidRDefault="00C14FC9" w:rsidP="0020608D">
      <w:pPr>
        <w:ind w:left="-142" w:right="-425"/>
        <w:jc w:val="both"/>
        <w:rPr>
          <w:rFonts w:cs="Arial"/>
        </w:rPr>
      </w:pPr>
      <w:r w:rsidRPr="0020608D">
        <w:rPr>
          <w:rFonts w:cs="Arial"/>
        </w:rPr>
        <w:t xml:space="preserve">The allocation of the FRC’s costs </w:t>
      </w:r>
      <w:r w:rsidR="00C74BF5">
        <w:rPr>
          <w:rFonts w:cs="Arial"/>
        </w:rPr>
        <w:t>i</w:t>
      </w:r>
      <w:r w:rsidR="00D770E9">
        <w:rPr>
          <w:rFonts w:cs="Arial"/>
        </w:rPr>
        <w:t xml:space="preserve">n quarter </w:t>
      </w:r>
      <w:r w:rsidR="00960C5D">
        <w:rPr>
          <w:rFonts w:cs="Arial"/>
        </w:rPr>
        <w:t>47</w:t>
      </w:r>
      <w:r w:rsidR="00D770E9">
        <w:rPr>
          <w:rFonts w:cs="Arial"/>
        </w:rPr>
        <w:t xml:space="preserve"> </w:t>
      </w:r>
      <w:r w:rsidRPr="0020608D">
        <w:rPr>
          <w:rFonts w:cs="Arial"/>
        </w:rPr>
        <w:t>based on the above core functions is:</w:t>
      </w:r>
    </w:p>
    <w:p w14:paraId="434EF7B4" w14:textId="42EEE7AA" w:rsidR="000541CA" w:rsidRDefault="000541CA" w:rsidP="0020608D">
      <w:pPr>
        <w:ind w:left="-142" w:right="-425"/>
        <w:jc w:val="both"/>
        <w:rPr>
          <w:rFonts w:cs="Arial"/>
        </w:rPr>
      </w:pPr>
    </w:p>
    <w:p w14:paraId="6E3893FF" w14:textId="626C3350" w:rsidR="00410E3B" w:rsidRPr="00E37B61" w:rsidRDefault="00410E3B" w:rsidP="00410E3B">
      <w:pPr>
        <w:pStyle w:val="TableCaption"/>
        <w:spacing w:before="0"/>
        <w:ind w:left="0" w:right="-425"/>
        <w:rPr>
          <w:b/>
          <w:i w:val="0"/>
          <w:sz w:val="16"/>
        </w:rPr>
      </w:pPr>
      <w:r w:rsidRPr="00E37B61">
        <w:rPr>
          <w:b/>
          <w:i w:val="0"/>
          <w:sz w:val="16"/>
        </w:rPr>
        <w:t xml:space="preserve">Table </w:t>
      </w:r>
      <w:r>
        <w:rPr>
          <w:b/>
          <w:i w:val="0"/>
          <w:sz w:val="16"/>
        </w:rPr>
        <w:t>18</w:t>
      </w:r>
      <w:r w:rsidRPr="00E37B61">
        <w:rPr>
          <w:b/>
          <w:i w:val="0"/>
          <w:sz w:val="16"/>
        </w:rPr>
        <w:t xml:space="preserve">: </w:t>
      </w:r>
      <w:r>
        <w:rPr>
          <w:i w:val="0"/>
          <w:sz w:val="16"/>
        </w:rPr>
        <w:t>Allocation of expenses</w:t>
      </w:r>
      <w:r w:rsidRPr="00E37B61">
        <w:rPr>
          <w:i w:val="0"/>
          <w:sz w:val="16"/>
        </w:rPr>
        <w:t xml:space="preserve"> 1 </w:t>
      </w:r>
      <w:r>
        <w:rPr>
          <w:i w:val="0"/>
          <w:sz w:val="16"/>
        </w:rPr>
        <w:t xml:space="preserve">January 2020 to 31 March </w:t>
      </w:r>
      <w:r w:rsidRPr="00E37B61">
        <w:rPr>
          <w:i w:val="0"/>
          <w:sz w:val="16"/>
        </w:rPr>
        <w:t>20</w:t>
      </w:r>
      <w:r>
        <w:rPr>
          <w:i w:val="0"/>
          <w:sz w:val="16"/>
        </w:rPr>
        <w:t>20</w:t>
      </w:r>
      <w:r w:rsidRPr="00E37B61">
        <w:rPr>
          <w:i w:val="0"/>
          <w:sz w:val="16"/>
        </w:rPr>
        <w:t>.</w:t>
      </w:r>
    </w:p>
    <w:tbl>
      <w:tblPr>
        <w:tblW w:w="4155" w:type="dxa"/>
        <w:tblInd w:w="93" w:type="dxa"/>
        <w:tblLook w:val="04A0" w:firstRow="1" w:lastRow="0" w:firstColumn="1" w:lastColumn="0" w:noHBand="0" w:noVBand="1"/>
      </w:tblPr>
      <w:tblGrid>
        <w:gridCol w:w="2596"/>
        <w:gridCol w:w="1559"/>
      </w:tblGrid>
      <w:tr w:rsidR="00410E3B" w:rsidRPr="00920636" w14:paraId="4513F06A" w14:textId="77777777" w:rsidTr="00196F74">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0B928078" w14:textId="77777777" w:rsidR="00410E3B" w:rsidRPr="000F130C" w:rsidRDefault="00410E3B" w:rsidP="00196F74">
            <w:pPr>
              <w:pStyle w:val="TableText"/>
              <w:ind w:left="49"/>
              <w:rPr>
                <w:b/>
                <w:lang w:eastAsia="en-AU"/>
              </w:rPr>
            </w:pPr>
            <w:r w:rsidRPr="000F130C">
              <w:rPr>
                <w:b/>
                <w:lang w:eastAsia="en-AU"/>
              </w:rPr>
              <w:t>Community</w:t>
            </w:r>
          </w:p>
        </w:tc>
        <w:tc>
          <w:tcPr>
            <w:tcW w:w="1559" w:type="dxa"/>
            <w:tcBorders>
              <w:top w:val="single" w:sz="4" w:space="0" w:color="auto"/>
              <w:left w:val="nil"/>
              <w:bottom w:val="single" w:sz="4" w:space="0" w:color="auto"/>
              <w:right w:val="single" w:sz="4" w:space="0" w:color="auto"/>
            </w:tcBorders>
            <w:hideMark/>
          </w:tcPr>
          <w:p w14:paraId="0E57458D" w14:textId="77777777" w:rsidR="00410E3B" w:rsidRDefault="00410E3B" w:rsidP="00196F74">
            <w:pPr>
              <w:pStyle w:val="TableText"/>
              <w:jc w:val="right"/>
              <w:rPr>
                <w:b/>
                <w:lang w:eastAsia="en-AU"/>
              </w:rPr>
            </w:pPr>
            <w:r>
              <w:rPr>
                <w:b/>
                <w:lang w:eastAsia="en-AU"/>
              </w:rPr>
              <w:t>Percentage of Allocated Expenses</w:t>
            </w:r>
          </w:p>
        </w:tc>
      </w:tr>
      <w:tr w:rsidR="00410E3B" w:rsidRPr="00920636" w14:paraId="492E5D17" w14:textId="77777777" w:rsidTr="00196F74">
        <w:trPr>
          <w:trHeight w:val="255"/>
        </w:trPr>
        <w:tc>
          <w:tcPr>
            <w:tcW w:w="2596" w:type="dxa"/>
            <w:tcBorders>
              <w:top w:val="nil"/>
              <w:left w:val="single" w:sz="4" w:space="0" w:color="auto"/>
              <w:bottom w:val="single" w:sz="4" w:space="0" w:color="auto"/>
              <w:right w:val="single" w:sz="4" w:space="0" w:color="auto"/>
            </w:tcBorders>
            <w:noWrap/>
          </w:tcPr>
          <w:p w14:paraId="28FAE335" w14:textId="77777777" w:rsidR="00410E3B" w:rsidRPr="00E72DFB" w:rsidRDefault="00410E3B" w:rsidP="00196F74">
            <w:pPr>
              <w:pStyle w:val="TableText"/>
              <w:ind w:left="49"/>
              <w:rPr>
                <w:lang w:eastAsia="en-AU"/>
              </w:rPr>
            </w:pPr>
            <w:r w:rsidRPr="00E72DFB">
              <w:rPr>
                <w:lang w:eastAsia="en-AU"/>
              </w:rPr>
              <w:t>Corporate Governance</w:t>
            </w:r>
          </w:p>
        </w:tc>
        <w:tc>
          <w:tcPr>
            <w:tcW w:w="1559" w:type="dxa"/>
            <w:tcBorders>
              <w:top w:val="nil"/>
              <w:left w:val="nil"/>
              <w:bottom w:val="single" w:sz="4" w:space="0" w:color="auto"/>
              <w:right w:val="single" w:sz="4" w:space="0" w:color="auto"/>
            </w:tcBorders>
          </w:tcPr>
          <w:p w14:paraId="3BEB33C8" w14:textId="699E7A70" w:rsidR="00410E3B" w:rsidRDefault="00196F74" w:rsidP="00196F74">
            <w:pPr>
              <w:pStyle w:val="TableText"/>
              <w:jc w:val="right"/>
              <w:rPr>
                <w:lang w:eastAsia="en-AU"/>
              </w:rPr>
            </w:pPr>
            <w:r>
              <w:rPr>
                <w:lang w:eastAsia="en-AU"/>
              </w:rPr>
              <w:t>30.15%</w:t>
            </w:r>
          </w:p>
        </w:tc>
      </w:tr>
      <w:tr w:rsidR="00410E3B" w:rsidRPr="00920636" w14:paraId="4FFC3CD0" w14:textId="77777777" w:rsidTr="00410E3B">
        <w:trPr>
          <w:trHeight w:val="255"/>
        </w:trPr>
        <w:tc>
          <w:tcPr>
            <w:tcW w:w="2596" w:type="dxa"/>
            <w:tcBorders>
              <w:top w:val="nil"/>
              <w:left w:val="single" w:sz="4" w:space="0" w:color="auto"/>
              <w:bottom w:val="single" w:sz="4" w:space="0" w:color="auto"/>
              <w:right w:val="single" w:sz="4" w:space="0" w:color="auto"/>
            </w:tcBorders>
            <w:noWrap/>
            <w:hideMark/>
          </w:tcPr>
          <w:p w14:paraId="12B6289B" w14:textId="77777777" w:rsidR="00410E3B" w:rsidRPr="00E72DFB" w:rsidRDefault="00410E3B" w:rsidP="00196F74">
            <w:pPr>
              <w:pStyle w:val="TableText"/>
              <w:ind w:left="49"/>
              <w:rPr>
                <w:lang w:eastAsia="en-AU"/>
              </w:rPr>
            </w:pPr>
            <w:r w:rsidRPr="00E72DFB">
              <w:rPr>
                <w:lang w:eastAsia="en-AU"/>
              </w:rPr>
              <w:t>Conference Facilitation</w:t>
            </w:r>
          </w:p>
        </w:tc>
        <w:tc>
          <w:tcPr>
            <w:tcW w:w="1559" w:type="dxa"/>
            <w:tcBorders>
              <w:top w:val="nil"/>
              <w:left w:val="nil"/>
              <w:bottom w:val="single" w:sz="4" w:space="0" w:color="auto"/>
              <w:right w:val="single" w:sz="4" w:space="0" w:color="auto"/>
            </w:tcBorders>
          </w:tcPr>
          <w:p w14:paraId="71406F56" w14:textId="1C097BA2" w:rsidR="00410E3B" w:rsidRDefault="00745DC2" w:rsidP="00196F74">
            <w:pPr>
              <w:pStyle w:val="TableText"/>
              <w:jc w:val="right"/>
              <w:rPr>
                <w:lang w:eastAsia="en-AU"/>
              </w:rPr>
            </w:pPr>
            <w:r>
              <w:rPr>
                <w:lang w:eastAsia="en-AU"/>
              </w:rPr>
              <w:t>21.95%</w:t>
            </w:r>
          </w:p>
        </w:tc>
      </w:tr>
      <w:tr w:rsidR="00410E3B" w:rsidRPr="00920636" w14:paraId="40EFFD10" w14:textId="77777777" w:rsidTr="00410E3B">
        <w:trPr>
          <w:trHeight w:val="255"/>
        </w:trPr>
        <w:tc>
          <w:tcPr>
            <w:tcW w:w="2596" w:type="dxa"/>
            <w:tcBorders>
              <w:top w:val="nil"/>
              <w:left w:val="single" w:sz="4" w:space="0" w:color="auto"/>
              <w:bottom w:val="single" w:sz="4" w:space="0" w:color="auto"/>
              <w:right w:val="single" w:sz="4" w:space="0" w:color="auto"/>
            </w:tcBorders>
            <w:noWrap/>
            <w:hideMark/>
          </w:tcPr>
          <w:p w14:paraId="1AB5DA19" w14:textId="77777777" w:rsidR="00410E3B" w:rsidRPr="00E72DFB" w:rsidRDefault="00410E3B" w:rsidP="00196F74">
            <w:pPr>
              <w:pStyle w:val="TableText"/>
              <w:ind w:left="49"/>
              <w:rPr>
                <w:lang w:eastAsia="en-AU"/>
              </w:rPr>
            </w:pPr>
            <w:r w:rsidRPr="00E72DFB">
              <w:rPr>
                <w:lang w:eastAsia="en-AU"/>
              </w:rPr>
              <w:t>Community Operations</w:t>
            </w:r>
          </w:p>
        </w:tc>
        <w:tc>
          <w:tcPr>
            <w:tcW w:w="1559" w:type="dxa"/>
            <w:tcBorders>
              <w:top w:val="nil"/>
              <w:left w:val="nil"/>
              <w:bottom w:val="single" w:sz="4" w:space="0" w:color="auto"/>
              <w:right w:val="single" w:sz="4" w:space="0" w:color="auto"/>
            </w:tcBorders>
          </w:tcPr>
          <w:p w14:paraId="4D7C9F16" w14:textId="3CC826C8" w:rsidR="00410E3B" w:rsidRDefault="00745DC2" w:rsidP="00196F74">
            <w:pPr>
              <w:pStyle w:val="TableText"/>
              <w:jc w:val="right"/>
              <w:rPr>
                <w:lang w:eastAsia="en-AU"/>
              </w:rPr>
            </w:pPr>
            <w:r>
              <w:rPr>
                <w:lang w:eastAsia="en-AU"/>
              </w:rPr>
              <w:t>47.90%</w:t>
            </w:r>
          </w:p>
        </w:tc>
      </w:tr>
      <w:tr w:rsidR="00410E3B" w:rsidRPr="00920636" w14:paraId="66CEC681" w14:textId="77777777" w:rsidTr="00196F74">
        <w:trPr>
          <w:trHeight w:val="255"/>
        </w:trPr>
        <w:tc>
          <w:tcPr>
            <w:tcW w:w="2596" w:type="dxa"/>
            <w:tcBorders>
              <w:top w:val="nil"/>
              <w:left w:val="single" w:sz="4" w:space="0" w:color="auto"/>
              <w:bottom w:val="single" w:sz="4" w:space="0" w:color="auto"/>
              <w:right w:val="single" w:sz="4" w:space="0" w:color="auto"/>
            </w:tcBorders>
            <w:noWrap/>
            <w:hideMark/>
          </w:tcPr>
          <w:p w14:paraId="51CC2222" w14:textId="77777777" w:rsidR="00410E3B" w:rsidRPr="000F130C" w:rsidRDefault="00410E3B" w:rsidP="00196F74">
            <w:pPr>
              <w:pStyle w:val="TableText"/>
              <w:ind w:left="49"/>
              <w:rPr>
                <w:b/>
                <w:lang w:eastAsia="en-AU"/>
              </w:rPr>
            </w:pPr>
            <w:r w:rsidRPr="000F130C">
              <w:rPr>
                <w:b/>
                <w:lang w:eastAsia="en-AU"/>
              </w:rPr>
              <w:t>TOTAL</w:t>
            </w:r>
          </w:p>
        </w:tc>
        <w:tc>
          <w:tcPr>
            <w:tcW w:w="1559" w:type="dxa"/>
            <w:tcBorders>
              <w:top w:val="nil"/>
              <w:left w:val="nil"/>
              <w:bottom w:val="single" w:sz="4" w:space="0" w:color="auto"/>
              <w:right w:val="single" w:sz="4" w:space="0" w:color="auto"/>
            </w:tcBorders>
            <w:hideMark/>
          </w:tcPr>
          <w:p w14:paraId="1F464B98" w14:textId="77777777" w:rsidR="00410E3B" w:rsidRDefault="00410E3B" w:rsidP="00196F74">
            <w:pPr>
              <w:pStyle w:val="TableText"/>
              <w:jc w:val="right"/>
              <w:rPr>
                <w:b/>
                <w:lang w:eastAsia="en-AU"/>
              </w:rPr>
            </w:pPr>
            <w:r>
              <w:rPr>
                <w:b/>
                <w:lang w:eastAsia="en-AU"/>
              </w:rPr>
              <w:t>100.00%</w:t>
            </w:r>
          </w:p>
        </w:tc>
      </w:tr>
    </w:tbl>
    <w:p w14:paraId="25A23D39" w14:textId="77777777" w:rsidR="00410E3B" w:rsidRDefault="00410E3B" w:rsidP="00410E3B">
      <w:pPr>
        <w:ind w:left="-142" w:right="-425"/>
        <w:jc w:val="both"/>
        <w:rPr>
          <w:rFonts w:cs="Arial"/>
          <w:b/>
          <w:sz w:val="16"/>
          <w:szCs w:val="16"/>
        </w:rPr>
      </w:pPr>
    </w:p>
    <w:p w14:paraId="43471FC5" w14:textId="4F10DEA8" w:rsidR="00994941" w:rsidRDefault="00994941" w:rsidP="00994941">
      <w:pPr>
        <w:ind w:left="-142" w:right="-425"/>
        <w:jc w:val="both"/>
        <w:rPr>
          <w:rFonts w:cs="Arial"/>
        </w:rPr>
      </w:pPr>
      <w:r>
        <w:rPr>
          <w:rFonts w:cs="Arial"/>
        </w:rPr>
        <w:t>R</w:t>
      </w:r>
      <w:r w:rsidRPr="00190B3A">
        <w:rPr>
          <w:rFonts w:cs="Arial"/>
        </w:rPr>
        <w:t>egional operational expenditure by location and quarter</w:t>
      </w:r>
      <w:r>
        <w:rPr>
          <w:rFonts w:cs="Arial"/>
        </w:rPr>
        <w:t>.</w:t>
      </w:r>
    </w:p>
    <w:p w14:paraId="1A9A9A9E" w14:textId="713C16BC" w:rsidR="00402726" w:rsidRDefault="00402726" w:rsidP="00994941">
      <w:pPr>
        <w:ind w:left="-142" w:right="-425"/>
        <w:jc w:val="both"/>
        <w:rPr>
          <w:rFonts w:cs="Arial"/>
        </w:rPr>
      </w:pPr>
    </w:p>
    <w:p w14:paraId="3FFA9102" w14:textId="04F26B42" w:rsidR="00410E3B" w:rsidRPr="00E37B61" w:rsidRDefault="00410E3B" w:rsidP="00410E3B">
      <w:pPr>
        <w:pStyle w:val="TableCaption"/>
        <w:spacing w:before="0"/>
        <w:ind w:left="0" w:right="-425"/>
        <w:rPr>
          <w:b/>
          <w:i w:val="0"/>
          <w:sz w:val="16"/>
        </w:rPr>
      </w:pPr>
      <w:r w:rsidRPr="00E37B61">
        <w:rPr>
          <w:b/>
          <w:i w:val="0"/>
          <w:sz w:val="16"/>
        </w:rPr>
        <w:t xml:space="preserve">Table </w:t>
      </w:r>
      <w:r>
        <w:rPr>
          <w:b/>
          <w:i w:val="0"/>
          <w:sz w:val="16"/>
        </w:rPr>
        <w:t>19</w:t>
      </w:r>
      <w:r w:rsidRPr="00E37B61">
        <w:rPr>
          <w:b/>
          <w:i w:val="0"/>
          <w:sz w:val="16"/>
        </w:rPr>
        <w:t xml:space="preserve">: </w:t>
      </w:r>
      <w:r w:rsidRPr="00E37B61">
        <w:rPr>
          <w:i w:val="0"/>
          <w:sz w:val="16"/>
        </w:rPr>
        <w:t xml:space="preserve">Operating costs by remote location 1 </w:t>
      </w:r>
      <w:r>
        <w:rPr>
          <w:i w:val="0"/>
          <w:sz w:val="16"/>
        </w:rPr>
        <w:t xml:space="preserve">January 2019 to 31 March </w:t>
      </w:r>
      <w:r w:rsidRPr="00E37B61">
        <w:rPr>
          <w:i w:val="0"/>
          <w:sz w:val="16"/>
        </w:rPr>
        <w:t>20</w:t>
      </w:r>
      <w:r>
        <w:rPr>
          <w:i w:val="0"/>
          <w:sz w:val="16"/>
        </w:rPr>
        <w:t>20</w:t>
      </w:r>
      <w:r w:rsidRPr="00E37B61">
        <w:rPr>
          <w:i w:val="0"/>
          <w:sz w:val="16"/>
        </w:rPr>
        <w:t>.</w:t>
      </w:r>
    </w:p>
    <w:tbl>
      <w:tblPr>
        <w:tblW w:w="8805" w:type="dxa"/>
        <w:tblInd w:w="93" w:type="dxa"/>
        <w:tblLook w:val="04A0" w:firstRow="1" w:lastRow="0" w:firstColumn="1" w:lastColumn="0" w:noHBand="0" w:noVBand="1"/>
      </w:tblPr>
      <w:tblGrid>
        <w:gridCol w:w="2596"/>
        <w:gridCol w:w="1242"/>
        <w:gridCol w:w="1241"/>
        <w:gridCol w:w="1242"/>
        <w:gridCol w:w="1242"/>
        <w:gridCol w:w="1242"/>
      </w:tblGrid>
      <w:tr w:rsidR="00410E3B" w:rsidRPr="000F130C" w14:paraId="5D81CBC1" w14:textId="743DEA07" w:rsidTr="00410E3B">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0A99D897" w14:textId="77777777" w:rsidR="00410E3B" w:rsidRPr="000F130C" w:rsidRDefault="00410E3B" w:rsidP="00196F74">
            <w:pPr>
              <w:pStyle w:val="TableText"/>
              <w:ind w:left="49"/>
              <w:rPr>
                <w:b/>
                <w:lang w:eastAsia="en-AU"/>
              </w:rPr>
            </w:pPr>
            <w:r w:rsidRPr="000F130C">
              <w:rPr>
                <w:b/>
                <w:lang w:eastAsia="en-AU"/>
              </w:rPr>
              <w:t>Community</w:t>
            </w:r>
          </w:p>
        </w:tc>
        <w:tc>
          <w:tcPr>
            <w:tcW w:w="1242" w:type="dxa"/>
            <w:tcBorders>
              <w:top w:val="single" w:sz="4" w:space="0" w:color="auto"/>
              <w:left w:val="nil"/>
              <w:bottom w:val="single" w:sz="4" w:space="0" w:color="auto"/>
              <w:right w:val="single" w:sz="4" w:space="0" w:color="auto"/>
            </w:tcBorders>
            <w:hideMark/>
          </w:tcPr>
          <w:p w14:paraId="446A6D65" w14:textId="77777777" w:rsidR="00410E3B" w:rsidRDefault="00410E3B" w:rsidP="00196F74">
            <w:pPr>
              <w:pStyle w:val="TableText"/>
              <w:jc w:val="right"/>
              <w:rPr>
                <w:b/>
                <w:lang w:eastAsia="en-AU"/>
              </w:rPr>
            </w:pPr>
            <w:proofErr w:type="spellStart"/>
            <w:r>
              <w:rPr>
                <w:b/>
                <w:lang w:eastAsia="en-AU"/>
              </w:rPr>
              <w:t>Qtr</w:t>
            </w:r>
            <w:proofErr w:type="spellEnd"/>
            <w:r>
              <w:rPr>
                <w:b/>
                <w:lang w:eastAsia="en-AU"/>
              </w:rPr>
              <w:t xml:space="preserve"> 43</w:t>
            </w:r>
          </w:p>
        </w:tc>
        <w:tc>
          <w:tcPr>
            <w:tcW w:w="1241" w:type="dxa"/>
            <w:tcBorders>
              <w:top w:val="single" w:sz="4" w:space="0" w:color="auto"/>
              <w:left w:val="nil"/>
              <w:bottom w:val="single" w:sz="4" w:space="0" w:color="auto"/>
              <w:right w:val="single" w:sz="4" w:space="0" w:color="auto"/>
            </w:tcBorders>
          </w:tcPr>
          <w:p w14:paraId="41F3A305" w14:textId="77777777" w:rsidR="00410E3B" w:rsidRDefault="00410E3B" w:rsidP="00196F74">
            <w:pPr>
              <w:pStyle w:val="TableText"/>
              <w:jc w:val="right"/>
              <w:rPr>
                <w:b/>
                <w:lang w:eastAsia="en-AU"/>
              </w:rPr>
            </w:pPr>
            <w:proofErr w:type="spellStart"/>
            <w:r>
              <w:rPr>
                <w:b/>
                <w:lang w:eastAsia="en-AU"/>
              </w:rPr>
              <w:t>Qtr</w:t>
            </w:r>
            <w:proofErr w:type="spellEnd"/>
            <w:r>
              <w:rPr>
                <w:b/>
                <w:lang w:eastAsia="en-AU"/>
              </w:rPr>
              <w:t xml:space="preserve"> 44</w:t>
            </w:r>
          </w:p>
        </w:tc>
        <w:tc>
          <w:tcPr>
            <w:tcW w:w="1242" w:type="dxa"/>
            <w:tcBorders>
              <w:top w:val="single" w:sz="4" w:space="0" w:color="auto"/>
              <w:left w:val="nil"/>
              <w:bottom w:val="single" w:sz="4" w:space="0" w:color="auto"/>
              <w:right w:val="single" w:sz="4" w:space="0" w:color="auto"/>
            </w:tcBorders>
          </w:tcPr>
          <w:p w14:paraId="3AC1BCCD" w14:textId="77777777" w:rsidR="00410E3B" w:rsidRDefault="00410E3B" w:rsidP="00196F74">
            <w:pPr>
              <w:pStyle w:val="TableText"/>
              <w:jc w:val="right"/>
              <w:rPr>
                <w:b/>
                <w:lang w:eastAsia="en-AU"/>
              </w:rPr>
            </w:pPr>
            <w:proofErr w:type="spellStart"/>
            <w:r>
              <w:rPr>
                <w:b/>
                <w:lang w:eastAsia="en-AU"/>
              </w:rPr>
              <w:t>Qtr</w:t>
            </w:r>
            <w:proofErr w:type="spellEnd"/>
            <w:r>
              <w:rPr>
                <w:b/>
                <w:lang w:eastAsia="en-AU"/>
              </w:rPr>
              <w:t xml:space="preserve"> 45</w:t>
            </w:r>
          </w:p>
        </w:tc>
        <w:tc>
          <w:tcPr>
            <w:tcW w:w="1242" w:type="dxa"/>
            <w:tcBorders>
              <w:top w:val="single" w:sz="4" w:space="0" w:color="auto"/>
              <w:left w:val="nil"/>
              <w:bottom w:val="single" w:sz="4" w:space="0" w:color="auto"/>
              <w:right w:val="single" w:sz="4" w:space="0" w:color="auto"/>
            </w:tcBorders>
          </w:tcPr>
          <w:p w14:paraId="3574D0FA" w14:textId="77777777" w:rsidR="00410E3B" w:rsidRDefault="00410E3B" w:rsidP="00196F74">
            <w:pPr>
              <w:pStyle w:val="TableText"/>
              <w:jc w:val="right"/>
              <w:rPr>
                <w:b/>
                <w:lang w:eastAsia="en-AU"/>
              </w:rPr>
            </w:pPr>
            <w:proofErr w:type="spellStart"/>
            <w:r>
              <w:rPr>
                <w:b/>
                <w:lang w:eastAsia="en-AU"/>
              </w:rPr>
              <w:t>Qtr</w:t>
            </w:r>
            <w:proofErr w:type="spellEnd"/>
            <w:r>
              <w:rPr>
                <w:b/>
                <w:lang w:eastAsia="en-AU"/>
              </w:rPr>
              <w:t xml:space="preserve"> 46</w:t>
            </w:r>
          </w:p>
        </w:tc>
        <w:tc>
          <w:tcPr>
            <w:tcW w:w="1242" w:type="dxa"/>
            <w:tcBorders>
              <w:top w:val="single" w:sz="4" w:space="0" w:color="auto"/>
              <w:left w:val="nil"/>
              <w:bottom w:val="single" w:sz="4" w:space="0" w:color="auto"/>
              <w:right w:val="single" w:sz="4" w:space="0" w:color="auto"/>
            </w:tcBorders>
          </w:tcPr>
          <w:p w14:paraId="0647F413" w14:textId="3CA7B984" w:rsidR="00410E3B" w:rsidRDefault="00410E3B" w:rsidP="00196F74">
            <w:pPr>
              <w:pStyle w:val="TableText"/>
              <w:jc w:val="right"/>
              <w:rPr>
                <w:b/>
                <w:lang w:eastAsia="en-AU"/>
              </w:rPr>
            </w:pPr>
            <w:proofErr w:type="spellStart"/>
            <w:r>
              <w:rPr>
                <w:b/>
                <w:lang w:eastAsia="en-AU"/>
              </w:rPr>
              <w:t>Qtr</w:t>
            </w:r>
            <w:proofErr w:type="spellEnd"/>
            <w:r>
              <w:rPr>
                <w:b/>
                <w:lang w:eastAsia="en-AU"/>
              </w:rPr>
              <w:t xml:space="preserve"> 47</w:t>
            </w:r>
          </w:p>
        </w:tc>
      </w:tr>
      <w:tr w:rsidR="00410E3B" w:rsidRPr="000F130C" w14:paraId="31564CB9" w14:textId="116B352D" w:rsidTr="00410E3B">
        <w:trPr>
          <w:trHeight w:val="255"/>
        </w:trPr>
        <w:tc>
          <w:tcPr>
            <w:tcW w:w="2596" w:type="dxa"/>
            <w:tcBorders>
              <w:top w:val="nil"/>
              <w:left w:val="single" w:sz="4" w:space="0" w:color="auto"/>
              <w:bottom w:val="single" w:sz="4" w:space="0" w:color="auto"/>
              <w:right w:val="single" w:sz="4" w:space="0" w:color="auto"/>
            </w:tcBorders>
            <w:noWrap/>
            <w:hideMark/>
          </w:tcPr>
          <w:p w14:paraId="57728926" w14:textId="77777777" w:rsidR="00410E3B" w:rsidRPr="000F130C" w:rsidRDefault="00410E3B" w:rsidP="00196F74">
            <w:pPr>
              <w:pStyle w:val="TableText"/>
              <w:ind w:left="49"/>
              <w:rPr>
                <w:lang w:eastAsia="en-AU"/>
              </w:rPr>
            </w:pPr>
            <w:r w:rsidRPr="000F130C">
              <w:rPr>
                <w:lang w:eastAsia="en-AU"/>
              </w:rPr>
              <w:t>Aurukun</w:t>
            </w:r>
          </w:p>
        </w:tc>
        <w:tc>
          <w:tcPr>
            <w:tcW w:w="1242" w:type="dxa"/>
            <w:tcBorders>
              <w:top w:val="nil"/>
              <w:left w:val="nil"/>
              <w:bottom w:val="single" w:sz="4" w:space="0" w:color="auto"/>
              <w:right w:val="single" w:sz="4" w:space="0" w:color="auto"/>
            </w:tcBorders>
          </w:tcPr>
          <w:p w14:paraId="205A3E55" w14:textId="77777777" w:rsidR="00410E3B" w:rsidRDefault="00410E3B" w:rsidP="00196F74">
            <w:pPr>
              <w:pStyle w:val="TableText"/>
              <w:jc w:val="right"/>
              <w:rPr>
                <w:lang w:eastAsia="en-AU"/>
              </w:rPr>
            </w:pPr>
            <w:r>
              <w:rPr>
                <w:lang w:eastAsia="en-AU"/>
              </w:rPr>
              <w:t>$105K</w:t>
            </w:r>
          </w:p>
        </w:tc>
        <w:tc>
          <w:tcPr>
            <w:tcW w:w="1241" w:type="dxa"/>
            <w:tcBorders>
              <w:top w:val="nil"/>
              <w:left w:val="nil"/>
              <w:bottom w:val="single" w:sz="4" w:space="0" w:color="auto"/>
              <w:right w:val="single" w:sz="4" w:space="0" w:color="auto"/>
            </w:tcBorders>
          </w:tcPr>
          <w:p w14:paraId="4115FFB9" w14:textId="77777777" w:rsidR="00410E3B" w:rsidRDefault="00410E3B" w:rsidP="00196F74">
            <w:pPr>
              <w:pStyle w:val="TableText"/>
              <w:jc w:val="right"/>
              <w:rPr>
                <w:lang w:eastAsia="en-AU"/>
              </w:rPr>
            </w:pPr>
            <w:r>
              <w:rPr>
                <w:lang w:eastAsia="en-AU"/>
              </w:rPr>
              <w:t>$125K</w:t>
            </w:r>
          </w:p>
        </w:tc>
        <w:tc>
          <w:tcPr>
            <w:tcW w:w="1242" w:type="dxa"/>
            <w:tcBorders>
              <w:top w:val="nil"/>
              <w:left w:val="nil"/>
              <w:bottom w:val="single" w:sz="4" w:space="0" w:color="auto"/>
              <w:right w:val="single" w:sz="4" w:space="0" w:color="auto"/>
            </w:tcBorders>
            <w:vAlign w:val="bottom"/>
          </w:tcPr>
          <w:p w14:paraId="04002292" w14:textId="77777777" w:rsidR="00410E3B" w:rsidRDefault="00410E3B" w:rsidP="00196F74">
            <w:pPr>
              <w:pStyle w:val="TableText"/>
              <w:jc w:val="right"/>
              <w:rPr>
                <w:lang w:eastAsia="en-AU"/>
              </w:rPr>
            </w:pPr>
            <w:r>
              <w:rPr>
                <w:lang w:eastAsia="en-AU"/>
              </w:rPr>
              <w:t>$</w:t>
            </w:r>
            <w:r w:rsidRPr="00C2602B">
              <w:rPr>
                <w:lang w:eastAsia="en-AU"/>
              </w:rPr>
              <w:t>126K</w:t>
            </w:r>
          </w:p>
        </w:tc>
        <w:tc>
          <w:tcPr>
            <w:tcW w:w="1242" w:type="dxa"/>
            <w:tcBorders>
              <w:top w:val="nil"/>
              <w:left w:val="nil"/>
              <w:bottom w:val="single" w:sz="4" w:space="0" w:color="auto"/>
              <w:right w:val="single" w:sz="4" w:space="0" w:color="auto"/>
            </w:tcBorders>
            <w:vAlign w:val="bottom"/>
          </w:tcPr>
          <w:p w14:paraId="143ADDA9" w14:textId="77777777" w:rsidR="00410E3B" w:rsidRDefault="00410E3B" w:rsidP="00196F74">
            <w:pPr>
              <w:pStyle w:val="TableText"/>
              <w:jc w:val="right"/>
              <w:rPr>
                <w:lang w:eastAsia="en-AU"/>
              </w:rPr>
            </w:pPr>
            <w:r>
              <w:rPr>
                <w:lang w:eastAsia="en-AU"/>
              </w:rPr>
              <w:t>$110K</w:t>
            </w:r>
          </w:p>
        </w:tc>
        <w:tc>
          <w:tcPr>
            <w:tcW w:w="1242" w:type="dxa"/>
            <w:tcBorders>
              <w:top w:val="nil"/>
              <w:left w:val="nil"/>
              <w:bottom w:val="single" w:sz="4" w:space="0" w:color="auto"/>
              <w:right w:val="single" w:sz="4" w:space="0" w:color="auto"/>
            </w:tcBorders>
          </w:tcPr>
          <w:p w14:paraId="58E3C2A2" w14:textId="51FCB3EF" w:rsidR="00410E3B" w:rsidRDefault="00745DC2" w:rsidP="00196F74">
            <w:pPr>
              <w:pStyle w:val="TableText"/>
              <w:jc w:val="right"/>
              <w:rPr>
                <w:lang w:eastAsia="en-AU"/>
              </w:rPr>
            </w:pPr>
            <w:r>
              <w:rPr>
                <w:lang w:eastAsia="en-AU"/>
              </w:rPr>
              <w:t>$160K</w:t>
            </w:r>
          </w:p>
        </w:tc>
      </w:tr>
      <w:tr w:rsidR="00410E3B" w:rsidRPr="000F130C" w14:paraId="4CDE96D2" w14:textId="34AE9F0A" w:rsidTr="00410E3B">
        <w:trPr>
          <w:trHeight w:val="255"/>
        </w:trPr>
        <w:tc>
          <w:tcPr>
            <w:tcW w:w="2596" w:type="dxa"/>
            <w:tcBorders>
              <w:top w:val="nil"/>
              <w:left w:val="single" w:sz="4" w:space="0" w:color="auto"/>
              <w:bottom w:val="single" w:sz="4" w:space="0" w:color="auto"/>
              <w:right w:val="single" w:sz="4" w:space="0" w:color="auto"/>
            </w:tcBorders>
            <w:noWrap/>
            <w:hideMark/>
          </w:tcPr>
          <w:p w14:paraId="56CA351D" w14:textId="77777777" w:rsidR="00410E3B" w:rsidRPr="000F130C" w:rsidRDefault="00410E3B" w:rsidP="00196F74">
            <w:pPr>
              <w:pStyle w:val="TableText"/>
              <w:ind w:left="49"/>
              <w:rPr>
                <w:lang w:eastAsia="en-AU"/>
              </w:rPr>
            </w:pPr>
            <w:r w:rsidRPr="000F130C">
              <w:rPr>
                <w:lang w:eastAsia="en-AU"/>
              </w:rPr>
              <w:t>Coen</w:t>
            </w:r>
          </w:p>
        </w:tc>
        <w:tc>
          <w:tcPr>
            <w:tcW w:w="1242" w:type="dxa"/>
            <w:tcBorders>
              <w:top w:val="nil"/>
              <w:left w:val="nil"/>
              <w:bottom w:val="single" w:sz="4" w:space="0" w:color="auto"/>
              <w:right w:val="single" w:sz="4" w:space="0" w:color="auto"/>
            </w:tcBorders>
          </w:tcPr>
          <w:p w14:paraId="798ADA70" w14:textId="77777777" w:rsidR="00410E3B" w:rsidRDefault="00410E3B" w:rsidP="00196F74">
            <w:pPr>
              <w:pStyle w:val="TableText"/>
              <w:jc w:val="right"/>
              <w:rPr>
                <w:lang w:eastAsia="en-AU"/>
              </w:rPr>
            </w:pPr>
            <w:r>
              <w:rPr>
                <w:lang w:eastAsia="en-AU"/>
              </w:rPr>
              <w:t>$23K</w:t>
            </w:r>
          </w:p>
        </w:tc>
        <w:tc>
          <w:tcPr>
            <w:tcW w:w="1241" w:type="dxa"/>
            <w:tcBorders>
              <w:top w:val="nil"/>
              <w:left w:val="nil"/>
              <w:bottom w:val="single" w:sz="4" w:space="0" w:color="auto"/>
              <w:right w:val="single" w:sz="4" w:space="0" w:color="auto"/>
            </w:tcBorders>
          </w:tcPr>
          <w:p w14:paraId="5EEAE742" w14:textId="77777777" w:rsidR="00410E3B" w:rsidRDefault="00410E3B" w:rsidP="00196F74">
            <w:pPr>
              <w:pStyle w:val="TableText"/>
              <w:jc w:val="right"/>
              <w:rPr>
                <w:lang w:eastAsia="en-AU"/>
              </w:rPr>
            </w:pPr>
            <w:r>
              <w:rPr>
                <w:lang w:eastAsia="en-AU"/>
              </w:rPr>
              <w:t>$54K</w:t>
            </w:r>
          </w:p>
        </w:tc>
        <w:tc>
          <w:tcPr>
            <w:tcW w:w="1242" w:type="dxa"/>
            <w:tcBorders>
              <w:top w:val="nil"/>
              <w:left w:val="nil"/>
              <w:bottom w:val="single" w:sz="4" w:space="0" w:color="auto"/>
              <w:right w:val="single" w:sz="4" w:space="0" w:color="auto"/>
            </w:tcBorders>
            <w:vAlign w:val="bottom"/>
          </w:tcPr>
          <w:p w14:paraId="74B6B075" w14:textId="77777777" w:rsidR="00410E3B" w:rsidRDefault="00410E3B" w:rsidP="00196F74">
            <w:pPr>
              <w:pStyle w:val="TableText"/>
              <w:jc w:val="right"/>
              <w:rPr>
                <w:lang w:eastAsia="en-AU"/>
              </w:rPr>
            </w:pPr>
            <w:r>
              <w:rPr>
                <w:lang w:eastAsia="en-AU"/>
              </w:rPr>
              <w:t>$</w:t>
            </w:r>
            <w:r w:rsidRPr="00C2602B">
              <w:rPr>
                <w:lang w:eastAsia="en-AU"/>
              </w:rPr>
              <w:t>36K</w:t>
            </w:r>
          </w:p>
        </w:tc>
        <w:tc>
          <w:tcPr>
            <w:tcW w:w="1242" w:type="dxa"/>
            <w:tcBorders>
              <w:top w:val="nil"/>
              <w:left w:val="nil"/>
              <w:bottom w:val="single" w:sz="4" w:space="0" w:color="auto"/>
              <w:right w:val="single" w:sz="4" w:space="0" w:color="auto"/>
            </w:tcBorders>
            <w:vAlign w:val="bottom"/>
          </w:tcPr>
          <w:p w14:paraId="1F9C5E69" w14:textId="77777777" w:rsidR="00410E3B" w:rsidRDefault="00410E3B" w:rsidP="00196F74">
            <w:pPr>
              <w:pStyle w:val="TableText"/>
              <w:jc w:val="right"/>
              <w:rPr>
                <w:lang w:eastAsia="en-AU"/>
              </w:rPr>
            </w:pPr>
            <w:r>
              <w:rPr>
                <w:lang w:eastAsia="en-AU"/>
              </w:rPr>
              <w:t>$17K</w:t>
            </w:r>
          </w:p>
        </w:tc>
        <w:tc>
          <w:tcPr>
            <w:tcW w:w="1242" w:type="dxa"/>
            <w:tcBorders>
              <w:top w:val="nil"/>
              <w:left w:val="nil"/>
              <w:bottom w:val="single" w:sz="4" w:space="0" w:color="auto"/>
              <w:right w:val="single" w:sz="4" w:space="0" w:color="auto"/>
            </w:tcBorders>
          </w:tcPr>
          <w:p w14:paraId="2A180279" w14:textId="34E01698" w:rsidR="00410E3B" w:rsidRDefault="00745DC2" w:rsidP="00196F74">
            <w:pPr>
              <w:pStyle w:val="TableText"/>
              <w:jc w:val="right"/>
              <w:rPr>
                <w:lang w:eastAsia="en-AU"/>
              </w:rPr>
            </w:pPr>
            <w:r>
              <w:rPr>
                <w:lang w:eastAsia="en-AU"/>
              </w:rPr>
              <w:t>$29K</w:t>
            </w:r>
          </w:p>
        </w:tc>
      </w:tr>
      <w:tr w:rsidR="00410E3B" w:rsidRPr="000F130C" w14:paraId="4FD95338" w14:textId="7623AC81" w:rsidTr="00410E3B">
        <w:trPr>
          <w:trHeight w:val="255"/>
        </w:trPr>
        <w:tc>
          <w:tcPr>
            <w:tcW w:w="2596" w:type="dxa"/>
            <w:tcBorders>
              <w:top w:val="nil"/>
              <w:left w:val="single" w:sz="4" w:space="0" w:color="auto"/>
              <w:bottom w:val="single" w:sz="4" w:space="0" w:color="auto"/>
              <w:right w:val="single" w:sz="4" w:space="0" w:color="auto"/>
            </w:tcBorders>
            <w:noWrap/>
          </w:tcPr>
          <w:p w14:paraId="124CC45E" w14:textId="77777777" w:rsidR="00410E3B" w:rsidRPr="000F130C" w:rsidRDefault="00410E3B" w:rsidP="00196F74">
            <w:pPr>
              <w:pStyle w:val="TableText"/>
              <w:ind w:left="49"/>
              <w:rPr>
                <w:lang w:eastAsia="en-AU"/>
              </w:rPr>
            </w:pPr>
            <w:r>
              <w:rPr>
                <w:lang w:eastAsia="en-AU"/>
              </w:rPr>
              <w:t>Doomadgee</w:t>
            </w:r>
          </w:p>
        </w:tc>
        <w:tc>
          <w:tcPr>
            <w:tcW w:w="1242" w:type="dxa"/>
            <w:tcBorders>
              <w:top w:val="nil"/>
              <w:left w:val="nil"/>
              <w:bottom w:val="single" w:sz="4" w:space="0" w:color="auto"/>
              <w:right w:val="single" w:sz="4" w:space="0" w:color="auto"/>
            </w:tcBorders>
          </w:tcPr>
          <w:p w14:paraId="363C62F3" w14:textId="77777777" w:rsidR="00410E3B" w:rsidRDefault="00410E3B" w:rsidP="00196F74">
            <w:pPr>
              <w:pStyle w:val="TableText"/>
              <w:jc w:val="right"/>
              <w:rPr>
                <w:lang w:eastAsia="en-AU"/>
              </w:rPr>
            </w:pPr>
            <w:r>
              <w:rPr>
                <w:lang w:eastAsia="en-AU"/>
              </w:rPr>
              <w:t>$96K</w:t>
            </w:r>
          </w:p>
        </w:tc>
        <w:tc>
          <w:tcPr>
            <w:tcW w:w="1241" w:type="dxa"/>
            <w:tcBorders>
              <w:top w:val="nil"/>
              <w:left w:val="nil"/>
              <w:bottom w:val="single" w:sz="4" w:space="0" w:color="auto"/>
              <w:right w:val="single" w:sz="4" w:space="0" w:color="auto"/>
            </w:tcBorders>
          </w:tcPr>
          <w:p w14:paraId="45ACE469" w14:textId="77777777" w:rsidR="00410E3B" w:rsidRDefault="00410E3B" w:rsidP="00196F74">
            <w:pPr>
              <w:pStyle w:val="TableText"/>
              <w:jc w:val="right"/>
              <w:rPr>
                <w:lang w:eastAsia="en-AU"/>
              </w:rPr>
            </w:pPr>
            <w:r>
              <w:rPr>
                <w:lang w:eastAsia="en-AU"/>
              </w:rPr>
              <w:t>$122K</w:t>
            </w:r>
          </w:p>
        </w:tc>
        <w:tc>
          <w:tcPr>
            <w:tcW w:w="1242" w:type="dxa"/>
            <w:tcBorders>
              <w:top w:val="nil"/>
              <w:left w:val="nil"/>
              <w:bottom w:val="single" w:sz="4" w:space="0" w:color="auto"/>
              <w:right w:val="single" w:sz="4" w:space="0" w:color="auto"/>
            </w:tcBorders>
            <w:vAlign w:val="bottom"/>
          </w:tcPr>
          <w:p w14:paraId="14C36BB6" w14:textId="77777777" w:rsidR="00410E3B" w:rsidRDefault="00410E3B" w:rsidP="00196F74">
            <w:pPr>
              <w:pStyle w:val="TableText"/>
              <w:jc w:val="right"/>
              <w:rPr>
                <w:lang w:eastAsia="en-AU"/>
              </w:rPr>
            </w:pPr>
            <w:r>
              <w:rPr>
                <w:lang w:eastAsia="en-AU"/>
              </w:rPr>
              <w:t>$</w:t>
            </w:r>
            <w:r w:rsidRPr="00C2602B">
              <w:rPr>
                <w:lang w:eastAsia="en-AU"/>
              </w:rPr>
              <w:t>141K</w:t>
            </w:r>
          </w:p>
        </w:tc>
        <w:tc>
          <w:tcPr>
            <w:tcW w:w="1242" w:type="dxa"/>
            <w:tcBorders>
              <w:top w:val="nil"/>
              <w:left w:val="nil"/>
              <w:bottom w:val="single" w:sz="4" w:space="0" w:color="auto"/>
              <w:right w:val="single" w:sz="4" w:space="0" w:color="auto"/>
            </w:tcBorders>
            <w:vAlign w:val="bottom"/>
          </w:tcPr>
          <w:p w14:paraId="2807D73F" w14:textId="77777777" w:rsidR="00410E3B" w:rsidRDefault="00410E3B" w:rsidP="00196F74">
            <w:pPr>
              <w:pStyle w:val="TableText"/>
              <w:jc w:val="right"/>
              <w:rPr>
                <w:lang w:eastAsia="en-AU"/>
              </w:rPr>
            </w:pPr>
            <w:r>
              <w:rPr>
                <w:lang w:eastAsia="en-AU"/>
              </w:rPr>
              <w:t>$145K</w:t>
            </w:r>
          </w:p>
        </w:tc>
        <w:tc>
          <w:tcPr>
            <w:tcW w:w="1242" w:type="dxa"/>
            <w:tcBorders>
              <w:top w:val="nil"/>
              <w:left w:val="nil"/>
              <w:bottom w:val="single" w:sz="4" w:space="0" w:color="auto"/>
              <w:right w:val="single" w:sz="4" w:space="0" w:color="auto"/>
            </w:tcBorders>
          </w:tcPr>
          <w:p w14:paraId="519DB4D1" w14:textId="53194723" w:rsidR="00410E3B" w:rsidRDefault="00745DC2" w:rsidP="00196F74">
            <w:pPr>
              <w:pStyle w:val="TableText"/>
              <w:jc w:val="right"/>
              <w:rPr>
                <w:lang w:eastAsia="en-AU"/>
              </w:rPr>
            </w:pPr>
            <w:r>
              <w:rPr>
                <w:lang w:eastAsia="en-AU"/>
              </w:rPr>
              <w:t>$132K</w:t>
            </w:r>
          </w:p>
        </w:tc>
      </w:tr>
      <w:tr w:rsidR="00410E3B" w:rsidRPr="000F130C" w14:paraId="380A13CF" w14:textId="2A2E9BC1" w:rsidTr="00410E3B">
        <w:trPr>
          <w:trHeight w:val="255"/>
        </w:trPr>
        <w:tc>
          <w:tcPr>
            <w:tcW w:w="2596" w:type="dxa"/>
            <w:tcBorders>
              <w:top w:val="nil"/>
              <w:left w:val="single" w:sz="4" w:space="0" w:color="auto"/>
              <w:bottom w:val="single" w:sz="4" w:space="0" w:color="auto"/>
              <w:right w:val="single" w:sz="4" w:space="0" w:color="auto"/>
            </w:tcBorders>
            <w:noWrap/>
            <w:hideMark/>
          </w:tcPr>
          <w:p w14:paraId="5F5A622F" w14:textId="77777777" w:rsidR="00410E3B" w:rsidRPr="000F130C" w:rsidRDefault="00410E3B" w:rsidP="00196F74">
            <w:pPr>
              <w:pStyle w:val="TableText"/>
              <w:ind w:left="49"/>
              <w:rPr>
                <w:lang w:eastAsia="en-AU"/>
              </w:rPr>
            </w:pPr>
            <w:r w:rsidRPr="000F130C">
              <w:rPr>
                <w:lang w:eastAsia="en-AU"/>
              </w:rPr>
              <w:t>Hope Vale</w:t>
            </w:r>
          </w:p>
        </w:tc>
        <w:tc>
          <w:tcPr>
            <w:tcW w:w="1242" w:type="dxa"/>
            <w:tcBorders>
              <w:top w:val="nil"/>
              <w:left w:val="nil"/>
              <w:bottom w:val="single" w:sz="4" w:space="0" w:color="auto"/>
              <w:right w:val="single" w:sz="4" w:space="0" w:color="auto"/>
            </w:tcBorders>
          </w:tcPr>
          <w:p w14:paraId="1E922627" w14:textId="77777777" w:rsidR="00410E3B" w:rsidRDefault="00410E3B" w:rsidP="00196F74">
            <w:pPr>
              <w:pStyle w:val="TableText"/>
              <w:jc w:val="right"/>
              <w:rPr>
                <w:lang w:eastAsia="en-AU"/>
              </w:rPr>
            </w:pPr>
            <w:r>
              <w:rPr>
                <w:lang w:eastAsia="en-AU"/>
              </w:rPr>
              <w:t>$41K</w:t>
            </w:r>
          </w:p>
        </w:tc>
        <w:tc>
          <w:tcPr>
            <w:tcW w:w="1241" w:type="dxa"/>
            <w:tcBorders>
              <w:top w:val="nil"/>
              <w:left w:val="nil"/>
              <w:bottom w:val="single" w:sz="4" w:space="0" w:color="auto"/>
              <w:right w:val="single" w:sz="4" w:space="0" w:color="auto"/>
            </w:tcBorders>
          </w:tcPr>
          <w:p w14:paraId="67CE6568" w14:textId="77777777" w:rsidR="00410E3B" w:rsidRDefault="00410E3B" w:rsidP="00196F74">
            <w:pPr>
              <w:pStyle w:val="TableText"/>
              <w:jc w:val="right"/>
              <w:rPr>
                <w:lang w:eastAsia="en-AU"/>
              </w:rPr>
            </w:pPr>
            <w:r>
              <w:rPr>
                <w:lang w:eastAsia="en-AU"/>
              </w:rPr>
              <w:t>$68K</w:t>
            </w:r>
          </w:p>
        </w:tc>
        <w:tc>
          <w:tcPr>
            <w:tcW w:w="1242" w:type="dxa"/>
            <w:tcBorders>
              <w:top w:val="nil"/>
              <w:left w:val="nil"/>
              <w:bottom w:val="single" w:sz="4" w:space="0" w:color="auto"/>
              <w:right w:val="single" w:sz="4" w:space="0" w:color="auto"/>
            </w:tcBorders>
            <w:vAlign w:val="bottom"/>
          </w:tcPr>
          <w:p w14:paraId="74152C4E" w14:textId="77777777" w:rsidR="00410E3B" w:rsidRDefault="00410E3B" w:rsidP="00196F74">
            <w:pPr>
              <w:pStyle w:val="TableText"/>
              <w:jc w:val="right"/>
              <w:rPr>
                <w:lang w:eastAsia="en-AU"/>
              </w:rPr>
            </w:pPr>
            <w:r>
              <w:rPr>
                <w:lang w:eastAsia="en-AU"/>
              </w:rPr>
              <w:t>$</w:t>
            </w:r>
            <w:r w:rsidRPr="00C2602B">
              <w:rPr>
                <w:lang w:eastAsia="en-AU"/>
              </w:rPr>
              <w:t>66K</w:t>
            </w:r>
          </w:p>
        </w:tc>
        <w:tc>
          <w:tcPr>
            <w:tcW w:w="1242" w:type="dxa"/>
            <w:tcBorders>
              <w:top w:val="nil"/>
              <w:left w:val="nil"/>
              <w:bottom w:val="single" w:sz="4" w:space="0" w:color="auto"/>
              <w:right w:val="single" w:sz="4" w:space="0" w:color="auto"/>
            </w:tcBorders>
            <w:vAlign w:val="bottom"/>
          </w:tcPr>
          <w:p w14:paraId="6B51B142" w14:textId="77777777" w:rsidR="00410E3B" w:rsidRDefault="00410E3B" w:rsidP="00196F74">
            <w:pPr>
              <w:pStyle w:val="TableText"/>
              <w:jc w:val="right"/>
              <w:rPr>
                <w:lang w:eastAsia="en-AU"/>
              </w:rPr>
            </w:pPr>
            <w:r>
              <w:rPr>
                <w:lang w:eastAsia="en-AU"/>
              </w:rPr>
              <w:t>$51K</w:t>
            </w:r>
          </w:p>
        </w:tc>
        <w:tc>
          <w:tcPr>
            <w:tcW w:w="1242" w:type="dxa"/>
            <w:tcBorders>
              <w:top w:val="nil"/>
              <w:left w:val="nil"/>
              <w:bottom w:val="single" w:sz="4" w:space="0" w:color="auto"/>
              <w:right w:val="single" w:sz="4" w:space="0" w:color="auto"/>
            </w:tcBorders>
          </w:tcPr>
          <w:p w14:paraId="591A0F2E" w14:textId="236CBB55" w:rsidR="00410E3B" w:rsidRDefault="00745DC2" w:rsidP="00196F74">
            <w:pPr>
              <w:pStyle w:val="TableText"/>
              <w:jc w:val="right"/>
              <w:rPr>
                <w:lang w:eastAsia="en-AU"/>
              </w:rPr>
            </w:pPr>
            <w:r>
              <w:rPr>
                <w:lang w:eastAsia="en-AU"/>
              </w:rPr>
              <w:t>$58K</w:t>
            </w:r>
          </w:p>
        </w:tc>
      </w:tr>
      <w:tr w:rsidR="00410E3B" w:rsidRPr="000F130C" w14:paraId="01D5E100" w14:textId="57C55045" w:rsidTr="00410E3B">
        <w:trPr>
          <w:trHeight w:val="255"/>
        </w:trPr>
        <w:tc>
          <w:tcPr>
            <w:tcW w:w="2596" w:type="dxa"/>
            <w:tcBorders>
              <w:top w:val="nil"/>
              <w:left w:val="single" w:sz="4" w:space="0" w:color="auto"/>
              <w:bottom w:val="single" w:sz="4" w:space="0" w:color="auto"/>
              <w:right w:val="single" w:sz="4" w:space="0" w:color="auto"/>
            </w:tcBorders>
            <w:noWrap/>
            <w:hideMark/>
          </w:tcPr>
          <w:p w14:paraId="75A6B627" w14:textId="77777777" w:rsidR="00410E3B" w:rsidRPr="000F130C" w:rsidRDefault="00410E3B" w:rsidP="00196F74">
            <w:pPr>
              <w:pStyle w:val="TableText"/>
              <w:ind w:left="49"/>
              <w:rPr>
                <w:lang w:eastAsia="en-AU"/>
              </w:rPr>
            </w:pPr>
            <w:r w:rsidRPr="000F130C">
              <w:rPr>
                <w:lang w:eastAsia="en-AU"/>
              </w:rPr>
              <w:t>Mossman Gorge</w:t>
            </w:r>
          </w:p>
        </w:tc>
        <w:tc>
          <w:tcPr>
            <w:tcW w:w="1242" w:type="dxa"/>
            <w:tcBorders>
              <w:top w:val="nil"/>
              <w:left w:val="nil"/>
              <w:bottom w:val="single" w:sz="4" w:space="0" w:color="auto"/>
              <w:right w:val="single" w:sz="4" w:space="0" w:color="auto"/>
            </w:tcBorders>
          </w:tcPr>
          <w:p w14:paraId="7721BC0D" w14:textId="77777777" w:rsidR="00410E3B" w:rsidRDefault="00410E3B" w:rsidP="00196F74">
            <w:pPr>
              <w:pStyle w:val="TableText"/>
              <w:jc w:val="right"/>
              <w:rPr>
                <w:lang w:eastAsia="en-AU"/>
              </w:rPr>
            </w:pPr>
            <w:r>
              <w:rPr>
                <w:lang w:eastAsia="en-AU"/>
              </w:rPr>
              <w:t>$32K</w:t>
            </w:r>
          </w:p>
        </w:tc>
        <w:tc>
          <w:tcPr>
            <w:tcW w:w="1241" w:type="dxa"/>
            <w:tcBorders>
              <w:top w:val="nil"/>
              <w:left w:val="nil"/>
              <w:bottom w:val="single" w:sz="4" w:space="0" w:color="auto"/>
              <w:right w:val="single" w:sz="4" w:space="0" w:color="auto"/>
            </w:tcBorders>
          </w:tcPr>
          <w:p w14:paraId="64383E8C" w14:textId="77777777" w:rsidR="00410E3B" w:rsidRDefault="00410E3B" w:rsidP="00196F74">
            <w:pPr>
              <w:pStyle w:val="TableText"/>
              <w:jc w:val="right"/>
              <w:rPr>
                <w:lang w:eastAsia="en-AU"/>
              </w:rPr>
            </w:pPr>
            <w:r>
              <w:rPr>
                <w:lang w:eastAsia="en-AU"/>
              </w:rPr>
              <w:t>$47K</w:t>
            </w:r>
          </w:p>
        </w:tc>
        <w:tc>
          <w:tcPr>
            <w:tcW w:w="1242" w:type="dxa"/>
            <w:tcBorders>
              <w:top w:val="nil"/>
              <w:left w:val="nil"/>
              <w:bottom w:val="single" w:sz="4" w:space="0" w:color="auto"/>
              <w:right w:val="single" w:sz="4" w:space="0" w:color="auto"/>
            </w:tcBorders>
            <w:vAlign w:val="bottom"/>
          </w:tcPr>
          <w:p w14:paraId="5CC47C91" w14:textId="77777777" w:rsidR="00410E3B" w:rsidRDefault="00410E3B" w:rsidP="00196F74">
            <w:pPr>
              <w:pStyle w:val="TableText"/>
              <w:jc w:val="right"/>
              <w:rPr>
                <w:lang w:eastAsia="en-AU"/>
              </w:rPr>
            </w:pPr>
            <w:r>
              <w:rPr>
                <w:lang w:eastAsia="en-AU"/>
              </w:rPr>
              <w:t>$</w:t>
            </w:r>
            <w:r w:rsidRPr="00C2602B">
              <w:rPr>
                <w:lang w:eastAsia="en-AU"/>
              </w:rPr>
              <w:t>31K</w:t>
            </w:r>
          </w:p>
        </w:tc>
        <w:tc>
          <w:tcPr>
            <w:tcW w:w="1242" w:type="dxa"/>
            <w:tcBorders>
              <w:top w:val="nil"/>
              <w:left w:val="nil"/>
              <w:bottom w:val="single" w:sz="4" w:space="0" w:color="auto"/>
              <w:right w:val="single" w:sz="4" w:space="0" w:color="auto"/>
            </w:tcBorders>
            <w:vAlign w:val="bottom"/>
          </w:tcPr>
          <w:p w14:paraId="78EB9C3E" w14:textId="77777777" w:rsidR="00410E3B" w:rsidRDefault="00410E3B" w:rsidP="00196F74">
            <w:pPr>
              <w:pStyle w:val="TableText"/>
              <w:jc w:val="right"/>
              <w:rPr>
                <w:lang w:eastAsia="en-AU"/>
              </w:rPr>
            </w:pPr>
            <w:r>
              <w:rPr>
                <w:lang w:eastAsia="en-AU"/>
              </w:rPr>
              <w:t>$24K</w:t>
            </w:r>
          </w:p>
        </w:tc>
        <w:tc>
          <w:tcPr>
            <w:tcW w:w="1242" w:type="dxa"/>
            <w:tcBorders>
              <w:top w:val="nil"/>
              <w:left w:val="nil"/>
              <w:bottom w:val="single" w:sz="4" w:space="0" w:color="auto"/>
              <w:right w:val="single" w:sz="4" w:space="0" w:color="auto"/>
            </w:tcBorders>
          </w:tcPr>
          <w:p w14:paraId="47A54ADF" w14:textId="149CA2FD" w:rsidR="00410E3B" w:rsidRDefault="00745DC2" w:rsidP="00196F74">
            <w:pPr>
              <w:pStyle w:val="TableText"/>
              <w:jc w:val="right"/>
              <w:rPr>
                <w:lang w:eastAsia="en-AU"/>
              </w:rPr>
            </w:pPr>
            <w:r>
              <w:rPr>
                <w:lang w:eastAsia="en-AU"/>
              </w:rPr>
              <w:t>$28K</w:t>
            </w:r>
          </w:p>
        </w:tc>
      </w:tr>
      <w:tr w:rsidR="00410E3B" w:rsidRPr="000F130C" w14:paraId="41CAA5B7" w14:textId="2B3624C1" w:rsidTr="00410E3B">
        <w:trPr>
          <w:trHeight w:val="255"/>
        </w:trPr>
        <w:tc>
          <w:tcPr>
            <w:tcW w:w="2596" w:type="dxa"/>
            <w:tcBorders>
              <w:top w:val="nil"/>
              <w:left w:val="single" w:sz="4" w:space="0" w:color="auto"/>
              <w:bottom w:val="single" w:sz="4" w:space="0" w:color="auto"/>
              <w:right w:val="single" w:sz="4" w:space="0" w:color="auto"/>
            </w:tcBorders>
            <w:noWrap/>
            <w:hideMark/>
          </w:tcPr>
          <w:p w14:paraId="052574D3" w14:textId="77777777" w:rsidR="00410E3B" w:rsidRPr="000F130C" w:rsidRDefault="00410E3B" w:rsidP="00196F74">
            <w:pPr>
              <w:pStyle w:val="TableText"/>
              <w:ind w:left="49"/>
              <w:rPr>
                <w:b/>
                <w:lang w:eastAsia="en-AU"/>
              </w:rPr>
            </w:pPr>
            <w:r w:rsidRPr="000F130C">
              <w:rPr>
                <w:b/>
                <w:lang w:eastAsia="en-AU"/>
              </w:rPr>
              <w:t>TOTAL</w:t>
            </w:r>
          </w:p>
        </w:tc>
        <w:tc>
          <w:tcPr>
            <w:tcW w:w="1242" w:type="dxa"/>
            <w:tcBorders>
              <w:top w:val="nil"/>
              <w:left w:val="nil"/>
              <w:bottom w:val="single" w:sz="4" w:space="0" w:color="auto"/>
              <w:right w:val="single" w:sz="4" w:space="0" w:color="auto"/>
            </w:tcBorders>
          </w:tcPr>
          <w:p w14:paraId="4D3E0351" w14:textId="77777777" w:rsidR="00410E3B" w:rsidRDefault="00410E3B" w:rsidP="00196F74">
            <w:pPr>
              <w:pStyle w:val="TableText"/>
              <w:jc w:val="right"/>
              <w:rPr>
                <w:b/>
                <w:lang w:eastAsia="en-AU"/>
              </w:rPr>
            </w:pPr>
            <w:r>
              <w:rPr>
                <w:b/>
                <w:lang w:eastAsia="en-AU"/>
              </w:rPr>
              <w:t>$297K</w:t>
            </w:r>
          </w:p>
        </w:tc>
        <w:tc>
          <w:tcPr>
            <w:tcW w:w="1241" w:type="dxa"/>
            <w:tcBorders>
              <w:top w:val="nil"/>
              <w:left w:val="nil"/>
              <w:bottom w:val="single" w:sz="4" w:space="0" w:color="auto"/>
              <w:right w:val="single" w:sz="4" w:space="0" w:color="auto"/>
            </w:tcBorders>
          </w:tcPr>
          <w:p w14:paraId="5F12060E" w14:textId="77777777" w:rsidR="00410E3B" w:rsidRDefault="00410E3B" w:rsidP="00196F74">
            <w:pPr>
              <w:pStyle w:val="TableText"/>
              <w:jc w:val="right"/>
              <w:rPr>
                <w:b/>
                <w:lang w:eastAsia="en-AU"/>
              </w:rPr>
            </w:pPr>
            <w:r>
              <w:rPr>
                <w:b/>
                <w:lang w:eastAsia="en-AU"/>
              </w:rPr>
              <w:t>$416K</w:t>
            </w:r>
          </w:p>
        </w:tc>
        <w:tc>
          <w:tcPr>
            <w:tcW w:w="1242" w:type="dxa"/>
            <w:tcBorders>
              <w:top w:val="nil"/>
              <w:left w:val="nil"/>
              <w:bottom w:val="single" w:sz="4" w:space="0" w:color="auto"/>
              <w:right w:val="single" w:sz="4" w:space="0" w:color="auto"/>
            </w:tcBorders>
            <w:vAlign w:val="bottom"/>
          </w:tcPr>
          <w:p w14:paraId="517F32E8" w14:textId="77777777" w:rsidR="00410E3B" w:rsidRDefault="00410E3B" w:rsidP="00196F74">
            <w:pPr>
              <w:pStyle w:val="TableText"/>
              <w:jc w:val="right"/>
              <w:rPr>
                <w:b/>
                <w:lang w:eastAsia="en-AU"/>
              </w:rPr>
            </w:pPr>
            <w:r>
              <w:rPr>
                <w:b/>
                <w:lang w:eastAsia="en-AU"/>
              </w:rPr>
              <w:t>$</w:t>
            </w:r>
            <w:r w:rsidRPr="00C2602B">
              <w:rPr>
                <w:b/>
                <w:lang w:eastAsia="en-AU"/>
              </w:rPr>
              <w:t>400K</w:t>
            </w:r>
          </w:p>
        </w:tc>
        <w:tc>
          <w:tcPr>
            <w:tcW w:w="1242" w:type="dxa"/>
            <w:tcBorders>
              <w:top w:val="nil"/>
              <w:left w:val="nil"/>
              <w:bottom w:val="single" w:sz="4" w:space="0" w:color="auto"/>
              <w:right w:val="single" w:sz="4" w:space="0" w:color="auto"/>
            </w:tcBorders>
            <w:vAlign w:val="bottom"/>
          </w:tcPr>
          <w:p w14:paraId="17D0D6BC" w14:textId="77777777" w:rsidR="00410E3B" w:rsidRDefault="00410E3B" w:rsidP="00196F74">
            <w:pPr>
              <w:pStyle w:val="TableText"/>
              <w:jc w:val="right"/>
              <w:rPr>
                <w:b/>
                <w:lang w:eastAsia="en-AU"/>
              </w:rPr>
            </w:pPr>
            <w:r>
              <w:rPr>
                <w:b/>
                <w:lang w:eastAsia="en-AU"/>
              </w:rPr>
              <w:t>$347K</w:t>
            </w:r>
          </w:p>
        </w:tc>
        <w:tc>
          <w:tcPr>
            <w:tcW w:w="1242" w:type="dxa"/>
            <w:tcBorders>
              <w:top w:val="nil"/>
              <w:left w:val="nil"/>
              <w:bottom w:val="single" w:sz="4" w:space="0" w:color="auto"/>
              <w:right w:val="single" w:sz="4" w:space="0" w:color="auto"/>
            </w:tcBorders>
          </w:tcPr>
          <w:p w14:paraId="572CCE7D" w14:textId="03738397" w:rsidR="00410E3B" w:rsidRDefault="00745DC2" w:rsidP="00196F74">
            <w:pPr>
              <w:pStyle w:val="TableText"/>
              <w:jc w:val="right"/>
              <w:rPr>
                <w:b/>
                <w:lang w:eastAsia="en-AU"/>
              </w:rPr>
            </w:pPr>
            <w:r>
              <w:rPr>
                <w:b/>
                <w:lang w:eastAsia="en-AU"/>
              </w:rPr>
              <w:t>$407K</w:t>
            </w:r>
          </w:p>
        </w:tc>
      </w:tr>
    </w:tbl>
    <w:p w14:paraId="164438E5" w14:textId="77777777" w:rsidR="00410E3B" w:rsidRDefault="00410E3B" w:rsidP="00410E3B">
      <w:pPr>
        <w:ind w:left="-142" w:right="-425"/>
        <w:jc w:val="both"/>
        <w:rPr>
          <w:rFonts w:cs="Arial"/>
        </w:rPr>
      </w:pPr>
    </w:p>
    <w:p w14:paraId="1F933F3B" w14:textId="19A15FF2" w:rsidR="00994941" w:rsidRDefault="00994941" w:rsidP="00994941">
      <w:pPr>
        <w:ind w:left="-142" w:right="-425"/>
        <w:jc w:val="both"/>
        <w:rPr>
          <w:rFonts w:cs="Arial"/>
        </w:rPr>
      </w:pPr>
      <w:r>
        <w:rPr>
          <w:rFonts w:cs="Arial"/>
        </w:rPr>
        <w:t xml:space="preserve">Cairns expenditure for </w:t>
      </w:r>
      <w:r w:rsidR="00856C85">
        <w:rPr>
          <w:rFonts w:cs="Arial"/>
        </w:rPr>
        <w:t xml:space="preserve">quarter </w:t>
      </w:r>
      <w:r w:rsidR="00960C5D">
        <w:rPr>
          <w:rFonts w:cs="Arial"/>
        </w:rPr>
        <w:t>47</w:t>
      </w:r>
      <w:r w:rsidR="0032647D">
        <w:rPr>
          <w:rFonts w:cs="Arial"/>
        </w:rPr>
        <w:t xml:space="preserve"> </w:t>
      </w:r>
      <w:r w:rsidRPr="006A0DDF">
        <w:rPr>
          <w:rFonts w:cs="Arial"/>
        </w:rPr>
        <w:t xml:space="preserve">compared to </w:t>
      </w:r>
      <w:r>
        <w:rPr>
          <w:rFonts w:cs="Arial"/>
        </w:rPr>
        <w:t xml:space="preserve">the </w:t>
      </w:r>
      <w:r w:rsidRPr="006A0DDF">
        <w:rPr>
          <w:rFonts w:cs="Arial"/>
        </w:rPr>
        <w:t xml:space="preserve">previous </w:t>
      </w:r>
      <w:r w:rsidR="00D144AA">
        <w:rPr>
          <w:rFonts w:cs="Arial"/>
        </w:rPr>
        <w:t>four</w:t>
      </w:r>
      <w:r w:rsidR="00FB4C44" w:rsidRPr="006A0DDF">
        <w:rPr>
          <w:rFonts w:cs="Arial"/>
        </w:rPr>
        <w:t xml:space="preserve"> </w:t>
      </w:r>
      <w:r w:rsidRPr="006A0DDF">
        <w:rPr>
          <w:rFonts w:cs="Arial"/>
        </w:rPr>
        <w:t>quarter</w:t>
      </w:r>
      <w:r>
        <w:rPr>
          <w:rFonts w:cs="Arial"/>
        </w:rPr>
        <w:t>s.</w:t>
      </w:r>
    </w:p>
    <w:p w14:paraId="6EED8103" w14:textId="7B6422CC" w:rsidR="00402726" w:rsidRDefault="00402726" w:rsidP="00994941">
      <w:pPr>
        <w:ind w:left="-142" w:right="-425"/>
        <w:jc w:val="both"/>
        <w:rPr>
          <w:rFonts w:cs="Arial"/>
        </w:rPr>
      </w:pPr>
    </w:p>
    <w:p w14:paraId="200F16D7" w14:textId="0565C5D9" w:rsidR="00410E3B" w:rsidRPr="00E37B61" w:rsidRDefault="00410E3B" w:rsidP="00410E3B">
      <w:pPr>
        <w:pStyle w:val="TableCaption"/>
        <w:spacing w:before="0"/>
        <w:ind w:left="0" w:right="-425"/>
        <w:rPr>
          <w:b/>
          <w:i w:val="0"/>
          <w:sz w:val="16"/>
        </w:rPr>
      </w:pPr>
      <w:r w:rsidRPr="00E37B61">
        <w:rPr>
          <w:b/>
          <w:i w:val="0"/>
          <w:sz w:val="16"/>
        </w:rPr>
        <w:t>Table 2</w:t>
      </w:r>
      <w:r>
        <w:rPr>
          <w:b/>
          <w:i w:val="0"/>
          <w:sz w:val="16"/>
        </w:rPr>
        <w:t>0</w:t>
      </w:r>
      <w:r w:rsidRPr="00E37B61">
        <w:rPr>
          <w:b/>
          <w:i w:val="0"/>
          <w:sz w:val="16"/>
        </w:rPr>
        <w:t xml:space="preserve">: </w:t>
      </w:r>
      <w:r w:rsidRPr="00E37B61">
        <w:rPr>
          <w:i w:val="0"/>
          <w:sz w:val="16"/>
        </w:rPr>
        <w:t xml:space="preserve">Quarterly operating costs Cairns </w:t>
      </w:r>
      <w:r>
        <w:rPr>
          <w:i w:val="0"/>
          <w:sz w:val="16"/>
        </w:rPr>
        <w:t xml:space="preserve">Registry </w:t>
      </w:r>
      <w:r w:rsidRPr="00E37B61">
        <w:rPr>
          <w:i w:val="0"/>
          <w:sz w:val="16"/>
        </w:rPr>
        <w:t xml:space="preserve">1 </w:t>
      </w:r>
      <w:r>
        <w:rPr>
          <w:i w:val="0"/>
          <w:sz w:val="16"/>
        </w:rPr>
        <w:t xml:space="preserve">January 2019 to 31 March </w:t>
      </w:r>
      <w:r w:rsidRPr="00E37B61">
        <w:rPr>
          <w:i w:val="0"/>
          <w:sz w:val="16"/>
        </w:rPr>
        <w:t>20</w:t>
      </w:r>
      <w:r>
        <w:rPr>
          <w:i w:val="0"/>
          <w:sz w:val="16"/>
        </w:rPr>
        <w:t>20.</w:t>
      </w: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410E3B" w:rsidRPr="00920636" w14:paraId="5CC9369D" w14:textId="020FFDF0" w:rsidTr="00410E3B">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7DEC047A" w14:textId="77777777" w:rsidR="00410E3B" w:rsidRPr="000F130C" w:rsidRDefault="00410E3B" w:rsidP="00196F74">
            <w:pPr>
              <w:pStyle w:val="TableText"/>
              <w:ind w:left="49"/>
              <w:rPr>
                <w:b/>
                <w:lang w:eastAsia="en-AU"/>
              </w:rPr>
            </w:pPr>
            <w:r w:rsidRPr="000F130C">
              <w:rPr>
                <w:b/>
                <w:lang w:eastAsia="en-AU"/>
              </w:rPr>
              <w:t>Community</w:t>
            </w:r>
          </w:p>
        </w:tc>
        <w:tc>
          <w:tcPr>
            <w:tcW w:w="1250" w:type="dxa"/>
            <w:tcBorders>
              <w:top w:val="single" w:sz="4" w:space="0" w:color="auto"/>
              <w:left w:val="nil"/>
              <w:bottom w:val="single" w:sz="4" w:space="0" w:color="auto"/>
              <w:right w:val="single" w:sz="4" w:space="0" w:color="auto"/>
            </w:tcBorders>
            <w:hideMark/>
          </w:tcPr>
          <w:p w14:paraId="336B72B0" w14:textId="77777777" w:rsidR="00410E3B" w:rsidRDefault="00410E3B" w:rsidP="00196F74">
            <w:pPr>
              <w:pStyle w:val="TableText"/>
              <w:jc w:val="right"/>
              <w:rPr>
                <w:b/>
                <w:lang w:eastAsia="en-AU"/>
              </w:rPr>
            </w:pPr>
            <w:proofErr w:type="spellStart"/>
            <w:r>
              <w:rPr>
                <w:b/>
                <w:lang w:eastAsia="en-AU"/>
              </w:rPr>
              <w:t>Qtr</w:t>
            </w:r>
            <w:proofErr w:type="spellEnd"/>
            <w:r>
              <w:rPr>
                <w:b/>
                <w:lang w:eastAsia="en-AU"/>
              </w:rPr>
              <w:t xml:space="preserve"> 43</w:t>
            </w:r>
          </w:p>
        </w:tc>
        <w:tc>
          <w:tcPr>
            <w:tcW w:w="1250" w:type="dxa"/>
            <w:tcBorders>
              <w:top w:val="single" w:sz="4" w:space="0" w:color="auto"/>
              <w:left w:val="nil"/>
              <w:bottom w:val="single" w:sz="4" w:space="0" w:color="auto"/>
              <w:right w:val="single" w:sz="4" w:space="0" w:color="auto"/>
            </w:tcBorders>
          </w:tcPr>
          <w:p w14:paraId="3C1B8C2D" w14:textId="77777777" w:rsidR="00410E3B" w:rsidRDefault="00410E3B" w:rsidP="00196F74">
            <w:pPr>
              <w:pStyle w:val="TableText"/>
              <w:jc w:val="right"/>
              <w:rPr>
                <w:b/>
                <w:lang w:eastAsia="en-AU"/>
              </w:rPr>
            </w:pPr>
            <w:proofErr w:type="spellStart"/>
            <w:r>
              <w:rPr>
                <w:b/>
                <w:lang w:eastAsia="en-AU"/>
              </w:rPr>
              <w:t>Qtr</w:t>
            </w:r>
            <w:proofErr w:type="spellEnd"/>
            <w:r>
              <w:rPr>
                <w:b/>
                <w:lang w:eastAsia="en-AU"/>
              </w:rPr>
              <w:t xml:space="preserve"> 44</w:t>
            </w:r>
          </w:p>
        </w:tc>
        <w:tc>
          <w:tcPr>
            <w:tcW w:w="1250" w:type="dxa"/>
            <w:tcBorders>
              <w:top w:val="single" w:sz="4" w:space="0" w:color="auto"/>
              <w:left w:val="nil"/>
              <w:bottom w:val="single" w:sz="4" w:space="0" w:color="auto"/>
              <w:right w:val="single" w:sz="4" w:space="0" w:color="auto"/>
            </w:tcBorders>
          </w:tcPr>
          <w:p w14:paraId="07DD63B5" w14:textId="77777777" w:rsidR="00410E3B" w:rsidRDefault="00410E3B" w:rsidP="00196F74">
            <w:pPr>
              <w:pStyle w:val="TableText"/>
              <w:jc w:val="right"/>
              <w:rPr>
                <w:b/>
                <w:lang w:eastAsia="en-AU"/>
              </w:rPr>
            </w:pPr>
            <w:proofErr w:type="spellStart"/>
            <w:r>
              <w:rPr>
                <w:b/>
                <w:lang w:eastAsia="en-AU"/>
              </w:rPr>
              <w:t>Qtr</w:t>
            </w:r>
            <w:proofErr w:type="spellEnd"/>
            <w:r>
              <w:rPr>
                <w:b/>
                <w:lang w:eastAsia="en-AU"/>
              </w:rPr>
              <w:t xml:space="preserve"> 45</w:t>
            </w:r>
          </w:p>
        </w:tc>
        <w:tc>
          <w:tcPr>
            <w:tcW w:w="1250" w:type="dxa"/>
            <w:tcBorders>
              <w:top w:val="single" w:sz="4" w:space="0" w:color="auto"/>
              <w:left w:val="nil"/>
              <w:bottom w:val="single" w:sz="4" w:space="0" w:color="auto"/>
              <w:right w:val="single" w:sz="4" w:space="0" w:color="auto"/>
            </w:tcBorders>
          </w:tcPr>
          <w:p w14:paraId="5346C38F" w14:textId="77777777" w:rsidR="00410E3B" w:rsidRDefault="00410E3B" w:rsidP="00196F74">
            <w:pPr>
              <w:pStyle w:val="TableText"/>
              <w:jc w:val="right"/>
              <w:rPr>
                <w:b/>
                <w:lang w:eastAsia="en-AU"/>
              </w:rPr>
            </w:pPr>
            <w:proofErr w:type="spellStart"/>
            <w:r>
              <w:rPr>
                <w:b/>
                <w:lang w:eastAsia="en-AU"/>
              </w:rPr>
              <w:t>Qtr</w:t>
            </w:r>
            <w:proofErr w:type="spellEnd"/>
            <w:r>
              <w:rPr>
                <w:b/>
                <w:lang w:eastAsia="en-AU"/>
              </w:rPr>
              <w:t xml:space="preserve"> 46</w:t>
            </w:r>
          </w:p>
        </w:tc>
        <w:tc>
          <w:tcPr>
            <w:tcW w:w="1250" w:type="dxa"/>
            <w:tcBorders>
              <w:top w:val="single" w:sz="4" w:space="0" w:color="auto"/>
              <w:left w:val="nil"/>
              <w:bottom w:val="single" w:sz="4" w:space="0" w:color="auto"/>
              <w:right w:val="single" w:sz="4" w:space="0" w:color="auto"/>
            </w:tcBorders>
          </w:tcPr>
          <w:p w14:paraId="3A8D8AF9" w14:textId="5BF42C4A" w:rsidR="00410E3B" w:rsidRDefault="00410E3B" w:rsidP="00196F74">
            <w:pPr>
              <w:pStyle w:val="TableText"/>
              <w:jc w:val="right"/>
              <w:rPr>
                <w:b/>
                <w:lang w:eastAsia="en-AU"/>
              </w:rPr>
            </w:pPr>
            <w:proofErr w:type="spellStart"/>
            <w:r>
              <w:rPr>
                <w:b/>
                <w:lang w:eastAsia="en-AU"/>
              </w:rPr>
              <w:t>Qtr</w:t>
            </w:r>
            <w:proofErr w:type="spellEnd"/>
            <w:r>
              <w:rPr>
                <w:b/>
                <w:lang w:eastAsia="en-AU"/>
              </w:rPr>
              <w:t xml:space="preserve"> 47</w:t>
            </w:r>
          </w:p>
        </w:tc>
      </w:tr>
      <w:tr w:rsidR="00410E3B" w:rsidRPr="00920636" w14:paraId="0368D787" w14:textId="6319416F" w:rsidTr="00410E3B">
        <w:trPr>
          <w:trHeight w:val="255"/>
        </w:trPr>
        <w:tc>
          <w:tcPr>
            <w:tcW w:w="2596" w:type="dxa"/>
            <w:tcBorders>
              <w:top w:val="nil"/>
              <w:left w:val="single" w:sz="4" w:space="0" w:color="auto"/>
              <w:bottom w:val="single" w:sz="4" w:space="0" w:color="auto"/>
              <w:right w:val="single" w:sz="4" w:space="0" w:color="auto"/>
            </w:tcBorders>
            <w:noWrap/>
          </w:tcPr>
          <w:p w14:paraId="2E4113EE" w14:textId="77777777" w:rsidR="00410E3B" w:rsidRPr="00E72DFB" w:rsidRDefault="00410E3B" w:rsidP="00196F74">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tcPr>
          <w:p w14:paraId="37724607" w14:textId="77777777" w:rsidR="00410E3B" w:rsidRDefault="00410E3B" w:rsidP="00196F74">
            <w:pPr>
              <w:pStyle w:val="TableText"/>
              <w:jc w:val="right"/>
              <w:rPr>
                <w:lang w:eastAsia="en-AU"/>
              </w:rPr>
            </w:pPr>
            <w:r>
              <w:rPr>
                <w:lang w:eastAsia="en-AU"/>
              </w:rPr>
              <w:t>$254K</w:t>
            </w:r>
          </w:p>
        </w:tc>
        <w:tc>
          <w:tcPr>
            <w:tcW w:w="1250" w:type="dxa"/>
            <w:tcBorders>
              <w:top w:val="nil"/>
              <w:left w:val="nil"/>
              <w:bottom w:val="single" w:sz="4" w:space="0" w:color="auto"/>
              <w:right w:val="single" w:sz="4" w:space="0" w:color="auto"/>
            </w:tcBorders>
          </w:tcPr>
          <w:p w14:paraId="35F53EF4" w14:textId="77777777" w:rsidR="00410E3B" w:rsidRDefault="00410E3B" w:rsidP="00196F74">
            <w:pPr>
              <w:pStyle w:val="TableText"/>
              <w:jc w:val="right"/>
              <w:rPr>
                <w:lang w:eastAsia="en-AU"/>
              </w:rPr>
            </w:pPr>
            <w:r>
              <w:rPr>
                <w:lang w:eastAsia="en-AU"/>
              </w:rPr>
              <w:t>$240K</w:t>
            </w:r>
          </w:p>
        </w:tc>
        <w:tc>
          <w:tcPr>
            <w:tcW w:w="1250" w:type="dxa"/>
            <w:tcBorders>
              <w:top w:val="nil"/>
              <w:left w:val="nil"/>
              <w:bottom w:val="single" w:sz="4" w:space="0" w:color="auto"/>
              <w:right w:val="single" w:sz="4" w:space="0" w:color="auto"/>
            </w:tcBorders>
          </w:tcPr>
          <w:p w14:paraId="1C7CEA43" w14:textId="77777777" w:rsidR="00410E3B" w:rsidRDefault="00410E3B" w:rsidP="00196F74">
            <w:pPr>
              <w:pStyle w:val="TableText"/>
              <w:jc w:val="right"/>
              <w:rPr>
                <w:lang w:eastAsia="en-AU"/>
              </w:rPr>
            </w:pPr>
            <w:r>
              <w:rPr>
                <w:lang w:eastAsia="en-AU"/>
              </w:rPr>
              <w:t>$253K</w:t>
            </w:r>
          </w:p>
        </w:tc>
        <w:tc>
          <w:tcPr>
            <w:tcW w:w="1250" w:type="dxa"/>
            <w:tcBorders>
              <w:top w:val="nil"/>
              <w:left w:val="nil"/>
              <w:bottom w:val="single" w:sz="4" w:space="0" w:color="auto"/>
              <w:right w:val="single" w:sz="4" w:space="0" w:color="auto"/>
            </w:tcBorders>
          </w:tcPr>
          <w:p w14:paraId="7F33DB16" w14:textId="77777777" w:rsidR="00410E3B" w:rsidRDefault="00410E3B" w:rsidP="00196F74">
            <w:pPr>
              <w:pStyle w:val="TableText"/>
              <w:jc w:val="right"/>
              <w:rPr>
                <w:lang w:eastAsia="en-AU"/>
              </w:rPr>
            </w:pPr>
            <w:r>
              <w:rPr>
                <w:lang w:eastAsia="en-AU"/>
              </w:rPr>
              <w:t>$266K</w:t>
            </w:r>
          </w:p>
        </w:tc>
        <w:tc>
          <w:tcPr>
            <w:tcW w:w="1250" w:type="dxa"/>
            <w:tcBorders>
              <w:top w:val="nil"/>
              <w:left w:val="nil"/>
              <w:bottom w:val="single" w:sz="4" w:space="0" w:color="auto"/>
              <w:right w:val="single" w:sz="4" w:space="0" w:color="auto"/>
            </w:tcBorders>
          </w:tcPr>
          <w:p w14:paraId="5AF01B09" w14:textId="5D55E237" w:rsidR="00410E3B" w:rsidRDefault="007F57A1" w:rsidP="00196F74">
            <w:pPr>
              <w:pStyle w:val="TableText"/>
              <w:jc w:val="right"/>
              <w:rPr>
                <w:lang w:eastAsia="en-AU"/>
              </w:rPr>
            </w:pPr>
            <w:r>
              <w:rPr>
                <w:lang w:eastAsia="en-AU"/>
              </w:rPr>
              <w:t>$256K</w:t>
            </w:r>
          </w:p>
        </w:tc>
      </w:tr>
      <w:tr w:rsidR="00410E3B" w:rsidRPr="00920636" w14:paraId="3057FD96" w14:textId="484A0EB2" w:rsidTr="00410E3B">
        <w:trPr>
          <w:trHeight w:val="255"/>
        </w:trPr>
        <w:tc>
          <w:tcPr>
            <w:tcW w:w="2596" w:type="dxa"/>
            <w:tcBorders>
              <w:top w:val="nil"/>
              <w:left w:val="single" w:sz="4" w:space="0" w:color="auto"/>
              <w:bottom w:val="single" w:sz="4" w:space="0" w:color="auto"/>
              <w:right w:val="single" w:sz="4" w:space="0" w:color="auto"/>
            </w:tcBorders>
            <w:noWrap/>
            <w:hideMark/>
          </w:tcPr>
          <w:p w14:paraId="68210552" w14:textId="77777777" w:rsidR="00410E3B" w:rsidRPr="00E72DFB" w:rsidRDefault="00410E3B" w:rsidP="00196F74">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tcPr>
          <w:p w14:paraId="0FA00D6D" w14:textId="77777777" w:rsidR="00410E3B" w:rsidRDefault="00410E3B" w:rsidP="00196F74">
            <w:pPr>
              <w:pStyle w:val="TableText"/>
              <w:jc w:val="right"/>
              <w:rPr>
                <w:lang w:eastAsia="en-AU"/>
              </w:rPr>
            </w:pPr>
            <w:r>
              <w:rPr>
                <w:lang w:eastAsia="en-AU"/>
              </w:rPr>
              <w:t>$228K</w:t>
            </w:r>
          </w:p>
        </w:tc>
        <w:tc>
          <w:tcPr>
            <w:tcW w:w="1250" w:type="dxa"/>
            <w:tcBorders>
              <w:top w:val="nil"/>
              <w:left w:val="nil"/>
              <w:bottom w:val="single" w:sz="4" w:space="0" w:color="auto"/>
              <w:right w:val="single" w:sz="4" w:space="0" w:color="auto"/>
            </w:tcBorders>
          </w:tcPr>
          <w:p w14:paraId="0A2FC7D9" w14:textId="77777777" w:rsidR="00410E3B" w:rsidRDefault="00410E3B" w:rsidP="00196F74">
            <w:pPr>
              <w:pStyle w:val="TableText"/>
              <w:jc w:val="right"/>
              <w:rPr>
                <w:lang w:eastAsia="en-AU"/>
              </w:rPr>
            </w:pPr>
            <w:r>
              <w:rPr>
                <w:lang w:eastAsia="en-AU"/>
              </w:rPr>
              <w:t>$236K</w:t>
            </w:r>
          </w:p>
        </w:tc>
        <w:tc>
          <w:tcPr>
            <w:tcW w:w="1250" w:type="dxa"/>
            <w:tcBorders>
              <w:top w:val="nil"/>
              <w:left w:val="nil"/>
              <w:bottom w:val="single" w:sz="4" w:space="0" w:color="auto"/>
              <w:right w:val="single" w:sz="4" w:space="0" w:color="auto"/>
            </w:tcBorders>
          </w:tcPr>
          <w:p w14:paraId="66127A9D" w14:textId="77777777" w:rsidR="00410E3B" w:rsidRDefault="00410E3B" w:rsidP="00196F74">
            <w:pPr>
              <w:pStyle w:val="TableText"/>
              <w:jc w:val="right"/>
              <w:rPr>
                <w:lang w:eastAsia="en-AU"/>
              </w:rPr>
            </w:pPr>
            <w:r>
              <w:rPr>
                <w:lang w:eastAsia="en-AU"/>
              </w:rPr>
              <w:t>$291K</w:t>
            </w:r>
          </w:p>
        </w:tc>
        <w:tc>
          <w:tcPr>
            <w:tcW w:w="1250" w:type="dxa"/>
            <w:tcBorders>
              <w:top w:val="nil"/>
              <w:left w:val="nil"/>
              <w:bottom w:val="single" w:sz="4" w:space="0" w:color="auto"/>
              <w:right w:val="single" w:sz="4" w:space="0" w:color="auto"/>
            </w:tcBorders>
          </w:tcPr>
          <w:p w14:paraId="6DF6CE5F" w14:textId="77777777" w:rsidR="00410E3B" w:rsidRDefault="00410E3B" w:rsidP="00196F74">
            <w:pPr>
              <w:pStyle w:val="TableText"/>
              <w:jc w:val="right"/>
              <w:rPr>
                <w:lang w:eastAsia="en-AU"/>
              </w:rPr>
            </w:pPr>
            <w:r>
              <w:rPr>
                <w:lang w:eastAsia="en-AU"/>
              </w:rPr>
              <w:t>$216K</w:t>
            </w:r>
          </w:p>
        </w:tc>
        <w:tc>
          <w:tcPr>
            <w:tcW w:w="1250" w:type="dxa"/>
            <w:tcBorders>
              <w:top w:val="nil"/>
              <w:left w:val="nil"/>
              <w:bottom w:val="single" w:sz="4" w:space="0" w:color="auto"/>
              <w:right w:val="single" w:sz="4" w:space="0" w:color="auto"/>
            </w:tcBorders>
          </w:tcPr>
          <w:p w14:paraId="5C22A81E" w14:textId="38BA928F" w:rsidR="00410E3B" w:rsidRDefault="007F57A1" w:rsidP="00196F74">
            <w:pPr>
              <w:pStyle w:val="TableText"/>
              <w:jc w:val="right"/>
              <w:rPr>
                <w:lang w:eastAsia="en-AU"/>
              </w:rPr>
            </w:pPr>
            <w:r>
              <w:rPr>
                <w:lang w:eastAsia="en-AU"/>
              </w:rPr>
              <w:t>$187K</w:t>
            </w:r>
          </w:p>
        </w:tc>
      </w:tr>
      <w:tr w:rsidR="00410E3B" w:rsidRPr="00920636" w14:paraId="75407341" w14:textId="38985E7E" w:rsidTr="00410E3B">
        <w:trPr>
          <w:trHeight w:val="255"/>
        </w:trPr>
        <w:tc>
          <w:tcPr>
            <w:tcW w:w="2596" w:type="dxa"/>
            <w:tcBorders>
              <w:top w:val="nil"/>
              <w:left w:val="single" w:sz="4" w:space="0" w:color="auto"/>
              <w:bottom w:val="single" w:sz="4" w:space="0" w:color="auto"/>
              <w:right w:val="single" w:sz="4" w:space="0" w:color="auto"/>
            </w:tcBorders>
            <w:noWrap/>
            <w:hideMark/>
          </w:tcPr>
          <w:p w14:paraId="3AA82CB3" w14:textId="77777777" w:rsidR="00410E3B" w:rsidRPr="000F130C" w:rsidRDefault="00410E3B" w:rsidP="00196F74">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tcPr>
          <w:p w14:paraId="638FA1E2" w14:textId="77777777" w:rsidR="00410E3B" w:rsidRDefault="00410E3B" w:rsidP="00196F74">
            <w:pPr>
              <w:pStyle w:val="TableText"/>
              <w:jc w:val="right"/>
              <w:rPr>
                <w:b/>
                <w:lang w:eastAsia="en-AU"/>
              </w:rPr>
            </w:pPr>
            <w:r>
              <w:rPr>
                <w:b/>
                <w:lang w:eastAsia="en-AU"/>
              </w:rPr>
              <w:t>$482K</w:t>
            </w:r>
          </w:p>
        </w:tc>
        <w:tc>
          <w:tcPr>
            <w:tcW w:w="1250" w:type="dxa"/>
            <w:tcBorders>
              <w:top w:val="nil"/>
              <w:left w:val="nil"/>
              <w:bottom w:val="single" w:sz="4" w:space="0" w:color="auto"/>
              <w:right w:val="single" w:sz="4" w:space="0" w:color="auto"/>
            </w:tcBorders>
          </w:tcPr>
          <w:p w14:paraId="18424940" w14:textId="77777777" w:rsidR="00410E3B" w:rsidRDefault="00410E3B" w:rsidP="00196F74">
            <w:pPr>
              <w:pStyle w:val="TableText"/>
              <w:jc w:val="right"/>
              <w:rPr>
                <w:b/>
                <w:lang w:eastAsia="en-AU"/>
              </w:rPr>
            </w:pPr>
            <w:r>
              <w:rPr>
                <w:b/>
                <w:lang w:eastAsia="en-AU"/>
              </w:rPr>
              <w:t>$476K</w:t>
            </w:r>
          </w:p>
        </w:tc>
        <w:tc>
          <w:tcPr>
            <w:tcW w:w="1250" w:type="dxa"/>
            <w:tcBorders>
              <w:top w:val="nil"/>
              <w:left w:val="nil"/>
              <w:bottom w:val="single" w:sz="4" w:space="0" w:color="auto"/>
              <w:right w:val="single" w:sz="4" w:space="0" w:color="auto"/>
            </w:tcBorders>
          </w:tcPr>
          <w:p w14:paraId="4200D02D" w14:textId="77777777" w:rsidR="00410E3B" w:rsidRDefault="00410E3B" w:rsidP="00196F74">
            <w:pPr>
              <w:pStyle w:val="TableText"/>
              <w:jc w:val="right"/>
              <w:rPr>
                <w:b/>
                <w:lang w:eastAsia="en-AU"/>
              </w:rPr>
            </w:pPr>
            <w:r>
              <w:rPr>
                <w:b/>
                <w:lang w:eastAsia="en-AU"/>
              </w:rPr>
              <w:t>$544K</w:t>
            </w:r>
          </w:p>
        </w:tc>
        <w:tc>
          <w:tcPr>
            <w:tcW w:w="1250" w:type="dxa"/>
            <w:tcBorders>
              <w:top w:val="nil"/>
              <w:left w:val="nil"/>
              <w:bottom w:val="single" w:sz="4" w:space="0" w:color="auto"/>
              <w:right w:val="single" w:sz="4" w:space="0" w:color="auto"/>
            </w:tcBorders>
          </w:tcPr>
          <w:p w14:paraId="343F2378" w14:textId="77777777" w:rsidR="00410E3B" w:rsidRDefault="00410E3B" w:rsidP="00196F74">
            <w:pPr>
              <w:pStyle w:val="TableText"/>
              <w:jc w:val="right"/>
              <w:rPr>
                <w:b/>
                <w:lang w:eastAsia="en-AU"/>
              </w:rPr>
            </w:pPr>
            <w:r>
              <w:rPr>
                <w:b/>
                <w:lang w:eastAsia="en-AU"/>
              </w:rPr>
              <w:t>$482K</w:t>
            </w:r>
          </w:p>
        </w:tc>
        <w:tc>
          <w:tcPr>
            <w:tcW w:w="1250" w:type="dxa"/>
            <w:tcBorders>
              <w:top w:val="nil"/>
              <w:left w:val="nil"/>
              <w:bottom w:val="single" w:sz="4" w:space="0" w:color="auto"/>
              <w:right w:val="single" w:sz="4" w:space="0" w:color="auto"/>
            </w:tcBorders>
          </w:tcPr>
          <w:p w14:paraId="486DC836" w14:textId="0B8035BA" w:rsidR="00410E3B" w:rsidRDefault="007F57A1" w:rsidP="00196F74">
            <w:pPr>
              <w:pStyle w:val="TableText"/>
              <w:jc w:val="right"/>
              <w:rPr>
                <w:b/>
                <w:lang w:eastAsia="en-AU"/>
              </w:rPr>
            </w:pPr>
            <w:r>
              <w:rPr>
                <w:b/>
                <w:lang w:eastAsia="en-AU"/>
              </w:rPr>
              <w:t>$443K</w:t>
            </w:r>
          </w:p>
        </w:tc>
      </w:tr>
    </w:tbl>
    <w:p w14:paraId="4B97F7ED" w14:textId="77777777" w:rsidR="00410E3B" w:rsidRDefault="00410E3B" w:rsidP="00994941">
      <w:pPr>
        <w:ind w:left="-142" w:right="-425"/>
        <w:jc w:val="both"/>
        <w:rPr>
          <w:rFonts w:cs="Arial"/>
        </w:rPr>
      </w:pPr>
    </w:p>
    <w:p w14:paraId="0CFC51BD" w14:textId="46AB8A89" w:rsidR="00D017C0" w:rsidRDefault="00D017C0">
      <w:pPr>
        <w:spacing w:line="240" w:lineRule="auto"/>
        <w:rPr>
          <w:rFonts w:cs="Arial"/>
          <w:sz w:val="16"/>
          <w:szCs w:val="16"/>
        </w:rPr>
      </w:pP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1816"/>
        <w:gridCol w:w="1817"/>
      </w:tblGrid>
      <w:tr w:rsidR="00D017C0" w:rsidRPr="0056129C" w14:paraId="23D22753" w14:textId="77777777" w:rsidTr="00E37E96">
        <w:trPr>
          <w:trHeight w:val="279"/>
          <w:tblHeader/>
        </w:trPr>
        <w:tc>
          <w:tcPr>
            <w:tcW w:w="1526" w:type="dxa"/>
            <w:tcBorders>
              <w:top w:val="nil"/>
              <w:left w:val="nil"/>
              <w:bottom w:val="nil"/>
              <w:right w:val="nil"/>
            </w:tcBorders>
            <w:shd w:val="clear" w:color="auto" w:fill="auto"/>
            <w:vAlign w:val="center"/>
          </w:tcPr>
          <w:p w14:paraId="7F6BCF4B" w14:textId="77777777" w:rsidR="00D017C0" w:rsidRPr="00E65AEC" w:rsidRDefault="00D017C0" w:rsidP="00E37E96">
            <w:pPr>
              <w:ind w:right="-100"/>
              <w:rPr>
                <w:rFonts w:cs="Arial"/>
                <w:b/>
              </w:rPr>
            </w:pPr>
            <w:r>
              <w:rPr>
                <w:rFonts w:cs="Arial"/>
                <w:b/>
              </w:rPr>
              <w:t xml:space="preserve">APPENDIX </w:t>
            </w:r>
            <w:r w:rsidRPr="00E65AEC">
              <w:rPr>
                <w:rFonts w:cs="Arial"/>
                <w:b/>
              </w:rPr>
              <w:t>A</w:t>
            </w:r>
          </w:p>
        </w:tc>
        <w:tc>
          <w:tcPr>
            <w:tcW w:w="5699" w:type="dxa"/>
            <w:gridSpan w:val="5"/>
            <w:tcBorders>
              <w:top w:val="nil"/>
              <w:left w:val="nil"/>
              <w:bottom w:val="nil"/>
              <w:right w:val="nil"/>
            </w:tcBorders>
            <w:shd w:val="clear" w:color="auto" w:fill="auto"/>
            <w:vAlign w:val="center"/>
          </w:tcPr>
          <w:p w14:paraId="65FC77CA" w14:textId="77777777" w:rsidR="00D017C0" w:rsidRDefault="00D017C0" w:rsidP="00E37E96">
            <w:pPr>
              <w:tabs>
                <w:tab w:val="left" w:pos="6272"/>
              </w:tabs>
              <w:jc w:val="center"/>
              <w:rPr>
                <w:rFonts w:ascii="Arial" w:hAnsi="Arial" w:cs="Arial"/>
                <w:b/>
                <w:bCs/>
                <w:noProof/>
                <w:lang w:val="en-US"/>
              </w:rPr>
            </w:pPr>
          </w:p>
        </w:tc>
        <w:tc>
          <w:tcPr>
            <w:tcW w:w="3633" w:type="dxa"/>
            <w:gridSpan w:val="2"/>
            <w:tcBorders>
              <w:top w:val="nil"/>
              <w:left w:val="nil"/>
              <w:bottom w:val="nil"/>
              <w:right w:val="nil"/>
            </w:tcBorders>
            <w:shd w:val="clear" w:color="auto" w:fill="auto"/>
            <w:vAlign w:val="center"/>
          </w:tcPr>
          <w:p w14:paraId="218C70DA" w14:textId="77777777" w:rsidR="00D017C0" w:rsidRPr="00B22AF8" w:rsidRDefault="00D017C0" w:rsidP="00E37E96">
            <w:pPr>
              <w:jc w:val="right"/>
              <w:rPr>
                <w:noProof/>
                <w:lang w:eastAsia="en-AU"/>
              </w:rPr>
            </w:pPr>
          </w:p>
        </w:tc>
      </w:tr>
      <w:tr w:rsidR="00D017C0" w:rsidRPr="0056129C" w14:paraId="344929DC" w14:textId="77777777" w:rsidTr="00E37E96">
        <w:trPr>
          <w:trHeight w:val="1140"/>
          <w:tblHeader/>
        </w:trPr>
        <w:tc>
          <w:tcPr>
            <w:tcW w:w="1526" w:type="dxa"/>
            <w:tcBorders>
              <w:top w:val="nil"/>
              <w:left w:val="nil"/>
              <w:bottom w:val="single" w:sz="18" w:space="0" w:color="auto"/>
              <w:right w:val="nil"/>
            </w:tcBorders>
            <w:shd w:val="clear" w:color="auto" w:fill="auto"/>
            <w:vAlign w:val="center"/>
          </w:tcPr>
          <w:p w14:paraId="503B639B" w14:textId="30F576B0" w:rsidR="00D017C0" w:rsidRPr="0056129C" w:rsidRDefault="00D017C0" w:rsidP="00E37E96">
            <w:pPr>
              <w:ind w:right="-100"/>
              <w:rPr>
                <w:rFonts w:ascii="Arial Narrow" w:hAnsi="Arial Narrow" w:cs="Arial"/>
                <w:b/>
                <w:bCs/>
              </w:rPr>
            </w:pPr>
            <w:r w:rsidRPr="00B9709A">
              <w:rPr>
                <w:rFonts w:cs="Arial"/>
              </w:rPr>
              <w:br w:type="page"/>
            </w:r>
          </w:p>
        </w:tc>
        <w:tc>
          <w:tcPr>
            <w:tcW w:w="7515" w:type="dxa"/>
            <w:gridSpan w:val="6"/>
            <w:tcBorders>
              <w:top w:val="nil"/>
              <w:left w:val="nil"/>
              <w:bottom w:val="single" w:sz="18" w:space="0" w:color="auto"/>
              <w:right w:val="nil"/>
            </w:tcBorders>
            <w:shd w:val="clear" w:color="auto" w:fill="auto"/>
            <w:vAlign w:val="center"/>
          </w:tcPr>
          <w:p w14:paraId="116923F4" w14:textId="11641C9A"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w:t>
            </w:r>
            <w:r w:rsidR="001A5CE8">
              <w:rPr>
                <w:rFonts w:ascii="Arial" w:hAnsi="Arial" w:cs="Arial"/>
                <w:b/>
                <w:bCs/>
                <w:noProof/>
                <w:lang w:val="en-US"/>
              </w:rPr>
              <w:t>20</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7A903B04" w:rsidR="00D017C0" w:rsidRPr="0056129C" w:rsidRDefault="00D017C0" w:rsidP="00E37E96">
            <w:pPr>
              <w:jc w:val="center"/>
              <w:rPr>
                <w:rFonts w:ascii="Arial Narrow" w:hAnsi="Arial Narrow" w:cs="Arial"/>
                <w:b/>
                <w:bCs/>
              </w:rPr>
            </w:pPr>
            <w:r>
              <w:rPr>
                <w:rFonts w:ascii="Arial" w:hAnsi="Arial" w:cs="Arial"/>
                <w:b/>
                <w:bCs/>
                <w:noProof/>
                <w:lang w:val="en-US"/>
              </w:rPr>
              <w:t xml:space="preserve">1 </w:t>
            </w:r>
            <w:r w:rsidR="001A5CE8">
              <w:rPr>
                <w:rFonts w:ascii="Arial" w:hAnsi="Arial" w:cs="Arial"/>
                <w:b/>
                <w:bCs/>
                <w:noProof/>
                <w:lang w:val="en-US"/>
              </w:rPr>
              <w:t>January</w:t>
            </w:r>
            <w:r>
              <w:rPr>
                <w:rFonts w:ascii="Arial" w:hAnsi="Arial" w:cs="Arial"/>
                <w:b/>
                <w:bCs/>
                <w:noProof/>
                <w:lang w:val="en-US"/>
              </w:rPr>
              <w:t xml:space="preserve"> 20</w:t>
            </w:r>
            <w:r w:rsidR="001A5CE8">
              <w:rPr>
                <w:rFonts w:ascii="Arial" w:hAnsi="Arial" w:cs="Arial"/>
                <w:b/>
                <w:bCs/>
                <w:noProof/>
                <w:lang w:val="en-US"/>
              </w:rPr>
              <w:t>20</w:t>
            </w:r>
            <w:r>
              <w:rPr>
                <w:rFonts w:ascii="Arial" w:hAnsi="Arial" w:cs="Arial"/>
                <w:b/>
                <w:bCs/>
                <w:noProof/>
                <w:lang w:val="en-US"/>
              </w:rPr>
              <w:t xml:space="preserve"> to 3</w:t>
            </w:r>
            <w:r w:rsidR="001A5CE8">
              <w:rPr>
                <w:rFonts w:ascii="Arial" w:hAnsi="Arial" w:cs="Arial"/>
                <w:b/>
                <w:bCs/>
                <w:noProof/>
                <w:lang w:val="en-US"/>
              </w:rPr>
              <w:t xml:space="preserve">0 June </w:t>
            </w:r>
            <w:r>
              <w:rPr>
                <w:rFonts w:ascii="Arial" w:hAnsi="Arial" w:cs="Arial"/>
                <w:b/>
                <w:bCs/>
                <w:noProof/>
                <w:lang w:val="en-US"/>
              </w:rPr>
              <w:t>20</w:t>
            </w:r>
            <w:r w:rsidR="001A5CE8">
              <w:rPr>
                <w:rFonts w:ascii="Arial" w:hAnsi="Arial" w:cs="Arial"/>
                <w:b/>
                <w:bCs/>
                <w:noProof/>
                <w:lang w:val="en-US"/>
              </w:rPr>
              <w:t>20</w:t>
            </w:r>
          </w:p>
        </w:tc>
        <w:tc>
          <w:tcPr>
            <w:tcW w:w="1817" w:type="dxa"/>
            <w:tcBorders>
              <w:top w:val="nil"/>
              <w:left w:val="nil"/>
              <w:bottom w:val="single" w:sz="18" w:space="0" w:color="auto"/>
              <w:right w:val="nil"/>
            </w:tcBorders>
            <w:shd w:val="clear" w:color="auto" w:fill="auto"/>
            <w:vAlign w:val="center"/>
          </w:tcPr>
          <w:p w14:paraId="79EDD674" w14:textId="53D71A19" w:rsidR="00D017C0" w:rsidRPr="0056129C" w:rsidRDefault="00D017C0" w:rsidP="00E37E96">
            <w:pPr>
              <w:jc w:val="right"/>
              <w:rPr>
                <w:rFonts w:ascii="Arial Narrow" w:hAnsi="Arial Narrow" w:cs="Arial"/>
                <w:b/>
                <w:bCs/>
              </w:rPr>
            </w:pPr>
          </w:p>
        </w:tc>
      </w:tr>
      <w:tr w:rsidR="00D017C0" w:rsidRPr="00BC2C5D" w14:paraId="2D8D131F" w14:textId="77777777" w:rsidTr="00E37E96">
        <w:trPr>
          <w:trHeight w:val="567"/>
          <w:tblHeader/>
        </w:trPr>
        <w:tc>
          <w:tcPr>
            <w:tcW w:w="1526"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051"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D017C0" w:rsidRPr="00BC2C5D" w14:paraId="07690E00" w14:textId="77777777" w:rsidTr="008F3607">
        <w:trPr>
          <w:trHeight w:val="516"/>
        </w:trPr>
        <w:tc>
          <w:tcPr>
            <w:tcW w:w="1526" w:type="dxa"/>
            <w:tcBorders>
              <w:top w:val="single" w:sz="18" w:space="0" w:color="auto"/>
              <w:left w:val="single" w:sz="18" w:space="0" w:color="auto"/>
              <w:bottom w:val="single" w:sz="18" w:space="0" w:color="C0C0C0"/>
              <w:right w:val="single" w:sz="18" w:space="0" w:color="C0C0C0"/>
            </w:tcBorders>
            <w:shd w:val="clear" w:color="auto" w:fill="auto"/>
            <w:vAlign w:val="center"/>
          </w:tcPr>
          <w:p w14:paraId="18235ED6" w14:textId="38B3DAC5" w:rsidR="00D017C0" w:rsidRPr="00A634FA" w:rsidRDefault="00E52CCA" w:rsidP="00E37E96">
            <w:pPr>
              <w:jc w:val="center"/>
              <w:rPr>
                <w:rFonts w:ascii="Arial Narrow" w:hAnsi="Arial Narrow" w:cs="Arial"/>
                <w:sz w:val="16"/>
                <w:szCs w:val="16"/>
              </w:rPr>
            </w:pPr>
            <w:r>
              <w:rPr>
                <w:rFonts w:ascii="Arial Narrow" w:hAnsi="Arial Narrow" w:cs="Arial"/>
                <w:sz w:val="16"/>
                <w:szCs w:val="16"/>
              </w:rPr>
              <w:t>30 December</w:t>
            </w:r>
          </w:p>
        </w:tc>
        <w:tc>
          <w:tcPr>
            <w:tcW w:w="1051"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1FF9F1AA"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52B8C9E5" w14:textId="16DEA54A" w:rsidR="00D017C0" w:rsidRPr="00A634FA" w:rsidRDefault="00D017C0" w:rsidP="00E37E96">
            <w:pPr>
              <w:jc w:val="center"/>
              <w:rPr>
                <w:rFonts w:ascii="Arial Narrow" w:hAnsi="Arial Narrow" w:cs="Arial"/>
                <w:sz w:val="16"/>
                <w:szCs w:val="16"/>
              </w:rPr>
            </w:pP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6262671" w14:textId="6EC652C8" w:rsidR="00D017C0" w:rsidRPr="00A634FA" w:rsidRDefault="00E52CCA" w:rsidP="00E37E96">
            <w:pPr>
              <w:jc w:val="center"/>
              <w:rPr>
                <w:rFonts w:ascii="Arial Narrow" w:hAnsi="Arial Narrow" w:cs="Arial"/>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509D8522"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46093926" w14:textId="77777777" w:rsidR="00D017C0" w:rsidRPr="00A634FA" w:rsidRDefault="00D017C0" w:rsidP="00E37E96">
            <w:pPr>
              <w:jc w:val="center"/>
              <w:rPr>
                <w:rFonts w:ascii="Arial Narrow" w:hAnsi="Arial Narrow" w:cs="Arial"/>
                <w:sz w:val="16"/>
                <w:szCs w:val="16"/>
              </w:rPr>
            </w:pPr>
          </w:p>
        </w:tc>
        <w:tc>
          <w:tcPr>
            <w:tcW w:w="3633" w:type="dxa"/>
            <w:gridSpan w:val="2"/>
            <w:tcBorders>
              <w:top w:val="single" w:sz="18" w:space="0" w:color="auto"/>
              <w:left w:val="single" w:sz="18" w:space="0" w:color="auto"/>
              <w:bottom w:val="single" w:sz="18" w:space="0" w:color="C0C0C0"/>
              <w:right w:val="single" w:sz="18" w:space="0" w:color="auto"/>
            </w:tcBorders>
            <w:shd w:val="clear" w:color="auto" w:fill="D9D9D9"/>
            <w:vAlign w:val="center"/>
          </w:tcPr>
          <w:p w14:paraId="6AE251CD" w14:textId="451CF269" w:rsidR="00D017C0" w:rsidRPr="00E52CCA" w:rsidRDefault="00E52CCA" w:rsidP="00E52CCA">
            <w:pPr>
              <w:jc w:val="center"/>
              <w:rPr>
                <w:rFonts w:ascii="Arial Narrow" w:hAnsi="Arial Narrow" w:cs="Arial"/>
                <w:color w:val="244061"/>
                <w:sz w:val="16"/>
                <w:szCs w:val="16"/>
                <w:highlight w:val="yellow"/>
              </w:rPr>
            </w:pPr>
            <w:r w:rsidRPr="00C036AB">
              <w:rPr>
                <w:rFonts w:ascii="Arial Narrow" w:hAnsi="Arial Narrow" w:cs="Arial"/>
                <w:color w:val="244061"/>
                <w:sz w:val="16"/>
                <w:szCs w:val="16"/>
                <w:highlight w:val="yellow"/>
              </w:rPr>
              <w:t>1</w:t>
            </w:r>
            <w:r>
              <w:rPr>
                <w:rFonts w:ascii="Arial Narrow" w:hAnsi="Arial Narrow" w:cs="Arial"/>
                <w:color w:val="244061"/>
                <w:sz w:val="16"/>
                <w:szCs w:val="16"/>
                <w:highlight w:val="yellow"/>
              </w:rPr>
              <w:t xml:space="preserve"> New Year’s Day</w:t>
            </w:r>
          </w:p>
        </w:tc>
      </w:tr>
      <w:tr w:rsidR="00D017C0" w:rsidRPr="00BC2C5D" w14:paraId="137E730A" w14:textId="77777777" w:rsidTr="008F3607">
        <w:trPr>
          <w:trHeight w:val="516"/>
        </w:trPr>
        <w:tc>
          <w:tcPr>
            <w:tcW w:w="1526"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331E82E5" w:rsidR="00D017C0" w:rsidRPr="00A634FA" w:rsidRDefault="00E52CCA" w:rsidP="00E37E96">
            <w:pPr>
              <w:jc w:val="center"/>
              <w:rPr>
                <w:rFonts w:ascii="Arial Narrow" w:hAnsi="Arial Narrow" w:cs="Arial"/>
                <w:sz w:val="16"/>
                <w:szCs w:val="16"/>
              </w:rPr>
            </w:pPr>
            <w:r>
              <w:rPr>
                <w:rFonts w:ascii="Arial Narrow" w:hAnsi="Arial Narrow" w:cs="Arial"/>
                <w:sz w:val="16"/>
                <w:szCs w:val="16"/>
              </w:rPr>
              <w:t>6 January</w:t>
            </w:r>
          </w:p>
        </w:tc>
        <w:tc>
          <w:tcPr>
            <w:tcW w:w="105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77777777" w:rsidR="00D017C0" w:rsidRPr="00A634FA" w:rsidRDefault="00D017C0" w:rsidP="00E37E96">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0CA05DD5" w:rsidR="00D017C0" w:rsidRPr="00A634FA" w:rsidRDefault="007B3063" w:rsidP="00E37E96">
            <w:pPr>
              <w:jc w:val="center"/>
              <w:rPr>
                <w:rFonts w:ascii="Arial Narrow" w:hAnsi="Arial Narrow"/>
                <w:color w:val="31849B"/>
                <w:sz w:val="16"/>
                <w:szCs w:val="16"/>
              </w:rPr>
            </w:pPr>
            <w:r w:rsidRPr="00A634FA">
              <w:rPr>
                <w:rFonts w:ascii="Arial Narrow" w:hAnsi="Arial Narrow"/>
                <w:color w:val="31849B"/>
                <w:sz w:val="16"/>
                <w:szCs w:val="16"/>
              </w:rPr>
              <w:t>Cooktown Circuit</w:t>
            </w:r>
          </w:p>
        </w:tc>
      </w:tr>
      <w:tr w:rsidR="00D017C0" w:rsidRPr="00BC2C5D" w14:paraId="7C66C142" w14:textId="77777777" w:rsidTr="007B3063">
        <w:trPr>
          <w:trHeight w:val="516"/>
        </w:trPr>
        <w:tc>
          <w:tcPr>
            <w:tcW w:w="1526" w:type="dxa"/>
            <w:tcBorders>
              <w:top w:val="single" w:sz="18" w:space="0" w:color="C0C0C0"/>
              <w:left w:val="single" w:sz="18" w:space="0" w:color="auto"/>
              <w:right w:val="single" w:sz="18" w:space="0" w:color="C0C0C0"/>
            </w:tcBorders>
            <w:shd w:val="clear" w:color="auto" w:fill="auto"/>
            <w:vAlign w:val="center"/>
          </w:tcPr>
          <w:p w14:paraId="750FF1B7" w14:textId="2DD7579C" w:rsidR="00D017C0" w:rsidRPr="00A634FA" w:rsidRDefault="00E52CCA" w:rsidP="00E37E96">
            <w:pPr>
              <w:jc w:val="center"/>
              <w:rPr>
                <w:rFonts w:ascii="Arial Narrow" w:hAnsi="Arial Narrow" w:cs="Arial"/>
                <w:sz w:val="16"/>
                <w:szCs w:val="16"/>
              </w:rPr>
            </w:pPr>
            <w:r>
              <w:rPr>
                <w:rFonts w:ascii="Arial Narrow" w:hAnsi="Arial Narrow" w:cs="Arial"/>
                <w:sz w:val="16"/>
                <w:szCs w:val="16"/>
              </w:rPr>
              <w:t>13 January</w:t>
            </w:r>
          </w:p>
        </w:tc>
        <w:tc>
          <w:tcPr>
            <w:tcW w:w="1051" w:type="dxa"/>
            <w:tcBorders>
              <w:top w:val="single" w:sz="18" w:space="0" w:color="C0C0C0"/>
              <w:left w:val="single" w:sz="18" w:space="0" w:color="C0C0C0"/>
              <w:right w:val="single" w:sz="18" w:space="0" w:color="C0C0C0"/>
            </w:tcBorders>
            <w:shd w:val="clear" w:color="auto" w:fill="D9D9D9"/>
            <w:vAlign w:val="center"/>
          </w:tcPr>
          <w:p w14:paraId="7FB8E453" w14:textId="77777777" w:rsidR="00D017C0" w:rsidRPr="004E471D"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D9D9D9"/>
            <w:vAlign w:val="center"/>
          </w:tcPr>
          <w:p w14:paraId="731C4540" w14:textId="77777777" w:rsidR="00D017C0" w:rsidRPr="004E471D"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BFBFBF"/>
              <w:right w:val="single" w:sz="18" w:space="0" w:color="C0C0C0"/>
            </w:tcBorders>
            <w:shd w:val="clear" w:color="auto" w:fill="D9D9D9"/>
            <w:vAlign w:val="center"/>
          </w:tcPr>
          <w:p w14:paraId="1E99A741" w14:textId="77777777" w:rsidR="00D017C0" w:rsidRPr="004E471D"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07B23DF6" w14:textId="77777777" w:rsidR="00D017C0" w:rsidRPr="004E471D"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D9D9D9"/>
            <w:vAlign w:val="center"/>
          </w:tcPr>
          <w:p w14:paraId="5BFFB592" w14:textId="7F86BB24" w:rsidR="00D017C0" w:rsidRPr="007B3063" w:rsidRDefault="00D017C0" w:rsidP="00E37E96">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D9D9D9"/>
            <w:vAlign w:val="center"/>
          </w:tcPr>
          <w:p w14:paraId="623BE6F6" w14:textId="77777777" w:rsidR="002F0FCC" w:rsidRDefault="002F0FCC" w:rsidP="002F0FCC">
            <w:pPr>
              <w:jc w:val="center"/>
              <w:rPr>
                <w:rFonts w:ascii="Arial Narrow" w:hAnsi="Arial Narrow"/>
                <w:color w:val="31849B"/>
                <w:sz w:val="16"/>
                <w:szCs w:val="16"/>
              </w:rPr>
            </w:pPr>
            <w:r w:rsidRPr="00A634FA">
              <w:rPr>
                <w:rFonts w:ascii="Arial Narrow" w:hAnsi="Arial Narrow"/>
                <w:color w:val="31849B"/>
                <w:sz w:val="16"/>
                <w:szCs w:val="16"/>
              </w:rPr>
              <w:t>Doomadgee – Gulf Circuit</w:t>
            </w:r>
          </w:p>
          <w:p w14:paraId="304C5BB3" w14:textId="2F184FFF" w:rsidR="00D017C0" w:rsidRPr="004E471D" w:rsidRDefault="002F0FCC" w:rsidP="002F0FCC">
            <w:pPr>
              <w:jc w:val="center"/>
              <w:rPr>
                <w:rFonts w:ascii="Arial Narrow" w:hAnsi="Arial Narrow"/>
                <w:color w:val="31849B"/>
                <w:sz w:val="16"/>
                <w:szCs w:val="16"/>
              </w:rPr>
            </w:pPr>
            <w:r w:rsidRPr="004E471D">
              <w:rPr>
                <w:rFonts w:ascii="Arial Narrow" w:hAnsi="Arial Narrow"/>
                <w:color w:val="31849B"/>
                <w:sz w:val="16"/>
                <w:szCs w:val="16"/>
              </w:rPr>
              <w:t>Aurukun Cape B &amp; Coen Cape A Circuit</w:t>
            </w:r>
          </w:p>
        </w:tc>
      </w:tr>
      <w:tr w:rsidR="007B3063" w:rsidRPr="00BC2C5D" w14:paraId="5BA53CBD" w14:textId="77777777" w:rsidTr="007B3063">
        <w:trPr>
          <w:trHeight w:val="567"/>
        </w:trPr>
        <w:tc>
          <w:tcPr>
            <w:tcW w:w="1526" w:type="dxa"/>
            <w:tcBorders>
              <w:top w:val="single" w:sz="18" w:space="0" w:color="BFBFBF"/>
              <w:left w:val="single" w:sz="18" w:space="0" w:color="auto"/>
              <w:right w:val="single" w:sz="18" w:space="0" w:color="C0C0C0"/>
            </w:tcBorders>
            <w:shd w:val="clear" w:color="auto" w:fill="auto"/>
            <w:vAlign w:val="center"/>
          </w:tcPr>
          <w:p w14:paraId="0D10FC03" w14:textId="297A1422" w:rsidR="007B3063" w:rsidRPr="00A634FA" w:rsidRDefault="007B3063" w:rsidP="00E37E96">
            <w:pPr>
              <w:jc w:val="center"/>
              <w:rPr>
                <w:rFonts w:ascii="Arial Narrow" w:hAnsi="Arial Narrow" w:cs="Arial"/>
                <w:sz w:val="16"/>
                <w:szCs w:val="16"/>
              </w:rPr>
            </w:pPr>
            <w:r>
              <w:rPr>
                <w:rFonts w:ascii="Arial Narrow" w:hAnsi="Arial Narrow" w:cs="Arial"/>
                <w:sz w:val="16"/>
                <w:szCs w:val="16"/>
              </w:rPr>
              <w:t>20 January</w:t>
            </w:r>
          </w:p>
        </w:tc>
        <w:tc>
          <w:tcPr>
            <w:tcW w:w="1051" w:type="dxa"/>
            <w:tcBorders>
              <w:top w:val="single" w:sz="18" w:space="0" w:color="BFBFBF"/>
              <w:left w:val="single" w:sz="18" w:space="0" w:color="C0C0C0"/>
              <w:right w:val="single" w:sz="18" w:space="0" w:color="C0C0C0"/>
            </w:tcBorders>
            <w:shd w:val="clear" w:color="auto" w:fill="D9D9D9"/>
            <w:vAlign w:val="center"/>
          </w:tcPr>
          <w:p w14:paraId="5FA0BC74" w14:textId="581A174F" w:rsidR="007B3063" w:rsidRPr="004E471D" w:rsidRDefault="007B3063" w:rsidP="00E37E9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BFBFBF"/>
              <w:tr2bl w:val="nil"/>
            </w:tcBorders>
            <w:shd w:val="clear" w:color="auto" w:fill="D9D9D9"/>
            <w:vAlign w:val="center"/>
          </w:tcPr>
          <w:p w14:paraId="346AA547" w14:textId="3A006426" w:rsidR="007B3063" w:rsidRPr="004E471D" w:rsidRDefault="007B3063" w:rsidP="00E37E96">
            <w:pPr>
              <w:jc w:val="center"/>
              <w:rPr>
                <w:rFonts w:ascii="Arial Narrow" w:hAnsi="Arial Narrow" w:cs="Arial"/>
                <w:sz w:val="16"/>
                <w:szCs w:val="16"/>
              </w:rPr>
            </w:pPr>
          </w:p>
        </w:tc>
        <w:tc>
          <w:tcPr>
            <w:tcW w:w="1162" w:type="dxa"/>
            <w:tcBorders>
              <w:top w:val="single" w:sz="18" w:space="0" w:color="BFBFBF"/>
              <w:left w:val="single" w:sz="18" w:space="0" w:color="BFBFBF"/>
              <w:right w:val="single" w:sz="18" w:space="0" w:color="C0C0C0"/>
            </w:tcBorders>
            <w:shd w:val="clear" w:color="auto" w:fill="D9D9D9"/>
            <w:vAlign w:val="center"/>
          </w:tcPr>
          <w:p w14:paraId="7A536749" w14:textId="1ECC6F77" w:rsidR="007B3063" w:rsidRPr="004E471D" w:rsidRDefault="007B3063" w:rsidP="00E37E9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C0C0C0"/>
            </w:tcBorders>
            <w:shd w:val="clear" w:color="auto" w:fill="D9D9D9"/>
            <w:vAlign w:val="center"/>
          </w:tcPr>
          <w:p w14:paraId="6CAE5B32" w14:textId="750DCA98" w:rsidR="007B3063" w:rsidRPr="004E471D" w:rsidRDefault="007B3063" w:rsidP="00E37E9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auto"/>
            </w:tcBorders>
            <w:shd w:val="clear" w:color="auto" w:fill="D9D9D9"/>
            <w:vAlign w:val="center"/>
          </w:tcPr>
          <w:p w14:paraId="77ED7AC8" w14:textId="6C77EE51" w:rsidR="007B3063" w:rsidRPr="004E471D" w:rsidRDefault="007B3063" w:rsidP="00E37E96">
            <w:pPr>
              <w:jc w:val="center"/>
              <w:rPr>
                <w:rFonts w:ascii="Arial Narrow" w:hAnsi="Arial Narrow" w:cs="Arial"/>
                <w:sz w:val="16"/>
                <w:szCs w:val="16"/>
              </w:rPr>
            </w:pPr>
          </w:p>
        </w:tc>
        <w:tc>
          <w:tcPr>
            <w:tcW w:w="3633" w:type="dxa"/>
            <w:gridSpan w:val="2"/>
            <w:tcBorders>
              <w:top w:val="single" w:sz="18" w:space="0" w:color="BFBFBF"/>
              <w:left w:val="single" w:sz="18" w:space="0" w:color="auto"/>
              <w:right w:val="single" w:sz="18" w:space="0" w:color="auto"/>
            </w:tcBorders>
            <w:shd w:val="clear" w:color="auto" w:fill="D9D9D9"/>
            <w:vAlign w:val="center"/>
          </w:tcPr>
          <w:p w14:paraId="6C8C40F7" w14:textId="444D025E" w:rsidR="007B3063" w:rsidRPr="007B3063" w:rsidRDefault="007B3063" w:rsidP="00E37E96">
            <w:pPr>
              <w:jc w:val="center"/>
              <w:rPr>
                <w:rFonts w:ascii="Arial Narrow" w:hAnsi="Arial Narrow" w:cs="Arial"/>
                <w:sz w:val="16"/>
                <w:szCs w:val="16"/>
              </w:rPr>
            </w:pPr>
          </w:p>
        </w:tc>
      </w:tr>
      <w:tr w:rsidR="007B3063" w:rsidRPr="00BC2C5D" w14:paraId="3FC520FE" w14:textId="77777777" w:rsidTr="00D76C8A">
        <w:trPr>
          <w:trHeight w:val="567"/>
        </w:trPr>
        <w:tc>
          <w:tcPr>
            <w:tcW w:w="1526" w:type="dxa"/>
            <w:tcBorders>
              <w:top w:val="single" w:sz="18" w:space="0" w:color="BFBFBF"/>
              <w:left w:val="single" w:sz="18" w:space="0" w:color="auto"/>
              <w:right w:val="single" w:sz="18" w:space="0" w:color="C0C0C0"/>
            </w:tcBorders>
            <w:shd w:val="clear" w:color="auto" w:fill="auto"/>
            <w:vAlign w:val="center"/>
          </w:tcPr>
          <w:p w14:paraId="6D1805FC" w14:textId="22545E83" w:rsidR="007B3063" w:rsidRPr="00A634FA" w:rsidRDefault="007B3063" w:rsidP="00E37E96">
            <w:pPr>
              <w:jc w:val="center"/>
              <w:rPr>
                <w:rFonts w:ascii="Arial Narrow" w:hAnsi="Arial Narrow" w:cs="Arial"/>
                <w:sz w:val="16"/>
                <w:szCs w:val="16"/>
              </w:rPr>
            </w:pPr>
            <w:r>
              <w:rPr>
                <w:rFonts w:ascii="Arial Narrow" w:hAnsi="Arial Narrow" w:cs="Arial"/>
                <w:sz w:val="16"/>
                <w:szCs w:val="16"/>
              </w:rPr>
              <w:t>27 January</w:t>
            </w:r>
          </w:p>
        </w:tc>
        <w:tc>
          <w:tcPr>
            <w:tcW w:w="1051" w:type="dxa"/>
            <w:tcBorders>
              <w:top w:val="single" w:sz="18" w:space="0" w:color="BFBFBF"/>
              <w:left w:val="single" w:sz="18" w:space="0" w:color="C0C0C0"/>
              <w:right w:val="single" w:sz="18" w:space="0" w:color="C0C0C0"/>
            </w:tcBorders>
            <w:shd w:val="clear" w:color="auto" w:fill="D9D9D9"/>
            <w:vAlign w:val="center"/>
          </w:tcPr>
          <w:p w14:paraId="4DAA80E5" w14:textId="656C803C" w:rsidR="007B3063" w:rsidRPr="004E471D" w:rsidRDefault="007B3063" w:rsidP="00E37E96">
            <w:pPr>
              <w:jc w:val="center"/>
              <w:rPr>
                <w:rFonts w:ascii="Arial Narrow" w:hAnsi="Arial Narrow" w:cs="Arial"/>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C0C0C0"/>
              <w:left w:val="single" w:sz="18" w:space="0" w:color="C0C0C0"/>
              <w:right w:val="single" w:sz="18" w:space="0" w:color="BFBFBF"/>
              <w:tr2bl w:val="nil"/>
            </w:tcBorders>
            <w:shd w:val="clear" w:color="auto" w:fill="FF0000"/>
            <w:vAlign w:val="center"/>
          </w:tcPr>
          <w:p w14:paraId="211F9DD8" w14:textId="452E024B" w:rsidR="007B3063" w:rsidRPr="004E471D" w:rsidRDefault="007B3063" w:rsidP="00E37E96">
            <w:pPr>
              <w:jc w:val="center"/>
              <w:rPr>
                <w:rFonts w:ascii="Arial Narrow" w:hAnsi="Arial Narrow" w:cs="Arial"/>
                <w:sz w:val="16"/>
                <w:szCs w:val="16"/>
              </w:rPr>
            </w:pPr>
            <w:r>
              <w:rPr>
                <w:rFonts w:ascii="Arial Narrow" w:hAnsi="Arial Narrow" w:cs="Arial"/>
                <w:sz w:val="16"/>
                <w:szCs w:val="16"/>
              </w:rPr>
              <w:t>28</w:t>
            </w:r>
          </w:p>
        </w:tc>
        <w:tc>
          <w:tcPr>
            <w:tcW w:w="1162" w:type="dxa"/>
            <w:tcBorders>
              <w:top w:val="single" w:sz="18" w:space="0" w:color="C0C0C0"/>
              <w:left w:val="single" w:sz="18" w:space="0" w:color="BFBFBF"/>
              <w:right w:val="single" w:sz="18" w:space="0" w:color="C0C0C0"/>
            </w:tcBorders>
            <w:shd w:val="clear" w:color="auto" w:fill="FF0000"/>
            <w:vAlign w:val="center"/>
          </w:tcPr>
          <w:p w14:paraId="54F73A57" w14:textId="33992598" w:rsidR="007B3063" w:rsidRPr="004E471D" w:rsidRDefault="007B3063" w:rsidP="00E37E96">
            <w:pPr>
              <w:jc w:val="center"/>
              <w:rPr>
                <w:rFonts w:ascii="Arial Narrow" w:hAnsi="Arial Narrow" w:cs="Arial"/>
                <w:sz w:val="16"/>
                <w:szCs w:val="16"/>
              </w:rPr>
            </w:pPr>
            <w:r>
              <w:rPr>
                <w:rFonts w:ascii="Arial Narrow" w:hAnsi="Arial Narrow" w:cs="Arial"/>
                <w:sz w:val="16"/>
                <w:szCs w:val="16"/>
              </w:rPr>
              <w:t>29</w:t>
            </w:r>
          </w:p>
        </w:tc>
        <w:tc>
          <w:tcPr>
            <w:tcW w:w="1162" w:type="dxa"/>
            <w:tcBorders>
              <w:top w:val="single" w:sz="18" w:space="0" w:color="C0C0C0"/>
              <w:left w:val="single" w:sz="18" w:space="0" w:color="C0C0C0"/>
              <w:right w:val="single" w:sz="18" w:space="0" w:color="C0C0C0"/>
            </w:tcBorders>
            <w:shd w:val="clear" w:color="auto" w:fill="FF0000"/>
            <w:vAlign w:val="center"/>
          </w:tcPr>
          <w:p w14:paraId="2B85F166" w14:textId="3C910038" w:rsidR="007B3063" w:rsidRPr="004E471D" w:rsidRDefault="007B3063" w:rsidP="00E37E96">
            <w:pPr>
              <w:jc w:val="center"/>
              <w:rPr>
                <w:rFonts w:ascii="Arial Narrow" w:hAnsi="Arial Narrow" w:cs="Arial"/>
                <w:sz w:val="16"/>
                <w:szCs w:val="16"/>
              </w:rPr>
            </w:pPr>
            <w:r>
              <w:rPr>
                <w:rFonts w:ascii="Arial Narrow" w:hAnsi="Arial Narrow" w:cs="Arial"/>
                <w:sz w:val="16"/>
                <w:szCs w:val="16"/>
              </w:rPr>
              <w:t>30</w:t>
            </w:r>
          </w:p>
        </w:tc>
        <w:tc>
          <w:tcPr>
            <w:tcW w:w="1162" w:type="dxa"/>
            <w:tcBorders>
              <w:top w:val="single" w:sz="18" w:space="0" w:color="BFBFBF"/>
              <w:left w:val="single" w:sz="18" w:space="0" w:color="C0C0C0"/>
              <w:right w:val="single" w:sz="18" w:space="0" w:color="auto"/>
            </w:tcBorders>
            <w:shd w:val="clear" w:color="auto" w:fill="auto"/>
            <w:vAlign w:val="center"/>
          </w:tcPr>
          <w:p w14:paraId="4C8AAF12" w14:textId="6BB98184" w:rsidR="007B3063" w:rsidRPr="004E471D" w:rsidRDefault="007B3063" w:rsidP="00E37E96">
            <w:pPr>
              <w:jc w:val="center"/>
              <w:rPr>
                <w:rFonts w:ascii="Arial Narrow" w:hAnsi="Arial Narrow" w:cs="Arial"/>
                <w:sz w:val="16"/>
                <w:szCs w:val="16"/>
              </w:rPr>
            </w:pPr>
          </w:p>
        </w:tc>
        <w:tc>
          <w:tcPr>
            <w:tcW w:w="3633" w:type="dxa"/>
            <w:gridSpan w:val="2"/>
            <w:tcBorders>
              <w:top w:val="single" w:sz="18" w:space="0" w:color="BFBFBF"/>
              <w:left w:val="single" w:sz="18" w:space="0" w:color="auto"/>
              <w:right w:val="single" w:sz="18" w:space="0" w:color="auto"/>
            </w:tcBorders>
            <w:shd w:val="clear" w:color="auto" w:fill="auto"/>
            <w:vAlign w:val="center"/>
          </w:tcPr>
          <w:p w14:paraId="4A692BE1" w14:textId="116F7029" w:rsidR="007B3063" w:rsidRPr="007B3063" w:rsidRDefault="007B3063" w:rsidP="00CA18A7">
            <w:pPr>
              <w:jc w:val="center"/>
              <w:rPr>
                <w:rFonts w:ascii="Arial Narrow" w:hAnsi="Arial Narrow" w:cs="Arial"/>
                <w:sz w:val="16"/>
                <w:szCs w:val="16"/>
              </w:rPr>
            </w:pPr>
            <w:r>
              <w:rPr>
                <w:rFonts w:ascii="Arial Narrow" w:hAnsi="Arial Narrow" w:cs="Arial"/>
                <w:color w:val="244061"/>
                <w:sz w:val="16"/>
                <w:szCs w:val="16"/>
                <w:highlight w:val="yellow"/>
              </w:rPr>
              <w:t>27 Australia Day Public Holiday</w:t>
            </w:r>
          </w:p>
        </w:tc>
      </w:tr>
      <w:tr w:rsidR="007B3063" w:rsidRPr="00BC2C5D" w14:paraId="20327535" w14:textId="77777777" w:rsidTr="002C2D72">
        <w:trPr>
          <w:trHeight w:val="661"/>
        </w:trPr>
        <w:tc>
          <w:tcPr>
            <w:tcW w:w="1526" w:type="dxa"/>
            <w:tcBorders>
              <w:top w:val="single" w:sz="18" w:space="0" w:color="auto"/>
              <w:left w:val="single" w:sz="18" w:space="0" w:color="auto"/>
              <w:right w:val="single" w:sz="18" w:space="0" w:color="C0C0C0"/>
            </w:tcBorders>
            <w:shd w:val="clear" w:color="auto" w:fill="auto"/>
            <w:vAlign w:val="center"/>
          </w:tcPr>
          <w:p w14:paraId="088F8A57" w14:textId="508C6605" w:rsidR="007B3063" w:rsidRPr="00A634FA" w:rsidRDefault="007B3063" w:rsidP="00E37E96">
            <w:pPr>
              <w:jc w:val="center"/>
              <w:rPr>
                <w:rFonts w:ascii="Arial Narrow" w:hAnsi="Arial Narrow" w:cs="Arial"/>
                <w:sz w:val="16"/>
                <w:szCs w:val="16"/>
              </w:rPr>
            </w:pPr>
            <w:r>
              <w:rPr>
                <w:rFonts w:ascii="Arial Narrow" w:hAnsi="Arial Narrow" w:cs="Arial"/>
                <w:sz w:val="16"/>
                <w:szCs w:val="16"/>
              </w:rPr>
              <w:t>3 February</w:t>
            </w:r>
          </w:p>
        </w:tc>
        <w:tc>
          <w:tcPr>
            <w:tcW w:w="1051" w:type="dxa"/>
            <w:tcBorders>
              <w:top w:val="single" w:sz="18" w:space="0" w:color="auto"/>
              <w:left w:val="single" w:sz="18" w:space="0" w:color="C0C0C0"/>
              <w:right w:val="single" w:sz="18" w:space="0" w:color="C0C0C0"/>
            </w:tcBorders>
            <w:shd w:val="clear" w:color="auto" w:fill="auto"/>
            <w:vAlign w:val="center"/>
          </w:tcPr>
          <w:p w14:paraId="05BAEBD3" w14:textId="77777777" w:rsidR="007B3063" w:rsidRPr="00A634FA" w:rsidRDefault="007B3063" w:rsidP="00E37E96">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BFBFBF"/>
            </w:tcBorders>
            <w:shd w:val="clear" w:color="auto" w:fill="A972A9"/>
            <w:vAlign w:val="center"/>
          </w:tcPr>
          <w:p w14:paraId="6EF5A450" w14:textId="6522894E" w:rsidR="007B3063" w:rsidRPr="00A634FA" w:rsidRDefault="007B3063" w:rsidP="00E37E96">
            <w:pPr>
              <w:jc w:val="center"/>
              <w:rPr>
                <w:rFonts w:ascii="Arial Narrow" w:hAnsi="Arial Narrow" w:cs="Arial"/>
                <w:sz w:val="16"/>
                <w:szCs w:val="16"/>
              </w:rPr>
            </w:pPr>
            <w:r>
              <w:rPr>
                <w:rFonts w:ascii="Arial Narrow" w:hAnsi="Arial Narrow" w:cs="Arial"/>
                <w:sz w:val="16"/>
                <w:szCs w:val="16"/>
              </w:rPr>
              <w:t>4</w:t>
            </w:r>
          </w:p>
        </w:tc>
        <w:tc>
          <w:tcPr>
            <w:tcW w:w="1162" w:type="dxa"/>
            <w:tcBorders>
              <w:top w:val="single" w:sz="18" w:space="0" w:color="auto"/>
              <w:left w:val="single" w:sz="18" w:space="0" w:color="BFBFBF"/>
              <w:right w:val="single" w:sz="18" w:space="0" w:color="C0C0C0"/>
            </w:tcBorders>
            <w:shd w:val="clear" w:color="auto" w:fill="A972A9"/>
            <w:vAlign w:val="center"/>
          </w:tcPr>
          <w:p w14:paraId="60AD86C6" w14:textId="3743316F" w:rsidR="007B3063" w:rsidRPr="00A634FA" w:rsidRDefault="007B3063" w:rsidP="00E37E96">
            <w:pPr>
              <w:jc w:val="center"/>
              <w:rPr>
                <w:rFonts w:ascii="Arial Narrow" w:hAnsi="Arial Narrow" w:cs="Arial"/>
                <w:sz w:val="16"/>
                <w:szCs w:val="16"/>
              </w:rPr>
            </w:pPr>
            <w:r>
              <w:rPr>
                <w:rFonts w:ascii="Arial Narrow" w:hAnsi="Arial Narrow" w:cs="Arial"/>
                <w:sz w:val="16"/>
                <w:szCs w:val="16"/>
              </w:rPr>
              <w:t>5</w:t>
            </w:r>
          </w:p>
        </w:tc>
        <w:tc>
          <w:tcPr>
            <w:tcW w:w="1162" w:type="dxa"/>
            <w:tcBorders>
              <w:top w:val="single" w:sz="18" w:space="0" w:color="auto"/>
              <w:left w:val="single" w:sz="18" w:space="0" w:color="C0C0C0"/>
              <w:right w:val="single" w:sz="18" w:space="0" w:color="C0C0C0"/>
            </w:tcBorders>
            <w:shd w:val="clear" w:color="auto" w:fill="A972A9"/>
            <w:vAlign w:val="center"/>
          </w:tcPr>
          <w:p w14:paraId="7C18418D" w14:textId="27CC317D" w:rsidR="007B3063" w:rsidRPr="00A634FA" w:rsidRDefault="007B3063" w:rsidP="00E37E96">
            <w:pPr>
              <w:jc w:val="center"/>
              <w:rPr>
                <w:rFonts w:ascii="Arial Narrow" w:hAnsi="Arial Narrow" w:cs="Arial"/>
                <w:sz w:val="16"/>
                <w:szCs w:val="16"/>
              </w:rPr>
            </w:pPr>
            <w:r>
              <w:rPr>
                <w:rFonts w:ascii="Arial Narrow" w:hAnsi="Arial Narrow" w:cs="Arial"/>
                <w:sz w:val="16"/>
                <w:szCs w:val="16"/>
              </w:rPr>
              <w:t>6</w:t>
            </w:r>
          </w:p>
        </w:tc>
        <w:tc>
          <w:tcPr>
            <w:tcW w:w="1162" w:type="dxa"/>
            <w:tcBorders>
              <w:top w:val="single" w:sz="18" w:space="0" w:color="auto"/>
              <w:left w:val="single" w:sz="18" w:space="0" w:color="C0C0C0"/>
              <w:right w:val="single" w:sz="18" w:space="0" w:color="auto"/>
            </w:tcBorders>
            <w:shd w:val="clear" w:color="auto" w:fill="auto"/>
            <w:vAlign w:val="center"/>
          </w:tcPr>
          <w:p w14:paraId="4997C671" w14:textId="77777777" w:rsidR="007B3063" w:rsidRPr="00A634FA" w:rsidRDefault="007B3063" w:rsidP="00E37E96">
            <w:pPr>
              <w:jc w:val="center"/>
              <w:rPr>
                <w:rFonts w:ascii="Arial Narrow" w:hAnsi="Arial Narrow" w:cs="Arial"/>
                <w:sz w:val="16"/>
                <w:szCs w:val="16"/>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71568B7F" w14:textId="0AD2B6BB" w:rsidR="007B3063" w:rsidRPr="00313AD9" w:rsidRDefault="00A25093" w:rsidP="00394F0B">
            <w:pPr>
              <w:jc w:val="center"/>
              <w:rPr>
                <w:rFonts w:ascii="Arial Narrow" w:hAnsi="Arial Narrow"/>
                <w:color w:val="31849B"/>
                <w:sz w:val="16"/>
                <w:szCs w:val="16"/>
              </w:rPr>
            </w:pPr>
            <w:r w:rsidRPr="00A634FA">
              <w:rPr>
                <w:rFonts w:ascii="Arial Narrow" w:hAnsi="Arial Narrow"/>
                <w:color w:val="31849B"/>
                <w:sz w:val="16"/>
                <w:szCs w:val="16"/>
              </w:rPr>
              <w:t>Cooktown Circuit</w:t>
            </w:r>
          </w:p>
        </w:tc>
      </w:tr>
      <w:tr w:rsidR="002C2D72" w:rsidRPr="00BC2C5D" w14:paraId="2980BC10" w14:textId="77777777" w:rsidTr="002C2D72">
        <w:trPr>
          <w:trHeight w:val="555"/>
        </w:trPr>
        <w:tc>
          <w:tcPr>
            <w:tcW w:w="1526" w:type="dxa"/>
            <w:tcBorders>
              <w:top w:val="single" w:sz="18" w:space="0" w:color="C0C0C0"/>
              <w:left w:val="single" w:sz="18" w:space="0" w:color="auto"/>
              <w:right w:val="single" w:sz="18" w:space="0" w:color="C0C0C0"/>
            </w:tcBorders>
            <w:shd w:val="clear" w:color="auto" w:fill="auto"/>
            <w:vAlign w:val="center"/>
          </w:tcPr>
          <w:p w14:paraId="4AC745A6" w14:textId="127922AA" w:rsidR="002C2D72" w:rsidRPr="00A634FA" w:rsidRDefault="002C2D72" w:rsidP="00E37E96">
            <w:pPr>
              <w:jc w:val="center"/>
              <w:rPr>
                <w:rFonts w:ascii="Arial Narrow" w:hAnsi="Arial Narrow" w:cs="Arial"/>
                <w:sz w:val="16"/>
                <w:szCs w:val="16"/>
              </w:rPr>
            </w:pPr>
            <w:r>
              <w:rPr>
                <w:rFonts w:ascii="Arial Narrow" w:hAnsi="Arial Narrow" w:cs="Arial"/>
                <w:sz w:val="16"/>
                <w:szCs w:val="16"/>
              </w:rPr>
              <w:t>10 February</w:t>
            </w:r>
          </w:p>
        </w:tc>
        <w:tc>
          <w:tcPr>
            <w:tcW w:w="1051" w:type="dxa"/>
            <w:tcBorders>
              <w:top w:val="single" w:sz="18" w:space="0" w:color="C0C0C0"/>
              <w:left w:val="single" w:sz="18" w:space="0" w:color="C0C0C0"/>
              <w:right w:val="single" w:sz="18" w:space="0" w:color="C0C0C0"/>
            </w:tcBorders>
            <w:shd w:val="clear" w:color="auto" w:fill="auto"/>
            <w:vAlign w:val="center"/>
          </w:tcPr>
          <w:p w14:paraId="59C7D183" w14:textId="77777777" w:rsidR="002C2D72" w:rsidRPr="00A634FA" w:rsidRDefault="002C2D72" w:rsidP="00E37E9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BFBFBF"/>
              <w:right w:val="single" w:sz="18" w:space="0" w:color="BFBFBF"/>
            </w:tcBorders>
            <w:shd w:val="thinDiagStripe" w:color="auto" w:fill="FF0000"/>
            <w:vAlign w:val="center"/>
          </w:tcPr>
          <w:p w14:paraId="61BD711E" w14:textId="3CCDC3BF" w:rsidR="002C2D72" w:rsidRPr="00A634FA" w:rsidRDefault="002C2D72" w:rsidP="00E37E96">
            <w:pPr>
              <w:jc w:val="center"/>
              <w:rPr>
                <w:rFonts w:ascii="Arial Narrow" w:hAnsi="Arial Narrow" w:cs="Arial"/>
                <w:sz w:val="16"/>
                <w:szCs w:val="16"/>
              </w:rPr>
            </w:pPr>
            <w:r w:rsidRPr="00A634FA">
              <w:rPr>
                <w:rFonts w:ascii="Arial Narrow" w:hAnsi="Arial Narrow" w:cs="Arial"/>
                <w:sz w:val="16"/>
                <w:szCs w:val="16"/>
              </w:rPr>
              <w:t>1</w:t>
            </w:r>
            <w:r>
              <w:rPr>
                <w:rFonts w:ascii="Arial Narrow" w:hAnsi="Arial Narrow" w:cs="Arial"/>
                <w:sz w:val="16"/>
                <w:szCs w:val="16"/>
              </w:rPr>
              <w:t>1</w:t>
            </w:r>
          </w:p>
        </w:tc>
        <w:tc>
          <w:tcPr>
            <w:tcW w:w="1162" w:type="dxa"/>
            <w:tcBorders>
              <w:top w:val="single" w:sz="18" w:space="0" w:color="C0C0C0"/>
              <w:left w:val="single" w:sz="18" w:space="0" w:color="BFBFBF"/>
              <w:right w:val="single" w:sz="18" w:space="0" w:color="C0C0C0"/>
            </w:tcBorders>
            <w:shd w:val="clear" w:color="auto" w:fill="FF0000"/>
            <w:vAlign w:val="center"/>
          </w:tcPr>
          <w:p w14:paraId="3BA986A2" w14:textId="48604D1E" w:rsidR="002C2D72" w:rsidRPr="00A634FA" w:rsidRDefault="002C2D72" w:rsidP="00E37E96">
            <w:pPr>
              <w:jc w:val="center"/>
              <w:rPr>
                <w:rFonts w:ascii="Arial Narrow" w:hAnsi="Arial Narrow" w:cs="Arial"/>
                <w:sz w:val="16"/>
                <w:szCs w:val="16"/>
              </w:rPr>
            </w:pPr>
            <w:r>
              <w:rPr>
                <w:rFonts w:ascii="Arial Narrow" w:hAnsi="Arial Narrow" w:cs="Arial"/>
                <w:sz w:val="16"/>
                <w:szCs w:val="16"/>
              </w:rPr>
              <w:t>12 ½ day</w:t>
            </w:r>
          </w:p>
        </w:tc>
        <w:tc>
          <w:tcPr>
            <w:tcW w:w="1162" w:type="dxa"/>
            <w:tcBorders>
              <w:top w:val="single" w:sz="18" w:space="0" w:color="C0C0C0"/>
              <w:left w:val="single" w:sz="18" w:space="0" w:color="C0C0C0"/>
              <w:right w:val="single" w:sz="18" w:space="0" w:color="C0C0C0"/>
            </w:tcBorders>
            <w:shd w:val="clear" w:color="auto" w:fill="76923C"/>
            <w:vAlign w:val="center"/>
          </w:tcPr>
          <w:p w14:paraId="719EBC8E" w14:textId="0A2ACE21" w:rsidR="002C2D72" w:rsidRPr="00A634FA" w:rsidRDefault="002C2D72" w:rsidP="00D76C8A">
            <w:pPr>
              <w:jc w:val="center"/>
              <w:rPr>
                <w:rFonts w:ascii="Arial Narrow" w:hAnsi="Arial Narrow" w:cs="Arial"/>
                <w:sz w:val="16"/>
                <w:szCs w:val="16"/>
              </w:rPr>
            </w:pPr>
            <w:r>
              <w:rPr>
                <w:rFonts w:ascii="Arial Narrow" w:hAnsi="Arial Narrow" w:cs="Arial"/>
                <w:sz w:val="16"/>
                <w:szCs w:val="16"/>
              </w:rPr>
              <w:t>13</w:t>
            </w:r>
          </w:p>
        </w:tc>
        <w:tc>
          <w:tcPr>
            <w:tcW w:w="1162" w:type="dxa"/>
            <w:tcBorders>
              <w:top w:val="single" w:sz="18" w:space="0" w:color="C0C0C0"/>
              <w:left w:val="single" w:sz="18" w:space="0" w:color="C0C0C0"/>
              <w:right w:val="single" w:sz="18" w:space="0" w:color="auto"/>
            </w:tcBorders>
            <w:shd w:val="clear" w:color="auto" w:fill="auto"/>
            <w:vAlign w:val="center"/>
          </w:tcPr>
          <w:p w14:paraId="71B48D44" w14:textId="77777777" w:rsidR="002C2D72" w:rsidRPr="00A634FA" w:rsidRDefault="002C2D72" w:rsidP="00E37E96">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auto"/>
            <w:vAlign w:val="center"/>
          </w:tcPr>
          <w:p w14:paraId="369C694F" w14:textId="7BB629EF" w:rsidR="002C2D72" w:rsidRPr="00A634FA" w:rsidRDefault="002C2D72" w:rsidP="00E37E96">
            <w:pPr>
              <w:jc w:val="center"/>
              <w:rPr>
                <w:rFonts w:ascii="Arial Narrow" w:hAnsi="Arial Narrow"/>
                <w:color w:val="31849B"/>
                <w:sz w:val="16"/>
                <w:szCs w:val="16"/>
              </w:rPr>
            </w:pPr>
            <w:r w:rsidRPr="00A634FA">
              <w:rPr>
                <w:rFonts w:ascii="Arial Narrow" w:hAnsi="Arial Narrow"/>
                <w:color w:val="31849B"/>
                <w:sz w:val="16"/>
                <w:szCs w:val="16"/>
              </w:rPr>
              <w:t>Doomadgee – Gulf Circuit</w:t>
            </w:r>
          </w:p>
        </w:tc>
      </w:tr>
      <w:tr w:rsidR="002C2D72" w:rsidRPr="00BC2C5D" w14:paraId="3066009B" w14:textId="77777777" w:rsidTr="002C2D72">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4ABB8CC6" w14:textId="597D5D46" w:rsidR="002C2D72" w:rsidRPr="00A634FA" w:rsidRDefault="002C2D72" w:rsidP="00E37E96">
            <w:pPr>
              <w:jc w:val="center"/>
              <w:rPr>
                <w:rFonts w:ascii="Arial Narrow" w:hAnsi="Arial Narrow" w:cs="Arial"/>
                <w:sz w:val="16"/>
                <w:szCs w:val="16"/>
              </w:rPr>
            </w:pPr>
            <w:r>
              <w:rPr>
                <w:rFonts w:ascii="Arial Narrow" w:hAnsi="Arial Narrow" w:cs="Arial"/>
                <w:sz w:val="16"/>
                <w:szCs w:val="16"/>
              </w:rPr>
              <w:t>17 February</w:t>
            </w:r>
          </w:p>
        </w:tc>
        <w:tc>
          <w:tcPr>
            <w:tcW w:w="1051" w:type="dxa"/>
            <w:tcBorders>
              <w:top w:val="single" w:sz="18" w:space="0" w:color="C0C0C0"/>
              <w:left w:val="single" w:sz="18" w:space="0" w:color="C0C0C0"/>
              <w:right w:val="single" w:sz="18" w:space="0" w:color="C0C0C0"/>
            </w:tcBorders>
            <w:shd w:val="clear" w:color="auto" w:fill="auto"/>
            <w:vAlign w:val="center"/>
          </w:tcPr>
          <w:p w14:paraId="18147567" w14:textId="77777777" w:rsidR="002C2D72" w:rsidRPr="00A634FA" w:rsidRDefault="002C2D72" w:rsidP="00E37E9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BFBFBF"/>
            </w:tcBorders>
            <w:shd w:val="clear" w:color="auto" w:fill="FFFF00"/>
            <w:vAlign w:val="center"/>
          </w:tcPr>
          <w:p w14:paraId="63E8B25A" w14:textId="30110823" w:rsidR="002C2D72" w:rsidRPr="00A634FA" w:rsidRDefault="002C2D72" w:rsidP="004E471D">
            <w:pPr>
              <w:jc w:val="center"/>
              <w:rPr>
                <w:rFonts w:ascii="Arial Narrow" w:hAnsi="Arial Narrow" w:cs="Arial"/>
                <w:sz w:val="16"/>
                <w:szCs w:val="16"/>
              </w:rPr>
            </w:pPr>
            <w:r>
              <w:rPr>
                <w:rFonts w:ascii="Arial Narrow" w:hAnsi="Arial Narrow" w:cs="Arial"/>
                <w:sz w:val="16"/>
                <w:szCs w:val="16"/>
              </w:rPr>
              <w:t>18</w:t>
            </w:r>
          </w:p>
        </w:tc>
        <w:tc>
          <w:tcPr>
            <w:tcW w:w="1162" w:type="dxa"/>
            <w:tcBorders>
              <w:top w:val="single" w:sz="18" w:space="0" w:color="BFBFBF"/>
              <w:left w:val="single" w:sz="18" w:space="0" w:color="BFBFBF"/>
              <w:right w:val="single" w:sz="18" w:space="0" w:color="C0C0C0"/>
            </w:tcBorders>
            <w:shd w:val="clear" w:color="auto" w:fill="auto"/>
            <w:vAlign w:val="center"/>
          </w:tcPr>
          <w:p w14:paraId="710F20E7" w14:textId="64226C15" w:rsidR="002C2D72" w:rsidRPr="00A634FA" w:rsidRDefault="002C2D72" w:rsidP="002C2D72">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auto"/>
            <w:vAlign w:val="center"/>
          </w:tcPr>
          <w:p w14:paraId="6C6E2192" w14:textId="00D60A63" w:rsidR="002C2D72" w:rsidRPr="00A634FA" w:rsidRDefault="002C2D72" w:rsidP="00E37E9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auto"/>
            <w:vAlign w:val="center"/>
          </w:tcPr>
          <w:p w14:paraId="580ACE5B" w14:textId="7CA0CF8E" w:rsidR="002C2D72" w:rsidRPr="00313AD9" w:rsidRDefault="002C2D72" w:rsidP="00E37E96">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auto"/>
            <w:vAlign w:val="center"/>
          </w:tcPr>
          <w:p w14:paraId="45B37F95" w14:textId="5F84AAD0" w:rsidR="002C2D72" w:rsidRPr="00313AD9" w:rsidRDefault="002C2D72" w:rsidP="00313AD9">
            <w:pPr>
              <w:jc w:val="center"/>
              <w:rPr>
                <w:rFonts w:ascii="Arial Narrow" w:hAnsi="Arial Narrow" w:cs="Arial"/>
                <w:color w:val="244061"/>
                <w:sz w:val="16"/>
                <w:szCs w:val="16"/>
              </w:rPr>
            </w:pPr>
            <w:r w:rsidRPr="00A634FA">
              <w:rPr>
                <w:rFonts w:ascii="Arial Narrow" w:hAnsi="Arial Narrow" w:cs="Arial"/>
                <w:color w:val="244061"/>
                <w:sz w:val="16"/>
                <w:szCs w:val="16"/>
              </w:rPr>
              <w:t>1</w:t>
            </w:r>
            <w:r>
              <w:rPr>
                <w:rFonts w:ascii="Arial Narrow" w:hAnsi="Arial Narrow" w:cs="Arial"/>
                <w:color w:val="244061"/>
                <w:sz w:val="16"/>
                <w:szCs w:val="16"/>
              </w:rPr>
              <w:t xml:space="preserve">8 </w:t>
            </w:r>
            <w:r w:rsidRPr="00A634FA">
              <w:rPr>
                <w:rFonts w:ascii="Arial Narrow" w:hAnsi="Arial Narrow" w:cs="Arial"/>
                <w:color w:val="244061"/>
                <w:sz w:val="16"/>
                <w:szCs w:val="16"/>
              </w:rPr>
              <w:t>ASC Meeting</w:t>
            </w:r>
          </w:p>
          <w:p w14:paraId="319B5DB0" w14:textId="2E9B544D" w:rsidR="002C2D72" w:rsidRPr="00313AD9" w:rsidRDefault="002C2D72" w:rsidP="00313AD9">
            <w:pPr>
              <w:jc w:val="center"/>
              <w:rPr>
                <w:rFonts w:ascii="Arial Narrow" w:hAnsi="Arial Narrow"/>
                <w:color w:val="31849B"/>
                <w:sz w:val="16"/>
                <w:szCs w:val="16"/>
              </w:rPr>
            </w:pPr>
            <w:r w:rsidRPr="00A634FA">
              <w:rPr>
                <w:rFonts w:ascii="Arial Narrow" w:hAnsi="Arial Narrow"/>
                <w:color w:val="31849B"/>
                <w:sz w:val="16"/>
                <w:szCs w:val="16"/>
              </w:rPr>
              <w:t>Aurukun Cape B Circuit</w:t>
            </w:r>
          </w:p>
        </w:tc>
      </w:tr>
      <w:tr w:rsidR="002C2D72" w:rsidRPr="00BC2C5D" w14:paraId="4F42726F" w14:textId="77777777" w:rsidTr="002C2D72">
        <w:trPr>
          <w:trHeight w:val="255"/>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547AAE0E" w14:textId="4412B705" w:rsidR="002C2D72" w:rsidRPr="00A634FA" w:rsidRDefault="002C2D72" w:rsidP="00E37E96">
            <w:pPr>
              <w:jc w:val="center"/>
              <w:rPr>
                <w:rFonts w:ascii="Arial Narrow" w:hAnsi="Arial Narrow" w:cs="Arial"/>
                <w:sz w:val="16"/>
                <w:szCs w:val="16"/>
              </w:rPr>
            </w:pPr>
            <w:r>
              <w:rPr>
                <w:rFonts w:ascii="Arial Narrow" w:hAnsi="Arial Narrow" w:cs="Arial"/>
                <w:sz w:val="16"/>
                <w:szCs w:val="16"/>
              </w:rPr>
              <w:t>24 February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01743E49" w14:textId="77777777" w:rsidR="002C2D72" w:rsidRPr="00A634FA" w:rsidRDefault="002C2D72" w:rsidP="00E37E96">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638618E9" w14:textId="7282B29A" w:rsidR="002C2D72" w:rsidRPr="00A634FA" w:rsidRDefault="002C2D72" w:rsidP="00E37E96">
            <w:pPr>
              <w:jc w:val="center"/>
              <w:rPr>
                <w:rFonts w:ascii="Arial Narrow" w:hAnsi="Arial Narrow" w:cs="Arial"/>
                <w:sz w:val="16"/>
                <w:szCs w:val="16"/>
              </w:rPr>
            </w:pPr>
            <w:r w:rsidRPr="00A634FA">
              <w:rPr>
                <w:rFonts w:ascii="Arial Narrow" w:hAnsi="Arial Narrow" w:cs="Arial"/>
                <w:sz w:val="16"/>
                <w:szCs w:val="16"/>
              </w:rPr>
              <w:t>2</w:t>
            </w:r>
            <w:r>
              <w:rPr>
                <w:rFonts w:ascii="Arial Narrow" w:hAnsi="Arial Narrow" w:cs="Arial"/>
                <w:sz w:val="16"/>
                <w:szCs w:val="16"/>
              </w:rPr>
              <w:t>5</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2A768ACC" w14:textId="0564529C" w:rsidR="002C2D72" w:rsidRPr="00A634FA" w:rsidRDefault="002C2D72" w:rsidP="00E37E96">
            <w:pPr>
              <w:jc w:val="center"/>
              <w:rPr>
                <w:rFonts w:ascii="Arial Narrow" w:hAnsi="Arial Narrow" w:cs="Arial"/>
                <w:sz w:val="16"/>
                <w:szCs w:val="16"/>
              </w:rPr>
            </w:pPr>
            <w:r>
              <w:rPr>
                <w:rFonts w:ascii="Arial Narrow" w:hAnsi="Arial Narrow" w:cs="Arial"/>
                <w:sz w:val="16"/>
                <w:szCs w:val="16"/>
              </w:rPr>
              <w:t>26</w:t>
            </w:r>
          </w:p>
        </w:tc>
        <w:tc>
          <w:tcPr>
            <w:tcW w:w="1162" w:type="dxa"/>
            <w:tcBorders>
              <w:top w:val="single" w:sz="18" w:space="0" w:color="C0C0C0"/>
              <w:left w:val="single" w:sz="18" w:space="0" w:color="C0C0C0"/>
              <w:bottom w:val="nil"/>
              <w:right w:val="single" w:sz="18" w:space="0" w:color="C0C0C0"/>
            </w:tcBorders>
            <w:shd w:val="thinDiagStripe" w:color="auto" w:fill="FF0000"/>
            <w:vAlign w:val="center"/>
          </w:tcPr>
          <w:p w14:paraId="20B7857C" w14:textId="4AAB1E0A" w:rsidR="002C2D72" w:rsidRPr="00A634FA" w:rsidRDefault="002C2D72" w:rsidP="00E37E96">
            <w:pPr>
              <w:jc w:val="center"/>
              <w:rPr>
                <w:rFonts w:ascii="Arial Narrow" w:hAnsi="Arial Narrow" w:cs="Arial"/>
                <w:color w:val="000000"/>
                <w:sz w:val="16"/>
                <w:szCs w:val="16"/>
              </w:rPr>
            </w:pPr>
            <w:r>
              <w:rPr>
                <w:rFonts w:ascii="Arial Narrow" w:hAnsi="Arial Narrow" w:cs="Arial"/>
                <w:color w:val="000000"/>
                <w:sz w:val="16"/>
                <w:szCs w:val="16"/>
              </w:rPr>
              <w:t>27</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3B88A390" w14:textId="77777777" w:rsidR="002C2D72" w:rsidRPr="00A634FA" w:rsidRDefault="002C2D72" w:rsidP="00E37E96">
            <w:pPr>
              <w:jc w:val="center"/>
              <w:rPr>
                <w:rFonts w:ascii="Arial Narrow" w:hAnsi="Arial Narrow" w:cs="Arial"/>
                <w:color w:val="000000"/>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03F7AA07" w14:textId="77777777" w:rsidR="002C2D72" w:rsidRPr="007B3063" w:rsidRDefault="002C2D72" w:rsidP="00E37E96">
            <w:pPr>
              <w:jc w:val="center"/>
              <w:rPr>
                <w:rFonts w:ascii="Arial Narrow" w:hAnsi="Arial Narrow" w:cs="Arial"/>
                <w:sz w:val="16"/>
                <w:szCs w:val="16"/>
              </w:rPr>
            </w:pPr>
          </w:p>
        </w:tc>
      </w:tr>
      <w:tr w:rsidR="002C2D72" w:rsidRPr="00BC2C5D" w14:paraId="6DBC9FA4" w14:textId="77777777" w:rsidTr="00266A6B">
        <w:trPr>
          <w:trHeight w:val="255"/>
        </w:trPr>
        <w:tc>
          <w:tcPr>
            <w:tcW w:w="1526" w:type="dxa"/>
            <w:vMerge/>
            <w:tcBorders>
              <w:left w:val="single" w:sz="18" w:space="0" w:color="auto"/>
              <w:right w:val="single" w:sz="18" w:space="0" w:color="C0C0C0"/>
            </w:tcBorders>
            <w:shd w:val="clear" w:color="auto" w:fill="auto"/>
            <w:vAlign w:val="center"/>
          </w:tcPr>
          <w:p w14:paraId="705C0A90" w14:textId="77777777" w:rsidR="002C2D72" w:rsidRDefault="002C2D72"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160E183F" w14:textId="77777777" w:rsidR="002C2D72" w:rsidRPr="00A634FA" w:rsidRDefault="002C2D72" w:rsidP="00E37E96">
            <w:pPr>
              <w:jc w:val="center"/>
              <w:rPr>
                <w:rFonts w:ascii="Arial Narrow" w:hAnsi="Arial Narrow" w:cs="Arial"/>
                <w:sz w:val="16"/>
                <w:szCs w:val="16"/>
              </w:rPr>
            </w:pPr>
          </w:p>
        </w:tc>
        <w:tc>
          <w:tcPr>
            <w:tcW w:w="1162" w:type="dxa"/>
            <w:tcBorders>
              <w:top w:val="nil"/>
              <w:left w:val="single" w:sz="18" w:space="0" w:color="C0C0C0"/>
              <w:bottom w:val="single" w:sz="18" w:space="0" w:color="auto"/>
              <w:right w:val="single" w:sz="18" w:space="0" w:color="BFBFBF"/>
            </w:tcBorders>
            <w:shd w:val="clear" w:color="auto" w:fill="31849B"/>
            <w:vAlign w:val="center"/>
          </w:tcPr>
          <w:p w14:paraId="35C4EBF3" w14:textId="4002E25D" w:rsidR="002C2D72" w:rsidRPr="00A634FA" w:rsidRDefault="002C2D72" w:rsidP="00E37E96">
            <w:pPr>
              <w:jc w:val="center"/>
              <w:rPr>
                <w:rFonts w:ascii="Arial Narrow" w:hAnsi="Arial Narrow" w:cs="Arial"/>
                <w:sz w:val="16"/>
                <w:szCs w:val="16"/>
              </w:rPr>
            </w:pPr>
            <w:r>
              <w:rPr>
                <w:rFonts w:ascii="Arial Narrow" w:hAnsi="Arial Narrow" w:cs="Arial"/>
                <w:sz w:val="16"/>
                <w:szCs w:val="16"/>
              </w:rPr>
              <w:t>25</w:t>
            </w:r>
          </w:p>
        </w:tc>
        <w:tc>
          <w:tcPr>
            <w:tcW w:w="1162" w:type="dxa"/>
            <w:vMerge/>
            <w:tcBorders>
              <w:left w:val="single" w:sz="18" w:space="0" w:color="BFBFBF"/>
              <w:right w:val="single" w:sz="18" w:space="0" w:color="C0C0C0"/>
            </w:tcBorders>
            <w:shd w:val="clear" w:color="auto" w:fill="FF0000"/>
            <w:vAlign w:val="center"/>
          </w:tcPr>
          <w:p w14:paraId="5E9C928E" w14:textId="77777777" w:rsidR="002C2D72" w:rsidRDefault="002C2D72" w:rsidP="00E37E96">
            <w:pPr>
              <w:jc w:val="center"/>
              <w:rPr>
                <w:rFonts w:ascii="Arial Narrow" w:hAnsi="Arial Narrow" w:cs="Arial"/>
                <w:sz w:val="16"/>
                <w:szCs w:val="16"/>
              </w:rPr>
            </w:pPr>
          </w:p>
        </w:tc>
        <w:tc>
          <w:tcPr>
            <w:tcW w:w="1162" w:type="dxa"/>
            <w:tcBorders>
              <w:top w:val="nil"/>
              <w:left w:val="single" w:sz="18" w:space="0" w:color="C0C0C0"/>
              <w:bottom w:val="single" w:sz="18" w:space="0" w:color="auto"/>
              <w:right w:val="single" w:sz="18" w:space="0" w:color="C0C0C0"/>
            </w:tcBorders>
            <w:shd w:val="clear" w:color="auto" w:fill="76923C"/>
            <w:vAlign w:val="center"/>
          </w:tcPr>
          <w:p w14:paraId="37AF4427" w14:textId="2958EC37" w:rsidR="002C2D72" w:rsidRDefault="002C2D72" w:rsidP="00E37E96">
            <w:pPr>
              <w:jc w:val="center"/>
              <w:rPr>
                <w:rFonts w:ascii="Arial Narrow" w:hAnsi="Arial Narrow" w:cs="Arial"/>
                <w:color w:val="000000"/>
                <w:sz w:val="16"/>
                <w:szCs w:val="16"/>
              </w:rPr>
            </w:pPr>
            <w:r>
              <w:rPr>
                <w:rFonts w:ascii="Arial Narrow" w:hAnsi="Arial Narrow" w:cs="Arial"/>
                <w:color w:val="000000"/>
                <w:sz w:val="16"/>
                <w:szCs w:val="16"/>
              </w:rPr>
              <w:t>27</w:t>
            </w:r>
          </w:p>
        </w:tc>
        <w:tc>
          <w:tcPr>
            <w:tcW w:w="1162" w:type="dxa"/>
            <w:vMerge/>
            <w:tcBorders>
              <w:left w:val="single" w:sz="18" w:space="0" w:color="C0C0C0"/>
              <w:right w:val="single" w:sz="18" w:space="0" w:color="auto"/>
            </w:tcBorders>
            <w:shd w:val="clear" w:color="auto" w:fill="auto"/>
            <w:vAlign w:val="center"/>
          </w:tcPr>
          <w:p w14:paraId="59D65B97" w14:textId="77777777" w:rsidR="002C2D72" w:rsidRPr="00A634FA" w:rsidRDefault="002C2D72" w:rsidP="00E37E9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0F849E61" w14:textId="77777777" w:rsidR="002C2D72" w:rsidRPr="007B3063" w:rsidRDefault="002C2D72" w:rsidP="00E37E96">
            <w:pPr>
              <w:jc w:val="center"/>
              <w:rPr>
                <w:rFonts w:ascii="Arial Narrow" w:hAnsi="Arial Narrow" w:cs="Arial"/>
                <w:sz w:val="16"/>
                <w:szCs w:val="16"/>
              </w:rPr>
            </w:pPr>
          </w:p>
        </w:tc>
      </w:tr>
      <w:tr w:rsidR="003E2BE5" w:rsidRPr="00BC2C5D" w14:paraId="1920F1D5" w14:textId="77777777" w:rsidTr="00266A6B">
        <w:trPr>
          <w:trHeight w:val="255"/>
        </w:trPr>
        <w:tc>
          <w:tcPr>
            <w:tcW w:w="1526" w:type="dxa"/>
            <w:vMerge w:val="restart"/>
            <w:tcBorders>
              <w:top w:val="single" w:sz="18" w:space="0" w:color="auto"/>
              <w:left w:val="single" w:sz="18" w:space="0" w:color="auto"/>
              <w:right w:val="single" w:sz="18" w:space="0" w:color="C0C0C0"/>
            </w:tcBorders>
            <w:shd w:val="clear" w:color="auto" w:fill="auto"/>
            <w:vAlign w:val="center"/>
          </w:tcPr>
          <w:p w14:paraId="79CA0660" w14:textId="593D4730" w:rsidR="003E2BE5" w:rsidRPr="00A634FA" w:rsidRDefault="003E2BE5" w:rsidP="00E37E96">
            <w:pPr>
              <w:jc w:val="center"/>
              <w:rPr>
                <w:rFonts w:ascii="Arial Narrow" w:hAnsi="Arial Narrow" w:cs="Arial"/>
                <w:sz w:val="16"/>
                <w:szCs w:val="16"/>
              </w:rPr>
            </w:pPr>
            <w:r>
              <w:rPr>
                <w:rFonts w:ascii="Arial Narrow" w:hAnsi="Arial Narrow" w:cs="Arial"/>
                <w:sz w:val="16"/>
                <w:szCs w:val="16"/>
              </w:rPr>
              <w:t>2 March</w:t>
            </w:r>
          </w:p>
        </w:tc>
        <w:tc>
          <w:tcPr>
            <w:tcW w:w="1051" w:type="dxa"/>
            <w:vMerge w:val="restart"/>
            <w:tcBorders>
              <w:top w:val="single" w:sz="18" w:space="0" w:color="auto"/>
              <w:left w:val="single" w:sz="18" w:space="0" w:color="C0C0C0"/>
              <w:right w:val="single" w:sz="18" w:space="0" w:color="C0C0C0"/>
            </w:tcBorders>
            <w:shd w:val="clear" w:color="auto" w:fill="auto"/>
            <w:vAlign w:val="center"/>
          </w:tcPr>
          <w:p w14:paraId="56638F21" w14:textId="77777777" w:rsidR="003E2BE5" w:rsidRPr="00A634FA" w:rsidRDefault="003E2BE5" w:rsidP="00E37E96">
            <w:pPr>
              <w:jc w:val="center"/>
              <w:rPr>
                <w:rFonts w:ascii="Arial Narrow" w:hAnsi="Arial Narrow" w:cs="Arial"/>
                <w:color w:val="000000"/>
                <w:sz w:val="16"/>
                <w:szCs w:val="16"/>
              </w:rPr>
            </w:pPr>
          </w:p>
        </w:tc>
        <w:tc>
          <w:tcPr>
            <w:tcW w:w="1162" w:type="dxa"/>
            <w:tcBorders>
              <w:top w:val="single" w:sz="18" w:space="0" w:color="auto"/>
              <w:left w:val="single" w:sz="18" w:space="0" w:color="C0C0C0"/>
              <w:bottom w:val="nil"/>
              <w:right w:val="single" w:sz="18" w:space="0" w:color="BFBFBF"/>
            </w:tcBorders>
            <w:shd w:val="clear" w:color="auto" w:fill="A972A9"/>
            <w:vAlign w:val="center"/>
          </w:tcPr>
          <w:p w14:paraId="4476C160" w14:textId="669B3E52" w:rsidR="003E2BE5" w:rsidRPr="00A634FA" w:rsidRDefault="003E2BE5" w:rsidP="00E37E96">
            <w:pPr>
              <w:jc w:val="center"/>
              <w:rPr>
                <w:rFonts w:ascii="Arial Narrow" w:hAnsi="Arial Narrow" w:cs="Arial"/>
                <w:color w:val="000000"/>
                <w:sz w:val="16"/>
                <w:szCs w:val="16"/>
              </w:rPr>
            </w:pPr>
            <w:r>
              <w:rPr>
                <w:rFonts w:ascii="Arial Narrow" w:hAnsi="Arial Narrow" w:cs="Arial"/>
                <w:color w:val="000000"/>
                <w:sz w:val="16"/>
                <w:szCs w:val="16"/>
              </w:rPr>
              <w:t>3</w:t>
            </w:r>
          </w:p>
        </w:tc>
        <w:tc>
          <w:tcPr>
            <w:tcW w:w="1162" w:type="dxa"/>
            <w:vMerge w:val="restart"/>
            <w:tcBorders>
              <w:top w:val="single" w:sz="18" w:space="0" w:color="auto"/>
              <w:left w:val="single" w:sz="18" w:space="0" w:color="BFBFBF"/>
              <w:right w:val="single" w:sz="18" w:space="0" w:color="C0C0C0"/>
            </w:tcBorders>
            <w:shd w:val="clear" w:color="auto" w:fill="A972A9"/>
            <w:vAlign w:val="center"/>
          </w:tcPr>
          <w:p w14:paraId="1AE5584B" w14:textId="1EEB629A" w:rsidR="003E2BE5" w:rsidRPr="00A634FA" w:rsidRDefault="003E2BE5" w:rsidP="00E37E96">
            <w:pPr>
              <w:jc w:val="center"/>
              <w:rPr>
                <w:rFonts w:ascii="Arial Narrow" w:hAnsi="Arial Narrow" w:cs="Arial"/>
                <w:color w:val="000000"/>
                <w:sz w:val="16"/>
                <w:szCs w:val="16"/>
              </w:rPr>
            </w:pPr>
            <w:r>
              <w:rPr>
                <w:rFonts w:ascii="Arial Narrow" w:hAnsi="Arial Narrow" w:cs="Arial"/>
                <w:color w:val="000000"/>
                <w:sz w:val="16"/>
                <w:szCs w:val="16"/>
              </w:rPr>
              <w:t>4</w:t>
            </w:r>
          </w:p>
        </w:tc>
        <w:tc>
          <w:tcPr>
            <w:tcW w:w="1162" w:type="dxa"/>
            <w:tcBorders>
              <w:top w:val="single" w:sz="18" w:space="0" w:color="auto"/>
              <w:left w:val="single" w:sz="18" w:space="0" w:color="C0C0C0"/>
              <w:bottom w:val="nil"/>
              <w:right w:val="single" w:sz="18" w:space="0" w:color="C0C0C0"/>
            </w:tcBorders>
            <w:shd w:val="thinDiagStripe" w:color="auto" w:fill="FF0000"/>
            <w:vAlign w:val="center"/>
          </w:tcPr>
          <w:p w14:paraId="6B78F59B" w14:textId="219414E4" w:rsidR="003E2BE5" w:rsidRPr="00A634FA" w:rsidRDefault="003E2BE5" w:rsidP="00E37E96">
            <w:pPr>
              <w:jc w:val="center"/>
              <w:rPr>
                <w:rFonts w:ascii="Arial Narrow" w:hAnsi="Arial Narrow" w:cs="Arial"/>
                <w:color w:val="000000"/>
                <w:sz w:val="16"/>
                <w:szCs w:val="16"/>
              </w:rPr>
            </w:pPr>
            <w:r>
              <w:rPr>
                <w:rFonts w:ascii="Arial Narrow" w:hAnsi="Arial Narrow" w:cs="Arial"/>
                <w:color w:val="000000"/>
                <w:sz w:val="16"/>
                <w:szCs w:val="16"/>
              </w:rPr>
              <w:t>5</w:t>
            </w: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1A733CA3" w14:textId="77777777" w:rsidR="003E2BE5" w:rsidRPr="00A634FA" w:rsidRDefault="003E2BE5" w:rsidP="00E37E96">
            <w:pPr>
              <w:jc w:val="center"/>
              <w:rPr>
                <w:rFonts w:ascii="Arial Narrow" w:hAnsi="Arial Narrow" w:cs="Arial"/>
                <w:color w:val="000000"/>
                <w:sz w:val="16"/>
                <w:szCs w:val="16"/>
              </w:rPr>
            </w:pPr>
          </w:p>
        </w:tc>
        <w:tc>
          <w:tcPr>
            <w:tcW w:w="3633" w:type="dxa"/>
            <w:gridSpan w:val="2"/>
            <w:vMerge w:val="restart"/>
            <w:tcBorders>
              <w:top w:val="single" w:sz="18" w:space="0" w:color="auto"/>
              <w:left w:val="single" w:sz="18" w:space="0" w:color="auto"/>
              <w:right w:val="single" w:sz="18" w:space="0" w:color="auto"/>
            </w:tcBorders>
            <w:shd w:val="clear" w:color="auto" w:fill="auto"/>
            <w:vAlign w:val="center"/>
          </w:tcPr>
          <w:p w14:paraId="51EA0079" w14:textId="42EAC337" w:rsidR="003E2BE5" w:rsidRPr="00313AD9" w:rsidRDefault="003E2BE5" w:rsidP="00E37E96">
            <w:pPr>
              <w:jc w:val="center"/>
              <w:rPr>
                <w:rFonts w:ascii="Arial Narrow" w:hAnsi="Arial Narrow"/>
                <w:color w:val="31849B"/>
                <w:sz w:val="16"/>
                <w:szCs w:val="16"/>
              </w:rPr>
            </w:pPr>
            <w:r w:rsidRPr="00A634FA">
              <w:rPr>
                <w:rFonts w:ascii="Arial Narrow" w:hAnsi="Arial Narrow"/>
                <w:color w:val="31849B"/>
                <w:sz w:val="16"/>
                <w:szCs w:val="16"/>
              </w:rPr>
              <w:t>Cooktown Circuit</w:t>
            </w:r>
          </w:p>
        </w:tc>
      </w:tr>
      <w:tr w:rsidR="003E2BE5" w:rsidRPr="00BC2C5D" w14:paraId="19F05E2D" w14:textId="77777777" w:rsidTr="00266A6B">
        <w:trPr>
          <w:trHeight w:val="255"/>
        </w:trPr>
        <w:tc>
          <w:tcPr>
            <w:tcW w:w="1526" w:type="dxa"/>
            <w:vMerge/>
            <w:tcBorders>
              <w:left w:val="single" w:sz="18" w:space="0" w:color="auto"/>
              <w:right w:val="single" w:sz="18" w:space="0" w:color="C0C0C0"/>
            </w:tcBorders>
            <w:shd w:val="clear" w:color="auto" w:fill="auto"/>
            <w:vAlign w:val="center"/>
          </w:tcPr>
          <w:p w14:paraId="6120A6DE" w14:textId="77777777" w:rsidR="003E2BE5" w:rsidRDefault="003E2BE5"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3CAE82AB" w14:textId="77777777" w:rsidR="003E2BE5" w:rsidRPr="00A634FA" w:rsidRDefault="003E2BE5"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0DD7A2CE" w14:textId="1E285148" w:rsidR="003E2BE5" w:rsidRDefault="003E2BE5" w:rsidP="00E37E96">
            <w:pPr>
              <w:jc w:val="center"/>
              <w:rPr>
                <w:rFonts w:ascii="Arial Narrow" w:hAnsi="Arial Narrow" w:cs="Arial"/>
                <w:color w:val="000000"/>
                <w:sz w:val="16"/>
                <w:szCs w:val="16"/>
              </w:rPr>
            </w:pPr>
            <w:r>
              <w:rPr>
                <w:rFonts w:ascii="Arial Narrow" w:hAnsi="Arial Narrow" w:cs="Arial"/>
                <w:color w:val="000000"/>
                <w:sz w:val="16"/>
                <w:szCs w:val="16"/>
              </w:rPr>
              <w:t>3</w:t>
            </w:r>
          </w:p>
        </w:tc>
        <w:tc>
          <w:tcPr>
            <w:tcW w:w="1162" w:type="dxa"/>
            <w:vMerge/>
            <w:tcBorders>
              <w:left w:val="single" w:sz="18" w:space="0" w:color="BFBFBF"/>
              <w:right w:val="single" w:sz="18" w:space="0" w:color="C0C0C0"/>
            </w:tcBorders>
            <w:shd w:val="clear" w:color="auto" w:fill="A972A9"/>
            <w:vAlign w:val="center"/>
          </w:tcPr>
          <w:p w14:paraId="248D73A8" w14:textId="77777777" w:rsidR="003E2BE5" w:rsidRDefault="003E2BE5"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C0C0C0"/>
            </w:tcBorders>
            <w:shd w:val="clear" w:color="auto" w:fill="A972A9"/>
            <w:vAlign w:val="center"/>
          </w:tcPr>
          <w:p w14:paraId="619ABE0F" w14:textId="0BC2EF0E" w:rsidR="003E2BE5" w:rsidRDefault="003E2BE5" w:rsidP="00E37E96">
            <w:pPr>
              <w:jc w:val="center"/>
              <w:rPr>
                <w:rFonts w:ascii="Arial Narrow" w:hAnsi="Arial Narrow" w:cs="Arial"/>
                <w:color w:val="000000"/>
                <w:sz w:val="16"/>
                <w:szCs w:val="16"/>
              </w:rPr>
            </w:pPr>
            <w:r>
              <w:rPr>
                <w:rFonts w:ascii="Arial Narrow" w:hAnsi="Arial Narrow" w:cs="Arial"/>
                <w:color w:val="000000"/>
                <w:sz w:val="16"/>
                <w:szCs w:val="16"/>
              </w:rPr>
              <w:t>5</w:t>
            </w:r>
          </w:p>
        </w:tc>
        <w:tc>
          <w:tcPr>
            <w:tcW w:w="1162" w:type="dxa"/>
            <w:vMerge/>
            <w:tcBorders>
              <w:left w:val="single" w:sz="18" w:space="0" w:color="C0C0C0"/>
              <w:right w:val="single" w:sz="18" w:space="0" w:color="auto"/>
            </w:tcBorders>
            <w:shd w:val="clear" w:color="auto" w:fill="auto"/>
            <w:vAlign w:val="center"/>
          </w:tcPr>
          <w:p w14:paraId="087A30FA" w14:textId="77777777" w:rsidR="003E2BE5" w:rsidRPr="00A634FA" w:rsidRDefault="003E2BE5" w:rsidP="00E37E9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52B58D08" w14:textId="77777777" w:rsidR="003E2BE5" w:rsidRPr="00A634FA" w:rsidRDefault="003E2BE5" w:rsidP="00E37E96">
            <w:pPr>
              <w:jc w:val="center"/>
              <w:rPr>
                <w:rFonts w:ascii="Arial Narrow" w:hAnsi="Arial Narrow"/>
                <w:color w:val="31849B"/>
                <w:sz w:val="16"/>
                <w:szCs w:val="16"/>
              </w:rPr>
            </w:pPr>
          </w:p>
        </w:tc>
      </w:tr>
      <w:tr w:rsidR="00266A6B" w:rsidRPr="00BC2C5D" w14:paraId="3D55130B" w14:textId="77777777" w:rsidTr="00266A6B">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50A09688" w14:textId="6A81E171" w:rsidR="00266A6B" w:rsidRPr="00A634FA" w:rsidRDefault="00266A6B" w:rsidP="00E37E96">
            <w:pPr>
              <w:jc w:val="center"/>
              <w:rPr>
                <w:rFonts w:ascii="Arial Narrow" w:hAnsi="Arial Narrow" w:cs="Arial"/>
                <w:sz w:val="16"/>
                <w:szCs w:val="16"/>
              </w:rPr>
            </w:pPr>
            <w:r>
              <w:rPr>
                <w:rFonts w:ascii="Arial Narrow" w:hAnsi="Arial Narrow" w:cs="Arial"/>
                <w:sz w:val="16"/>
                <w:szCs w:val="16"/>
              </w:rPr>
              <w:t>9 March</w:t>
            </w:r>
          </w:p>
        </w:tc>
        <w:tc>
          <w:tcPr>
            <w:tcW w:w="1051" w:type="dxa"/>
            <w:tcBorders>
              <w:top w:val="single" w:sz="18" w:space="0" w:color="C0C0C0"/>
              <w:left w:val="single" w:sz="18" w:space="0" w:color="C0C0C0"/>
              <w:right w:val="single" w:sz="18" w:space="0" w:color="C0C0C0"/>
            </w:tcBorders>
            <w:shd w:val="clear" w:color="auto" w:fill="auto"/>
            <w:vAlign w:val="center"/>
          </w:tcPr>
          <w:p w14:paraId="3BBBD21F" w14:textId="77777777" w:rsidR="00266A6B" w:rsidRPr="00A634FA" w:rsidRDefault="00266A6B" w:rsidP="00E37E96">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BFBFBF"/>
            </w:tcBorders>
            <w:shd w:val="clear" w:color="auto" w:fill="FF0000"/>
            <w:vAlign w:val="center"/>
          </w:tcPr>
          <w:p w14:paraId="2F78CCA0" w14:textId="4AC23AC6" w:rsidR="00266A6B" w:rsidRPr="00A634FA" w:rsidRDefault="00266A6B" w:rsidP="00E37E96">
            <w:pPr>
              <w:jc w:val="center"/>
              <w:rPr>
                <w:rFonts w:ascii="Arial Narrow" w:hAnsi="Arial Narrow" w:cs="Arial"/>
                <w:sz w:val="16"/>
                <w:szCs w:val="16"/>
              </w:rPr>
            </w:pPr>
            <w:r w:rsidRPr="00A634FA">
              <w:rPr>
                <w:rFonts w:ascii="Arial Narrow" w:hAnsi="Arial Narrow" w:cs="Arial"/>
                <w:sz w:val="16"/>
                <w:szCs w:val="16"/>
              </w:rPr>
              <w:t>1</w:t>
            </w:r>
            <w:r>
              <w:rPr>
                <w:rFonts w:ascii="Arial Narrow" w:hAnsi="Arial Narrow" w:cs="Arial"/>
                <w:sz w:val="16"/>
                <w:szCs w:val="16"/>
              </w:rPr>
              <w:t>0</w:t>
            </w:r>
          </w:p>
        </w:tc>
        <w:tc>
          <w:tcPr>
            <w:tcW w:w="1162" w:type="dxa"/>
            <w:tcBorders>
              <w:top w:val="single" w:sz="18" w:space="0" w:color="C0C0C0"/>
              <w:left w:val="single" w:sz="18" w:space="0" w:color="BFBFBF"/>
              <w:right w:val="single" w:sz="18" w:space="0" w:color="C0C0C0"/>
            </w:tcBorders>
            <w:shd w:val="clear" w:color="auto" w:fill="FF0000"/>
            <w:vAlign w:val="center"/>
          </w:tcPr>
          <w:p w14:paraId="484ED60A" w14:textId="30A0CCB8" w:rsidR="00266A6B" w:rsidRPr="00A634FA" w:rsidRDefault="00266A6B" w:rsidP="00E37E96">
            <w:pPr>
              <w:jc w:val="center"/>
              <w:rPr>
                <w:rFonts w:ascii="Arial Narrow" w:hAnsi="Arial Narrow" w:cs="Arial"/>
                <w:color w:val="000000"/>
                <w:sz w:val="16"/>
                <w:szCs w:val="16"/>
              </w:rPr>
            </w:pPr>
            <w:r>
              <w:rPr>
                <w:rFonts w:ascii="Arial Narrow" w:hAnsi="Arial Narrow" w:cs="Arial"/>
                <w:color w:val="000000"/>
                <w:sz w:val="16"/>
                <w:szCs w:val="16"/>
              </w:rPr>
              <w:t>11</w:t>
            </w:r>
          </w:p>
        </w:tc>
        <w:tc>
          <w:tcPr>
            <w:tcW w:w="1162" w:type="dxa"/>
            <w:tcBorders>
              <w:top w:val="single" w:sz="18" w:space="0" w:color="C0C0C0"/>
              <w:left w:val="single" w:sz="18" w:space="0" w:color="C0C0C0"/>
              <w:right w:val="single" w:sz="18" w:space="0" w:color="C0C0C0"/>
            </w:tcBorders>
            <w:shd w:val="clear" w:color="auto" w:fill="76923C"/>
            <w:vAlign w:val="center"/>
          </w:tcPr>
          <w:p w14:paraId="13761527" w14:textId="2D99D600" w:rsidR="00266A6B" w:rsidRPr="00A634FA" w:rsidRDefault="00266A6B" w:rsidP="00E37E96">
            <w:pPr>
              <w:jc w:val="center"/>
              <w:rPr>
                <w:rFonts w:ascii="Arial Narrow" w:hAnsi="Arial Narrow" w:cs="Arial"/>
                <w:color w:val="000000"/>
                <w:sz w:val="16"/>
                <w:szCs w:val="16"/>
              </w:rPr>
            </w:pPr>
            <w:r>
              <w:rPr>
                <w:rFonts w:ascii="Arial Narrow" w:hAnsi="Arial Narrow" w:cs="Arial"/>
                <w:color w:val="000000"/>
                <w:sz w:val="16"/>
                <w:szCs w:val="16"/>
              </w:rPr>
              <w:t>12</w:t>
            </w:r>
          </w:p>
        </w:tc>
        <w:tc>
          <w:tcPr>
            <w:tcW w:w="1162" w:type="dxa"/>
            <w:tcBorders>
              <w:top w:val="single" w:sz="18" w:space="0" w:color="C0C0C0"/>
              <w:left w:val="single" w:sz="18" w:space="0" w:color="C0C0C0"/>
              <w:right w:val="single" w:sz="18" w:space="0" w:color="auto"/>
            </w:tcBorders>
            <w:shd w:val="clear" w:color="auto" w:fill="auto"/>
            <w:vAlign w:val="center"/>
          </w:tcPr>
          <w:p w14:paraId="341632A4" w14:textId="77777777" w:rsidR="00266A6B" w:rsidRPr="00A634FA" w:rsidRDefault="00266A6B" w:rsidP="00E37E96">
            <w:pPr>
              <w:jc w:val="center"/>
              <w:rPr>
                <w:rFonts w:ascii="Arial Narrow" w:hAnsi="Arial Narrow" w:cs="Arial"/>
                <w:color w:val="000000"/>
                <w:sz w:val="16"/>
                <w:szCs w:val="16"/>
              </w:rPr>
            </w:pPr>
          </w:p>
        </w:tc>
        <w:tc>
          <w:tcPr>
            <w:tcW w:w="3633" w:type="dxa"/>
            <w:gridSpan w:val="2"/>
            <w:tcBorders>
              <w:top w:val="single" w:sz="18" w:space="0" w:color="C0C0C0"/>
              <w:left w:val="single" w:sz="18" w:space="0" w:color="auto"/>
              <w:right w:val="single" w:sz="18" w:space="0" w:color="auto"/>
            </w:tcBorders>
            <w:shd w:val="clear" w:color="auto" w:fill="auto"/>
            <w:vAlign w:val="center"/>
          </w:tcPr>
          <w:p w14:paraId="1FD4D4A7" w14:textId="77777777" w:rsidR="00266A6B" w:rsidRDefault="00266A6B" w:rsidP="00394F0B">
            <w:pPr>
              <w:jc w:val="center"/>
              <w:rPr>
                <w:rFonts w:ascii="Arial Narrow" w:hAnsi="Arial Narrow"/>
                <w:color w:val="31849B"/>
                <w:sz w:val="16"/>
                <w:szCs w:val="16"/>
              </w:rPr>
            </w:pPr>
            <w:r w:rsidRPr="00A634FA">
              <w:rPr>
                <w:rFonts w:ascii="Arial Narrow" w:hAnsi="Arial Narrow"/>
                <w:color w:val="31849B"/>
                <w:sz w:val="16"/>
                <w:szCs w:val="16"/>
              </w:rPr>
              <w:t>Doomadgee – Gulf Circuit</w:t>
            </w:r>
          </w:p>
          <w:p w14:paraId="184F82AE" w14:textId="42EECAE2" w:rsidR="00266A6B" w:rsidRPr="007B3063" w:rsidRDefault="00266A6B" w:rsidP="00394F0B">
            <w:pPr>
              <w:jc w:val="center"/>
              <w:rPr>
                <w:rFonts w:ascii="Arial Narrow" w:hAnsi="Arial Narrow"/>
                <w:sz w:val="16"/>
                <w:szCs w:val="16"/>
              </w:rPr>
            </w:pPr>
            <w:r w:rsidRPr="004E471D">
              <w:rPr>
                <w:rFonts w:ascii="Arial Narrow" w:hAnsi="Arial Narrow"/>
                <w:color w:val="31849B"/>
                <w:sz w:val="16"/>
                <w:szCs w:val="16"/>
              </w:rPr>
              <w:t>Aurukun Cape B &amp; Coen Cape A Circuit</w:t>
            </w:r>
          </w:p>
        </w:tc>
      </w:tr>
      <w:tr w:rsidR="00266A6B" w:rsidRPr="00BC2C5D" w14:paraId="172CB696" w14:textId="77777777" w:rsidTr="00D76C8A">
        <w:trPr>
          <w:trHeight w:val="261"/>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3C871EE" w14:textId="6A17D030" w:rsidR="00266A6B" w:rsidRPr="00A634FA" w:rsidRDefault="00266A6B" w:rsidP="00E37E96">
            <w:pPr>
              <w:jc w:val="center"/>
              <w:rPr>
                <w:rFonts w:ascii="Arial Narrow" w:hAnsi="Arial Narrow" w:cs="Arial"/>
                <w:sz w:val="16"/>
                <w:szCs w:val="16"/>
              </w:rPr>
            </w:pPr>
            <w:r w:rsidRPr="00A634FA">
              <w:rPr>
                <w:rFonts w:ascii="Arial Narrow" w:hAnsi="Arial Narrow" w:cs="Arial"/>
                <w:sz w:val="16"/>
                <w:szCs w:val="16"/>
              </w:rPr>
              <w:t>1</w:t>
            </w:r>
            <w:r>
              <w:rPr>
                <w:rFonts w:ascii="Arial Narrow" w:hAnsi="Arial Narrow" w:cs="Arial"/>
                <w:sz w:val="16"/>
                <w:szCs w:val="16"/>
              </w:rPr>
              <w:t>6 March</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3BC75E46" w14:textId="08AE848D" w:rsidR="00266A6B" w:rsidRPr="00A634FA" w:rsidRDefault="00266A6B" w:rsidP="00E37E96">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6A7880B7" w14:textId="28BB64AB" w:rsidR="00266A6B" w:rsidRPr="00A634FA" w:rsidRDefault="00266A6B" w:rsidP="00E37E96">
            <w:pPr>
              <w:jc w:val="center"/>
              <w:rPr>
                <w:rFonts w:ascii="Arial Narrow" w:hAnsi="Arial Narrow" w:cs="Arial"/>
                <w:color w:val="000000"/>
                <w:sz w:val="16"/>
                <w:szCs w:val="16"/>
              </w:rPr>
            </w:pPr>
            <w:r w:rsidRPr="00A634FA">
              <w:rPr>
                <w:rFonts w:ascii="Arial Narrow" w:hAnsi="Arial Narrow" w:cs="Arial"/>
                <w:color w:val="000000"/>
                <w:sz w:val="16"/>
                <w:szCs w:val="16"/>
              </w:rPr>
              <w:t>1</w:t>
            </w:r>
            <w:r>
              <w:rPr>
                <w:rFonts w:ascii="Arial Narrow" w:hAnsi="Arial Narrow" w:cs="Arial"/>
                <w:color w:val="000000"/>
                <w:sz w:val="16"/>
                <w:szCs w:val="16"/>
              </w:rPr>
              <w:t>7</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2BEECBCA" w14:textId="2AFC8F2F" w:rsidR="00266A6B" w:rsidRPr="00A634FA" w:rsidRDefault="00266A6B" w:rsidP="00E37E96">
            <w:pPr>
              <w:jc w:val="center"/>
              <w:rPr>
                <w:rFonts w:ascii="Arial Narrow" w:hAnsi="Arial Narrow" w:cs="Arial"/>
                <w:sz w:val="16"/>
                <w:szCs w:val="16"/>
              </w:rPr>
            </w:pPr>
            <w:r>
              <w:rPr>
                <w:rFonts w:ascii="Arial Narrow" w:hAnsi="Arial Narrow" w:cs="Arial"/>
                <w:sz w:val="16"/>
                <w:szCs w:val="16"/>
              </w:rPr>
              <w:t>18</w:t>
            </w:r>
          </w:p>
        </w:tc>
        <w:tc>
          <w:tcPr>
            <w:tcW w:w="1162" w:type="dxa"/>
            <w:vMerge w:val="restart"/>
            <w:tcBorders>
              <w:top w:val="single" w:sz="18" w:space="0" w:color="C0C0C0"/>
              <w:left w:val="single" w:sz="18" w:space="0" w:color="C0C0C0"/>
              <w:right w:val="single" w:sz="18" w:space="0" w:color="C0C0C0"/>
            </w:tcBorders>
            <w:shd w:val="clear" w:color="auto" w:fill="A972A9"/>
            <w:vAlign w:val="center"/>
          </w:tcPr>
          <w:p w14:paraId="030CE006" w14:textId="4C0E421D" w:rsidR="00266A6B" w:rsidRPr="00A634FA" w:rsidRDefault="00266A6B" w:rsidP="00E37E96">
            <w:pPr>
              <w:jc w:val="center"/>
              <w:rPr>
                <w:rFonts w:ascii="Arial Narrow" w:hAnsi="Arial Narrow" w:cs="Arial"/>
                <w:color w:val="000000"/>
                <w:sz w:val="16"/>
                <w:szCs w:val="16"/>
              </w:rPr>
            </w:pPr>
            <w:r>
              <w:rPr>
                <w:rFonts w:ascii="Arial Narrow" w:hAnsi="Arial Narrow" w:cs="Arial"/>
                <w:color w:val="000000"/>
                <w:sz w:val="16"/>
                <w:szCs w:val="16"/>
              </w:rPr>
              <w:t>19</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1FFAFF47" w14:textId="77777777" w:rsidR="00266A6B" w:rsidRPr="00A634FA" w:rsidRDefault="00266A6B" w:rsidP="00E37E96">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7B200A01" w14:textId="0D2F17E7" w:rsidR="00266A6B" w:rsidRPr="00313AD9" w:rsidRDefault="00266A6B" w:rsidP="00313AD9">
            <w:pPr>
              <w:jc w:val="center"/>
              <w:rPr>
                <w:rFonts w:ascii="Arial Narrow" w:hAnsi="Arial Narrow" w:cs="Arial"/>
                <w:color w:val="244061"/>
                <w:sz w:val="16"/>
                <w:szCs w:val="16"/>
              </w:rPr>
            </w:pPr>
            <w:r w:rsidRPr="00A634FA">
              <w:rPr>
                <w:rFonts w:ascii="Arial Narrow" w:hAnsi="Arial Narrow" w:cs="Arial"/>
                <w:color w:val="244061"/>
                <w:sz w:val="16"/>
                <w:szCs w:val="16"/>
              </w:rPr>
              <w:t>1</w:t>
            </w:r>
            <w:r>
              <w:rPr>
                <w:rFonts w:ascii="Arial Narrow" w:hAnsi="Arial Narrow" w:cs="Arial"/>
                <w:color w:val="244061"/>
                <w:sz w:val="16"/>
                <w:szCs w:val="16"/>
              </w:rPr>
              <w:t xml:space="preserve">7 </w:t>
            </w:r>
            <w:r w:rsidRPr="00A634FA">
              <w:rPr>
                <w:rFonts w:ascii="Arial Narrow" w:hAnsi="Arial Narrow" w:cs="Arial"/>
                <w:color w:val="244061"/>
                <w:sz w:val="16"/>
                <w:szCs w:val="16"/>
              </w:rPr>
              <w:t>ASC Meeting</w:t>
            </w:r>
          </w:p>
        </w:tc>
      </w:tr>
      <w:tr w:rsidR="00266A6B" w:rsidRPr="00BC2C5D" w14:paraId="07D63CE1" w14:textId="77777777" w:rsidTr="00D76C8A">
        <w:trPr>
          <w:trHeight w:val="261"/>
        </w:trPr>
        <w:tc>
          <w:tcPr>
            <w:tcW w:w="1526" w:type="dxa"/>
            <w:vMerge/>
            <w:tcBorders>
              <w:left w:val="single" w:sz="18" w:space="0" w:color="auto"/>
              <w:right w:val="single" w:sz="18" w:space="0" w:color="C0C0C0"/>
            </w:tcBorders>
            <w:shd w:val="clear" w:color="auto" w:fill="auto"/>
            <w:vAlign w:val="center"/>
          </w:tcPr>
          <w:p w14:paraId="29655376" w14:textId="77777777" w:rsidR="00266A6B" w:rsidRPr="00A634FA" w:rsidRDefault="00266A6B" w:rsidP="00E37E96">
            <w:pPr>
              <w:jc w:val="center"/>
              <w:rPr>
                <w:rFonts w:ascii="Arial Narrow" w:hAnsi="Arial Narrow" w:cs="Arial"/>
                <w:sz w:val="16"/>
                <w:szCs w:val="16"/>
              </w:rPr>
            </w:pPr>
          </w:p>
        </w:tc>
        <w:tc>
          <w:tcPr>
            <w:tcW w:w="1051" w:type="dxa"/>
            <w:vMerge/>
            <w:tcBorders>
              <w:left w:val="single" w:sz="18" w:space="0" w:color="C0C0C0"/>
              <w:bottom w:val="single" w:sz="18" w:space="0" w:color="BFBFBF"/>
              <w:right w:val="single" w:sz="18" w:space="0" w:color="C0C0C0"/>
            </w:tcBorders>
            <w:shd w:val="clear" w:color="auto" w:fill="auto"/>
            <w:vAlign w:val="center"/>
          </w:tcPr>
          <w:p w14:paraId="2F3FADD6" w14:textId="77777777" w:rsidR="00266A6B" w:rsidRPr="00A634FA" w:rsidRDefault="00266A6B"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38FCA7A9" w14:textId="19573EBF" w:rsidR="00266A6B" w:rsidRPr="00A634FA" w:rsidRDefault="00266A6B" w:rsidP="00E37E96">
            <w:pPr>
              <w:jc w:val="center"/>
              <w:rPr>
                <w:rFonts w:ascii="Arial Narrow" w:hAnsi="Arial Narrow" w:cs="Arial"/>
                <w:color w:val="000000"/>
                <w:sz w:val="16"/>
                <w:szCs w:val="16"/>
              </w:rPr>
            </w:pPr>
            <w:r w:rsidRPr="00A634FA">
              <w:rPr>
                <w:rFonts w:ascii="Arial Narrow" w:hAnsi="Arial Narrow" w:cs="Arial"/>
                <w:color w:val="000000"/>
                <w:sz w:val="16"/>
                <w:szCs w:val="16"/>
              </w:rPr>
              <w:t>1</w:t>
            </w:r>
            <w:r>
              <w:rPr>
                <w:rFonts w:ascii="Arial Narrow" w:hAnsi="Arial Narrow" w:cs="Arial"/>
                <w:color w:val="000000"/>
                <w:sz w:val="16"/>
                <w:szCs w:val="16"/>
              </w:rPr>
              <w:t>7</w:t>
            </w:r>
          </w:p>
        </w:tc>
        <w:tc>
          <w:tcPr>
            <w:tcW w:w="1162" w:type="dxa"/>
            <w:vMerge/>
            <w:tcBorders>
              <w:left w:val="single" w:sz="18" w:space="0" w:color="BFBFBF"/>
              <w:bottom w:val="single" w:sz="18" w:space="0" w:color="C0C0C0"/>
              <w:right w:val="single" w:sz="18" w:space="0" w:color="C0C0C0"/>
            </w:tcBorders>
            <w:shd w:val="clear" w:color="auto" w:fill="A972A9"/>
            <w:vAlign w:val="center"/>
          </w:tcPr>
          <w:p w14:paraId="4FB8CBB8" w14:textId="77777777" w:rsidR="00266A6B" w:rsidRPr="00A634FA" w:rsidRDefault="00266A6B" w:rsidP="00E37E96">
            <w:pPr>
              <w:jc w:val="center"/>
              <w:rPr>
                <w:rFonts w:ascii="Arial Narrow" w:hAnsi="Arial Narrow" w:cs="Arial"/>
                <w:sz w:val="16"/>
                <w:szCs w:val="16"/>
              </w:rPr>
            </w:pPr>
          </w:p>
        </w:tc>
        <w:tc>
          <w:tcPr>
            <w:tcW w:w="1162" w:type="dxa"/>
            <w:vMerge/>
            <w:tcBorders>
              <w:left w:val="single" w:sz="18" w:space="0" w:color="C0C0C0"/>
              <w:bottom w:val="single" w:sz="18" w:space="0" w:color="C0C0C0"/>
              <w:right w:val="single" w:sz="18" w:space="0" w:color="C0C0C0"/>
            </w:tcBorders>
            <w:shd w:val="clear" w:color="auto" w:fill="76923C"/>
            <w:vAlign w:val="center"/>
          </w:tcPr>
          <w:p w14:paraId="7F6C3D10" w14:textId="2C5AC93E" w:rsidR="00266A6B" w:rsidRPr="00A634FA" w:rsidRDefault="00266A6B" w:rsidP="00E37E96">
            <w:pPr>
              <w:jc w:val="center"/>
              <w:rPr>
                <w:rFonts w:ascii="Arial Narrow" w:hAnsi="Arial Narrow" w:cs="Arial"/>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766F8C3D" w14:textId="77777777" w:rsidR="00266A6B" w:rsidRPr="00A634FA" w:rsidRDefault="00266A6B" w:rsidP="00E37E9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30640310" w14:textId="77777777" w:rsidR="00266A6B" w:rsidRPr="00A634FA" w:rsidRDefault="00266A6B" w:rsidP="00E37E96">
            <w:pPr>
              <w:spacing w:line="240" w:lineRule="auto"/>
              <w:jc w:val="center"/>
              <w:rPr>
                <w:rFonts w:ascii="Arial Narrow" w:hAnsi="Arial Narrow" w:cs="Arial"/>
                <w:sz w:val="16"/>
                <w:szCs w:val="16"/>
              </w:rPr>
            </w:pPr>
          </w:p>
        </w:tc>
      </w:tr>
      <w:tr w:rsidR="00D017C0" w:rsidRPr="00BC2C5D" w14:paraId="512E60FF" w14:textId="77777777" w:rsidTr="00266A6B">
        <w:trPr>
          <w:trHeight w:val="516"/>
        </w:trPr>
        <w:tc>
          <w:tcPr>
            <w:tcW w:w="1526" w:type="dxa"/>
            <w:tcBorders>
              <w:top w:val="single" w:sz="18" w:space="0" w:color="BFBFBF"/>
              <w:left w:val="single" w:sz="18" w:space="0" w:color="auto"/>
              <w:bottom w:val="single" w:sz="18" w:space="0" w:color="BFBFBF" w:themeColor="background1" w:themeShade="BF"/>
              <w:right w:val="single" w:sz="18" w:space="0" w:color="C0C0C0"/>
            </w:tcBorders>
            <w:shd w:val="clear" w:color="auto" w:fill="auto"/>
            <w:vAlign w:val="center"/>
          </w:tcPr>
          <w:p w14:paraId="40EA42D4" w14:textId="17757013" w:rsidR="00D017C0" w:rsidRPr="00A634FA" w:rsidRDefault="00D017C0" w:rsidP="00E37E96">
            <w:pPr>
              <w:jc w:val="center"/>
              <w:rPr>
                <w:rFonts w:ascii="Arial Narrow" w:hAnsi="Arial Narrow" w:cs="Arial"/>
                <w:sz w:val="16"/>
                <w:szCs w:val="16"/>
              </w:rPr>
            </w:pPr>
            <w:r w:rsidRPr="00A634FA">
              <w:rPr>
                <w:rFonts w:ascii="Arial Narrow" w:hAnsi="Arial Narrow" w:cs="Arial"/>
                <w:sz w:val="16"/>
                <w:szCs w:val="16"/>
              </w:rPr>
              <w:t>2</w:t>
            </w:r>
            <w:r w:rsidR="00CA18A7">
              <w:rPr>
                <w:rFonts w:ascii="Arial Narrow" w:hAnsi="Arial Narrow" w:cs="Arial"/>
                <w:sz w:val="16"/>
                <w:szCs w:val="16"/>
              </w:rPr>
              <w:t xml:space="preserve">3 </w:t>
            </w:r>
            <w:r w:rsidR="00E52CCA">
              <w:rPr>
                <w:rFonts w:ascii="Arial Narrow" w:hAnsi="Arial Narrow" w:cs="Arial"/>
                <w:sz w:val="16"/>
                <w:szCs w:val="16"/>
              </w:rPr>
              <w:t>March</w:t>
            </w:r>
          </w:p>
        </w:tc>
        <w:tc>
          <w:tcPr>
            <w:tcW w:w="1051" w:type="dxa"/>
            <w:tcBorders>
              <w:top w:val="single" w:sz="18" w:space="0" w:color="BFBFBF"/>
              <w:left w:val="single" w:sz="18" w:space="0" w:color="C0C0C0"/>
              <w:bottom w:val="single" w:sz="18" w:space="0" w:color="BFBFBF" w:themeColor="background1" w:themeShade="BF"/>
              <w:right w:val="single" w:sz="18" w:space="0" w:color="C0C0C0"/>
            </w:tcBorders>
            <w:shd w:val="clear" w:color="auto" w:fill="auto"/>
            <w:vAlign w:val="center"/>
          </w:tcPr>
          <w:p w14:paraId="7612969B" w14:textId="77777777" w:rsidR="00D017C0" w:rsidRPr="00A634FA" w:rsidRDefault="00D017C0" w:rsidP="00E37E96">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single" w:sz="18" w:space="0" w:color="BFBFBF" w:themeColor="background1" w:themeShade="BF"/>
              <w:right w:val="single" w:sz="18" w:space="0" w:color="BFBFBF"/>
            </w:tcBorders>
            <w:shd w:val="clear" w:color="auto" w:fill="FF0000"/>
            <w:vAlign w:val="center"/>
          </w:tcPr>
          <w:p w14:paraId="42289F1C" w14:textId="4EECB04F" w:rsidR="00D017C0" w:rsidRPr="00A634FA" w:rsidRDefault="00266A6B" w:rsidP="00E37E96">
            <w:pPr>
              <w:jc w:val="center"/>
              <w:rPr>
                <w:rFonts w:ascii="Arial Narrow" w:hAnsi="Arial Narrow" w:cs="Arial"/>
                <w:color w:val="000000"/>
                <w:sz w:val="16"/>
                <w:szCs w:val="16"/>
              </w:rPr>
            </w:pPr>
            <w:r>
              <w:rPr>
                <w:rFonts w:ascii="Arial Narrow" w:hAnsi="Arial Narrow" w:cs="Arial"/>
                <w:color w:val="000000"/>
                <w:sz w:val="16"/>
                <w:szCs w:val="16"/>
              </w:rPr>
              <w:t>24</w:t>
            </w:r>
          </w:p>
        </w:tc>
        <w:tc>
          <w:tcPr>
            <w:tcW w:w="1162" w:type="dxa"/>
            <w:tcBorders>
              <w:top w:val="single" w:sz="18" w:space="0" w:color="C0C0C0"/>
              <w:left w:val="single" w:sz="18" w:space="0" w:color="BFBFBF"/>
              <w:bottom w:val="single" w:sz="18" w:space="0" w:color="BFBFBF" w:themeColor="background1" w:themeShade="BF"/>
              <w:right w:val="single" w:sz="18" w:space="0" w:color="C0C0C0"/>
            </w:tcBorders>
            <w:shd w:val="clear" w:color="auto" w:fill="FF0000"/>
            <w:vAlign w:val="center"/>
          </w:tcPr>
          <w:p w14:paraId="2B6CD71B" w14:textId="260D7CA1" w:rsidR="00D017C0" w:rsidRPr="00A634FA" w:rsidRDefault="00266A6B" w:rsidP="00E37E96">
            <w:pPr>
              <w:jc w:val="center"/>
              <w:rPr>
                <w:rFonts w:ascii="Arial Narrow" w:hAnsi="Arial Narrow" w:cs="Arial"/>
                <w:sz w:val="16"/>
                <w:szCs w:val="16"/>
              </w:rPr>
            </w:pPr>
            <w:r>
              <w:rPr>
                <w:rFonts w:ascii="Arial Narrow" w:hAnsi="Arial Narrow" w:cs="Arial"/>
                <w:sz w:val="16"/>
                <w:szCs w:val="16"/>
              </w:rPr>
              <w:t>25</w:t>
            </w:r>
          </w:p>
        </w:tc>
        <w:tc>
          <w:tcPr>
            <w:tcW w:w="1162" w:type="dxa"/>
            <w:tcBorders>
              <w:top w:val="single" w:sz="18" w:space="0" w:color="C0C0C0"/>
              <w:left w:val="single" w:sz="18" w:space="0" w:color="C0C0C0"/>
              <w:bottom w:val="single" w:sz="18" w:space="0" w:color="BFBFBF" w:themeColor="background1" w:themeShade="BF"/>
              <w:right w:val="single" w:sz="18" w:space="0" w:color="C0C0C0"/>
            </w:tcBorders>
            <w:shd w:val="clear" w:color="auto" w:fill="76923C"/>
            <w:vAlign w:val="center"/>
          </w:tcPr>
          <w:p w14:paraId="0984E9CC" w14:textId="4C736573" w:rsidR="00D017C0" w:rsidRPr="00A634FA" w:rsidRDefault="00266A6B" w:rsidP="00E37E96">
            <w:pPr>
              <w:jc w:val="center"/>
              <w:rPr>
                <w:rFonts w:ascii="Arial Narrow" w:hAnsi="Arial Narrow" w:cs="Arial"/>
                <w:color w:val="000000"/>
                <w:sz w:val="16"/>
                <w:szCs w:val="16"/>
              </w:rPr>
            </w:pPr>
            <w:r>
              <w:rPr>
                <w:rFonts w:ascii="Arial Narrow" w:hAnsi="Arial Narrow" w:cs="Arial"/>
                <w:color w:val="000000"/>
                <w:sz w:val="16"/>
                <w:szCs w:val="16"/>
              </w:rPr>
              <w:t>26</w:t>
            </w:r>
          </w:p>
        </w:tc>
        <w:tc>
          <w:tcPr>
            <w:tcW w:w="1162" w:type="dxa"/>
            <w:tcBorders>
              <w:top w:val="single" w:sz="18" w:space="0" w:color="BFBFBF"/>
              <w:left w:val="single" w:sz="18" w:space="0" w:color="C0C0C0"/>
              <w:bottom w:val="single" w:sz="18" w:space="0" w:color="BFBFBF" w:themeColor="background1" w:themeShade="BF"/>
              <w:right w:val="single" w:sz="18" w:space="0" w:color="auto"/>
            </w:tcBorders>
            <w:shd w:val="clear" w:color="auto" w:fill="auto"/>
            <w:vAlign w:val="center"/>
          </w:tcPr>
          <w:p w14:paraId="4B09F96C" w14:textId="77777777" w:rsidR="00D017C0" w:rsidRPr="00A634FA" w:rsidRDefault="00D017C0" w:rsidP="00E37E96">
            <w:pPr>
              <w:jc w:val="center"/>
              <w:rPr>
                <w:rFonts w:ascii="Arial Narrow" w:hAnsi="Arial Narrow" w:cs="Arial"/>
                <w:color w:val="000000"/>
                <w:sz w:val="16"/>
                <w:szCs w:val="16"/>
              </w:rPr>
            </w:pPr>
          </w:p>
        </w:tc>
        <w:tc>
          <w:tcPr>
            <w:tcW w:w="3633" w:type="dxa"/>
            <w:gridSpan w:val="2"/>
            <w:tcBorders>
              <w:top w:val="single" w:sz="18" w:space="0" w:color="BFBFBF"/>
              <w:left w:val="single" w:sz="18" w:space="0" w:color="auto"/>
              <w:bottom w:val="single" w:sz="18" w:space="0" w:color="BFBFBF" w:themeColor="background1" w:themeShade="BF"/>
              <w:right w:val="single" w:sz="18" w:space="0" w:color="auto"/>
            </w:tcBorders>
            <w:shd w:val="clear" w:color="auto" w:fill="auto"/>
            <w:vAlign w:val="center"/>
          </w:tcPr>
          <w:p w14:paraId="58B2748E" w14:textId="3D89E7FE" w:rsidR="00D017C0" w:rsidRPr="00A634FA" w:rsidRDefault="00313AD9" w:rsidP="00E37E96">
            <w:pPr>
              <w:jc w:val="center"/>
              <w:rPr>
                <w:rFonts w:ascii="Arial Narrow" w:hAnsi="Arial Narrow" w:cs="Arial"/>
                <w:color w:val="244061"/>
                <w:sz w:val="16"/>
                <w:szCs w:val="16"/>
              </w:rPr>
            </w:pPr>
            <w:r>
              <w:rPr>
                <w:rFonts w:ascii="Arial Narrow" w:hAnsi="Arial Narrow" w:cs="Arial"/>
                <w:color w:val="244061"/>
                <w:sz w:val="16"/>
                <w:szCs w:val="16"/>
              </w:rPr>
              <w:t>28 Local Government Council Elections</w:t>
            </w:r>
          </w:p>
        </w:tc>
      </w:tr>
      <w:tr w:rsidR="00313AD9" w:rsidRPr="00BC2C5D" w14:paraId="2468A202" w14:textId="77777777" w:rsidTr="00266A6B">
        <w:trPr>
          <w:trHeight w:val="516"/>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7B4C08AD" w14:textId="1969180F" w:rsidR="00313AD9" w:rsidRPr="00A634FA" w:rsidRDefault="00313AD9" w:rsidP="00313AD9">
            <w:pPr>
              <w:jc w:val="center"/>
              <w:rPr>
                <w:rFonts w:ascii="Arial Narrow" w:hAnsi="Arial Narrow" w:cs="Arial"/>
                <w:sz w:val="16"/>
                <w:szCs w:val="16"/>
              </w:rPr>
            </w:pPr>
            <w:r>
              <w:rPr>
                <w:rFonts w:ascii="Arial Narrow" w:hAnsi="Arial Narrow" w:cs="Arial"/>
                <w:sz w:val="16"/>
                <w:szCs w:val="16"/>
              </w:rPr>
              <w:t>30 March</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auto"/>
            <w:vAlign w:val="center"/>
          </w:tcPr>
          <w:p w14:paraId="2EF5C039" w14:textId="77777777" w:rsidR="00313AD9" w:rsidRPr="00A634FA" w:rsidRDefault="00313AD9" w:rsidP="00313AD9">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BFBFBF"/>
            </w:tcBorders>
            <w:shd w:val="clear" w:color="auto" w:fill="auto"/>
            <w:vAlign w:val="center"/>
          </w:tcPr>
          <w:p w14:paraId="24DC096D" w14:textId="2E1EA108" w:rsidR="00313AD9" w:rsidRPr="00A634FA" w:rsidRDefault="00313AD9" w:rsidP="00313AD9">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auto"/>
            <w:vAlign w:val="center"/>
          </w:tcPr>
          <w:p w14:paraId="28624F59" w14:textId="44E8B2C2" w:rsidR="00313AD9" w:rsidRPr="00A634FA" w:rsidRDefault="00313AD9" w:rsidP="00313AD9">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auto"/>
            <w:vAlign w:val="center"/>
          </w:tcPr>
          <w:p w14:paraId="5E8ADE60" w14:textId="4E7DA325" w:rsidR="00313AD9" w:rsidRPr="00A634FA" w:rsidRDefault="00313AD9" w:rsidP="00313AD9">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auto"/>
            <w:vAlign w:val="center"/>
          </w:tcPr>
          <w:p w14:paraId="1081E8F0" w14:textId="77777777" w:rsidR="00313AD9" w:rsidRPr="00A634FA" w:rsidRDefault="00313AD9" w:rsidP="00313AD9">
            <w:pPr>
              <w:jc w:val="center"/>
              <w:rPr>
                <w:rFonts w:ascii="Arial Narrow" w:hAnsi="Arial Narrow" w:cs="Arial"/>
                <w:sz w:val="16"/>
                <w:szCs w:val="16"/>
              </w:rPr>
            </w:pPr>
          </w:p>
        </w:tc>
        <w:tc>
          <w:tcPr>
            <w:tcW w:w="3633" w:type="dxa"/>
            <w:gridSpan w:val="2"/>
            <w:tcBorders>
              <w:top w:val="single" w:sz="18" w:space="0" w:color="BFBFBF" w:themeColor="background1" w:themeShade="BF"/>
              <w:left w:val="single" w:sz="18" w:space="0" w:color="auto"/>
              <w:bottom w:val="single" w:sz="18" w:space="0" w:color="auto"/>
              <w:right w:val="single" w:sz="18" w:space="0" w:color="auto"/>
            </w:tcBorders>
            <w:shd w:val="clear" w:color="auto" w:fill="auto"/>
            <w:vAlign w:val="center"/>
          </w:tcPr>
          <w:p w14:paraId="2A8DFE7C" w14:textId="46C9AFC5" w:rsidR="00313AD9" w:rsidRPr="00313AD9" w:rsidRDefault="00313AD9" w:rsidP="00313AD9">
            <w:pPr>
              <w:jc w:val="center"/>
              <w:rPr>
                <w:rFonts w:ascii="Arial Narrow" w:hAnsi="Arial Narrow"/>
                <w:color w:val="31849B"/>
                <w:sz w:val="16"/>
                <w:szCs w:val="16"/>
              </w:rPr>
            </w:pPr>
            <w:r w:rsidRPr="00A634FA">
              <w:rPr>
                <w:rFonts w:ascii="Arial Narrow" w:hAnsi="Arial Narrow"/>
                <w:color w:val="31849B"/>
                <w:sz w:val="16"/>
                <w:szCs w:val="16"/>
              </w:rPr>
              <w:t>Cooktown Circuit</w:t>
            </w:r>
          </w:p>
        </w:tc>
      </w:tr>
      <w:tr w:rsidR="00313AD9" w:rsidRPr="00BC2C5D" w14:paraId="2A486335" w14:textId="77777777" w:rsidTr="00266A6B">
        <w:trPr>
          <w:trHeight w:val="516"/>
        </w:trPr>
        <w:tc>
          <w:tcPr>
            <w:tcW w:w="1526" w:type="dxa"/>
            <w:tcBorders>
              <w:top w:val="single" w:sz="18" w:space="0" w:color="auto"/>
              <w:left w:val="single" w:sz="18" w:space="0" w:color="auto"/>
              <w:right w:val="single" w:sz="18" w:space="0" w:color="C0C0C0"/>
            </w:tcBorders>
            <w:shd w:val="clear" w:color="auto" w:fill="auto"/>
            <w:vAlign w:val="center"/>
          </w:tcPr>
          <w:p w14:paraId="4F493EB7" w14:textId="4481B716" w:rsidR="00313AD9" w:rsidRPr="00A634FA" w:rsidRDefault="00313AD9" w:rsidP="00313AD9">
            <w:pPr>
              <w:jc w:val="center"/>
              <w:rPr>
                <w:rFonts w:ascii="Arial Narrow" w:hAnsi="Arial Narrow" w:cs="Arial"/>
                <w:sz w:val="16"/>
                <w:szCs w:val="16"/>
              </w:rPr>
            </w:pPr>
            <w:r>
              <w:rPr>
                <w:rFonts w:ascii="Arial Narrow" w:hAnsi="Arial Narrow" w:cs="Arial"/>
                <w:sz w:val="16"/>
                <w:szCs w:val="16"/>
              </w:rPr>
              <w:t>6 April</w:t>
            </w:r>
          </w:p>
        </w:tc>
        <w:tc>
          <w:tcPr>
            <w:tcW w:w="1051"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7F7CFB1" w14:textId="346F02A6" w:rsidR="00313AD9" w:rsidRPr="00313AD9" w:rsidRDefault="00313AD9" w:rsidP="00313AD9">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08E791A5" w14:textId="6962559C" w:rsidR="00313AD9" w:rsidRPr="00A634FA" w:rsidRDefault="00313AD9" w:rsidP="00313AD9">
            <w:pPr>
              <w:jc w:val="center"/>
              <w:rPr>
                <w:rFonts w:ascii="Arial Narrow" w:hAnsi="Arial Narrow" w:cs="Arial"/>
                <w:sz w:val="16"/>
                <w:szCs w:val="16"/>
              </w:rPr>
            </w:pP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36CB2056" w14:textId="7C7B25C6" w:rsidR="00313AD9" w:rsidRPr="00A634FA" w:rsidRDefault="00313AD9" w:rsidP="00313AD9">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29A46254" w14:textId="0F3888D4" w:rsidR="00313AD9" w:rsidRPr="00A634FA" w:rsidRDefault="00313AD9" w:rsidP="00313AD9">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225CF740" w14:textId="1C8E4B21" w:rsidR="00313AD9" w:rsidRPr="00A634FA" w:rsidRDefault="00313AD9" w:rsidP="00313AD9">
            <w:pPr>
              <w:jc w:val="center"/>
              <w:rPr>
                <w:rFonts w:ascii="Arial Narrow" w:hAnsi="Arial Narrow" w:cs="Arial"/>
                <w:sz w:val="16"/>
                <w:szCs w:val="16"/>
              </w:rPr>
            </w:pPr>
            <w:r w:rsidRPr="004E471D">
              <w:rPr>
                <w:rFonts w:ascii="Arial Narrow" w:hAnsi="Arial Narrow" w:cs="Arial"/>
                <w:color w:val="FF0000"/>
                <w:sz w:val="16"/>
                <w:szCs w:val="16"/>
                <w:highlight w:val="yellow"/>
              </w:rPr>
              <w:t>Public Holiday</w:t>
            </w:r>
          </w:p>
        </w:tc>
        <w:tc>
          <w:tcPr>
            <w:tcW w:w="3633" w:type="dxa"/>
            <w:gridSpan w:val="2"/>
            <w:tcBorders>
              <w:top w:val="single" w:sz="18" w:space="0" w:color="auto"/>
              <w:left w:val="single" w:sz="18" w:space="0" w:color="auto"/>
              <w:bottom w:val="single" w:sz="18" w:space="0" w:color="C0C0C0"/>
              <w:right w:val="single" w:sz="18" w:space="0" w:color="auto"/>
            </w:tcBorders>
            <w:shd w:val="clear" w:color="auto" w:fill="D9D9D9"/>
            <w:vAlign w:val="center"/>
          </w:tcPr>
          <w:p w14:paraId="638617B5" w14:textId="71FA2515" w:rsidR="00313AD9" w:rsidRPr="00313AD9" w:rsidRDefault="00313AD9" w:rsidP="00313AD9">
            <w:pPr>
              <w:jc w:val="center"/>
              <w:rPr>
                <w:rFonts w:ascii="Arial Narrow" w:hAnsi="Arial Narrow" w:cs="Arial"/>
                <w:color w:val="244061"/>
                <w:sz w:val="16"/>
                <w:szCs w:val="16"/>
                <w:highlight w:val="yellow"/>
              </w:rPr>
            </w:pPr>
            <w:r w:rsidRPr="00313AD9">
              <w:rPr>
                <w:rFonts w:ascii="Arial Narrow" w:hAnsi="Arial Narrow" w:cs="Arial"/>
                <w:color w:val="244061"/>
                <w:sz w:val="16"/>
                <w:szCs w:val="16"/>
                <w:highlight w:val="yellow"/>
              </w:rPr>
              <w:t>10 Good Friday</w:t>
            </w:r>
          </w:p>
        </w:tc>
      </w:tr>
      <w:tr w:rsidR="00266A6B" w:rsidRPr="00BC2C5D" w14:paraId="05EAF3E2" w14:textId="77777777" w:rsidTr="00266A6B">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3612A3AC" w14:textId="4C18BEB8" w:rsidR="00266A6B" w:rsidRPr="00A634FA" w:rsidRDefault="00266A6B" w:rsidP="00313AD9">
            <w:pPr>
              <w:jc w:val="center"/>
              <w:rPr>
                <w:rFonts w:ascii="Arial Narrow" w:hAnsi="Arial Narrow" w:cs="Arial"/>
                <w:sz w:val="16"/>
                <w:szCs w:val="16"/>
              </w:rPr>
            </w:pPr>
            <w:r>
              <w:rPr>
                <w:rFonts w:ascii="Arial Narrow" w:hAnsi="Arial Narrow" w:cs="Arial"/>
                <w:sz w:val="16"/>
                <w:szCs w:val="16"/>
              </w:rPr>
              <w:t>13 April</w:t>
            </w:r>
          </w:p>
        </w:tc>
        <w:tc>
          <w:tcPr>
            <w:tcW w:w="1051" w:type="dxa"/>
            <w:tcBorders>
              <w:top w:val="single" w:sz="18" w:space="0" w:color="C0C0C0"/>
              <w:left w:val="single" w:sz="18" w:space="0" w:color="C0C0C0"/>
              <w:right w:val="single" w:sz="18" w:space="0" w:color="C0C0C0"/>
            </w:tcBorders>
            <w:shd w:val="clear" w:color="auto" w:fill="D9D9D9"/>
            <w:vAlign w:val="center"/>
          </w:tcPr>
          <w:p w14:paraId="041DD8E7" w14:textId="21C56203" w:rsidR="00266A6B" w:rsidRPr="00A634FA" w:rsidRDefault="00266A6B" w:rsidP="00313AD9">
            <w:pPr>
              <w:jc w:val="center"/>
              <w:rPr>
                <w:rFonts w:ascii="Arial Narrow" w:hAnsi="Arial Narrow" w:cs="Arial"/>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C0C0C0"/>
              <w:left w:val="single" w:sz="18" w:space="0" w:color="C0C0C0"/>
              <w:right w:val="single" w:sz="18" w:space="0" w:color="BFBFBF"/>
            </w:tcBorders>
            <w:shd w:val="clear" w:color="auto" w:fill="D9D9D9"/>
            <w:vAlign w:val="center"/>
          </w:tcPr>
          <w:p w14:paraId="0816BA1D" w14:textId="351B0A2E" w:rsidR="00266A6B" w:rsidRPr="00A634FA" w:rsidRDefault="00266A6B" w:rsidP="00313AD9">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D9D9D9"/>
            <w:vAlign w:val="center"/>
          </w:tcPr>
          <w:p w14:paraId="6AEE93BE" w14:textId="3B411B06" w:rsidR="00266A6B" w:rsidRPr="00A634FA" w:rsidRDefault="00266A6B" w:rsidP="00313AD9">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5DA6DC7A" w14:textId="10608E3B" w:rsidR="00266A6B" w:rsidRPr="00A634FA" w:rsidRDefault="00266A6B" w:rsidP="00313AD9">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D9D9D9"/>
            <w:vAlign w:val="center"/>
          </w:tcPr>
          <w:p w14:paraId="65652948" w14:textId="0EB9C8C0" w:rsidR="00266A6B" w:rsidRPr="00A634FA" w:rsidRDefault="00266A6B" w:rsidP="00313AD9">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D9D9D9"/>
            <w:vAlign w:val="center"/>
          </w:tcPr>
          <w:p w14:paraId="5AC9AC7C" w14:textId="304752F9" w:rsidR="00266A6B" w:rsidRPr="007B3063" w:rsidRDefault="00266A6B" w:rsidP="00313AD9">
            <w:pPr>
              <w:jc w:val="center"/>
              <w:rPr>
                <w:rFonts w:ascii="Arial Narrow" w:hAnsi="Arial Narrow" w:cs="Arial"/>
                <w:sz w:val="16"/>
                <w:szCs w:val="16"/>
              </w:rPr>
            </w:pPr>
            <w:r w:rsidRPr="00313AD9">
              <w:rPr>
                <w:rFonts w:ascii="Arial Narrow" w:hAnsi="Arial Narrow" w:cs="Arial"/>
                <w:color w:val="244061"/>
                <w:sz w:val="16"/>
                <w:szCs w:val="16"/>
                <w:highlight w:val="yellow"/>
              </w:rPr>
              <w:t>1</w:t>
            </w:r>
            <w:r>
              <w:rPr>
                <w:rFonts w:ascii="Arial Narrow" w:hAnsi="Arial Narrow" w:cs="Arial"/>
                <w:color w:val="244061"/>
                <w:sz w:val="16"/>
                <w:szCs w:val="16"/>
                <w:highlight w:val="yellow"/>
              </w:rPr>
              <w:t>3 Easter Monday</w:t>
            </w:r>
          </w:p>
        </w:tc>
      </w:tr>
      <w:tr w:rsidR="009976F5" w:rsidRPr="00BC2C5D" w14:paraId="2952A691" w14:textId="77777777" w:rsidTr="009976F5">
        <w:trPr>
          <w:trHeight w:val="443"/>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219AC89F" w14:textId="0E0A12D0" w:rsidR="009976F5" w:rsidRPr="00A634FA" w:rsidRDefault="009976F5" w:rsidP="00313AD9">
            <w:pPr>
              <w:jc w:val="center"/>
              <w:rPr>
                <w:rFonts w:ascii="Arial Narrow" w:hAnsi="Arial Narrow" w:cs="Arial"/>
                <w:sz w:val="16"/>
                <w:szCs w:val="16"/>
              </w:rPr>
            </w:pPr>
            <w:r>
              <w:rPr>
                <w:rFonts w:ascii="Arial Narrow" w:hAnsi="Arial Narrow" w:cs="Arial"/>
                <w:sz w:val="16"/>
                <w:szCs w:val="16"/>
              </w:rPr>
              <w:t>20 April</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4A0F32FC" w14:textId="68686A64" w:rsidR="009976F5" w:rsidRPr="00A634FA" w:rsidRDefault="009976F5" w:rsidP="00313AD9">
            <w:pPr>
              <w:jc w:val="center"/>
              <w:rPr>
                <w:rFonts w:ascii="Arial Narrow" w:hAnsi="Arial Narrow" w:cs="Arial"/>
                <w:sz w:val="16"/>
                <w:szCs w:val="16"/>
              </w:rPr>
            </w:pPr>
          </w:p>
        </w:tc>
        <w:tc>
          <w:tcPr>
            <w:tcW w:w="1162" w:type="dxa"/>
            <w:vMerge w:val="restart"/>
            <w:tcBorders>
              <w:top w:val="single" w:sz="18" w:space="0" w:color="BFBFBF"/>
              <w:left w:val="single" w:sz="18" w:space="0" w:color="C0C0C0"/>
              <w:right w:val="single" w:sz="18" w:space="0" w:color="BFBFBF"/>
            </w:tcBorders>
            <w:shd w:val="clear" w:color="auto" w:fill="A972A9"/>
            <w:vAlign w:val="center"/>
          </w:tcPr>
          <w:p w14:paraId="4423C25E" w14:textId="7DBEF45C" w:rsidR="009976F5" w:rsidRPr="00A634FA" w:rsidRDefault="009976F5" w:rsidP="00313AD9">
            <w:pPr>
              <w:jc w:val="center"/>
              <w:rPr>
                <w:rFonts w:ascii="Arial Narrow" w:hAnsi="Arial Narrow" w:cs="Arial"/>
                <w:sz w:val="16"/>
                <w:szCs w:val="16"/>
              </w:rPr>
            </w:pPr>
            <w:r>
              <w:rPr>
                <w:rFonts w:ascii="Arial Narrow" w:hAnsi="Arial Narrow" w:cs="Arial"/>
                <w:sz w:val="16"/>
                <w:szCs w:val="16"/>
              </w:rPr>
              <w:t>21</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2AE45B4E" w14:textId="1CDE13E1" w:rsidR="009976F5" w:rsidRPr="00A634FA" w:rsidRDefault="009976F5" w:rsidP="00313AD9">
            <w:pPr>
              <w:jc w:val="center"/>
              <w:rPr>
                <w:rFonts w:ascii="Arial Narrow" w:hAnsi="Arial Narrow" w:cs="Arial"/>
                <w:sz w:val="16"/>
                <w:szCs w:val="16"/>
              </w:rPr>
            </w:pPr>
            <w:r>
              <w:rPr>
                <w:rFonts w:ascii="Arial Narrow" w:hAnsi="Arial Narrow" w:cs="Arial"/>
                <w:sz w:val="16"/>
                <w:szCs w:val="16"/>
              </w:rPr>
              <w:t>22</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158F79EF" w14:textId="2AF9E0ED" w:rsidR="009976F5" w:rsidRPr="00A634FA" w:rsidRDefault="009976F5" w:rsidP="00313AD9">
            <w:pPr>
              <w:jc w:val="center"/>
              <w:rPr>
                <w:rFonts w:ascii="Arial Narrow" w:hAnsi="Arial Narrow" w:cs="Arial"/>
                <w:sz w:val="16"/>
                <w:szCs w:val="16"/>
              </w:rPr>
            </w:pPr>
            <w:r>
              <w:rPr>
                <w:rFonts w:ascii="Arial Narrow" w:hAnsi="Arial Narrow" w:cs="Arial"/>
                <w:sz w:val="16"/>
                <w:szCs w:val="16"/>
              </w:rPr>
              <w:t>23</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3C457AF3" w14:textId="77777777" w:rsidR="009976F5" w:rsidRPr="00A634FA" w:rsidRDefault="009976F5" w:rsidP="00313AD9">
            <w:pPr>
              <w:jc w:val="center"/>
              <w:rPr>
                <w:rFonts w:ascii="Arial Narrow" w:hAnsi="Arial Narrow" w:cs="Arial"/>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16AA0388" w14:textId="77777777" w:rsidR="009976F5" w:rsidRDefault="009976F5" w:rsidP="00313AD9">
            <w:pPr>
              <w:jc w:val="center"/>
              <w:rPr>
                <w:rFonts w:ascii="Arial Narrow" w:hAnsi="Arial Narrow"/>
                <w:color w:val="31849B"/>
                <w:sz w:val="16"/>
                <w:szCs w:val="16"/>
              </w:rPr>
            </w:pPr>
            <w:r w:rsidRPr="00A634FA">
              <w:rPr>
                <w:rFonts w:ascii="Arial Narrow" w:hAnsi="Arial Narrow"/>
                <w:color w:val="31849B"/>
                <w:sz w:val="16"/>
                <w:szCs w:val="16"/>
              </w:rPr>
              <w:t>Doomadgee – Gulf Circuit</w:t>
            </w:r>
          </w:p>
          <w:p w14:paraId="58A53EBD" w14:textId="77777777" w:rsidR="009976F5" w:rsidRDefault="009976F5" w:rsidP="00313AD9">
            <w:pPr>
              <w:jc w:val="center"/>
              <w:rPr>
                <w:rFonts w:ascii="Arial Narrow" w:hAnsi="Arial Narrow"/>
                <w:color w:val="31849B"/>
                <w:sz w:val="16"/>
                <w:szCs w:val="16"/>
              </w:rPr>
            </w:pPr>
            <w:r w:rsidRPr="00A634FA">
              <w:rPr>
                <w:rFonts w:ascii="Arial Narrow" w:hAnsi="Arial Narrow"/>
                <w:color w:val="31849B"/>
                <w:sz w:val="16"/>
                <w:szCs w:val="16"/>
              </w:rPr>
              <w:t>Aurukun Cape B Circuit</w:t>
            </w:r>
          </w:p>
          <w:p w14:paraId="6E6EBCEC" w14:textId="60224EC8" w:rsidR="009976F5" w:rsidRPr="007B3063" w:rsidRDefault="009976F5" w:rsidP="00313AD9">
            <w:pPr>
              <w:jc w:val="center"/>
              <w:rPr>
                <w:rFonts w:ascii="Arial Narrow" w:hAnsi="Arial Narrow" w:cs="Arial"/>
                <w:sz w:val="16"/>
                <w:szCs w:val="16"/>
              </w:rPr>
            </w:pPr>
            <w:r>
              <w:rPr>
                <w:rFonts w:ascii="Arial Narrow" w:hAnsi="Arial Narrow" w:cs="Arial"/>
                <w:color w:val="244061"/>
                <w:sz w:val="16"/>
                <w:szCs w:val="16"/>
                <w:highlight w:val="yellow"/>
              </w:rPr>
              <w:t>Saturday 25 Anzac Day – No public holiday</w:t>
            </w:r>
          </w:p>
        </w:tc>
      </w:tr>
      <w:tr w:rsidR="009976F5" w:rsidRPr="00BC2C5D" w14:paraId="74C1104C" w14:textId="77777777" w:rsidTr="009976F5">
        <w:trPr>
          <w:trHeight w:val="442"/>
        </w:trPr>
        <w:tc>
          <w:tcPr>
            <w:tcW w:w="1526" w:type="dxa"/>
            <w:vMerge/>
            <w:tcBorders>
              <w:left w:val="single" w:sz="18" w:space="0" w:color="auto"/>
              <w:right w:val="single" w:sz="18" w:space="0" w:color="C0C0C0"/>
            </w:tcBorders>
            <w:shd w:val="clear" w:color="auto" w:fill="auto"/>
            <w:vAlign w:val="center"/>
          </w:tcPr>
          <w:p w14:paraId="0C132207" w14:textId="77777777" w:rsidR="009976F5" w:rsidRDefault="009976F5" w:rsidP="00313AD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550D301F" w14:textId="77777777" w:rsidR="009976F5" w:rsidRPr="00A634FA" w:rsidRDefault="009976F5" w:rsidP="00313AD9">
            <w:pPr>
              <w:jc w:val="center"/>
              <w:rPr>
                <w:rFonts w:ascii="Arial Narrow" w:hAnsi="Arial Narrow" w:cs="Arial"/>
                <w:sz w:val="16"/>
                <w:szCs w:val="16"/>
              </w:rPr>
            </w:pPr>
          </w:p>
        </w:tc>
        <w:tc>
          <w:tcPr>
            <w:tcW w:w="1162" w:type="dxa"/>
            <w:vMerge/>
            <w:tcBorders>
              <w:left w:val="single" w:sz="18" w:space="0" w:color="C0C0C0"/>
              <w:bottom w:val="single" w:sz="18" w:space="0" w:color="BFBFBF" w:themeColor="background1" w:themeShade="BF"/>
              <w:right w:val="single" w:sz="18" w:space="0" w:color="BFBFBF"/>
            </w:tcBorders>
            <w:shd w:val="clear" w:color="auto" w:fill="FFFF00"/>
            <w:vAlign w:val="center"/>
          </w:tcPr>
          <w:p w14:paraId="75FBFD56" w14:textId="19A173FD" w:rsidR="009976F5" w:rsidRDefault="009976F5" w:rsidP="00313AD9">
            <w:pPr>
              <w:jc w:val="center"/>
              <w:rPr>
                <w:rFonts w:ascii="Arial Narrow" w:hAnsi="Arial Narrow" w:cs="Arial"/>
                <w:sz w:val="16"/>
                <w:szCs w:val="16"/>
              </w:rPr>
            </w:pPr>
          </w:p>
        </w:tc>
        <w:tc>
          <w:tcPr>
            <w:tcW w:w="1162" w:type="dxa"/>
            <w:vMerge/>
            <w:tcBorders>
              <w:left w:val="single" w:sz="18" w:space="0" w:color="BFBFBF"/>
              <w:right w:val="single" w:sz="18" w:space="0" w:color="C0C0C0"/>
            </w:tcBorders>
            <w:shd w:val="clear" w:color="auto" w:fill="A972A9"/>
            <w:vAlign w:val="center"/>
          </w:tcPr>
          <w:p w14:paraId="5F32B18B" w14:textId="77777777" w:rsidR="009976F5" w:rsidRDefault="009976F5" w:rsidP="00313AD9">
            <w:pPr>
              <w:jc w:val="center"/>
              <w:rPr>
                <w:rFonts w:ascii="Arial Narrow" w:hAnsi="Arial Narrow" w:cs="Arial"/>
                <w:sz w:val="16"/>
                <w:szCs w:val="16"/>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FFFF00"/>
            <w:vAlign w:val="center"/>
          </w:tcPr>
          <w:p w14:paraId="36D21184" w14:textId="543E5377" w:rsidR="009976F5" w:rsidRDefault="009976F5" w:rsidP="00313AD9">
            <w:pPr>
              <w:jc w:val="center"/>
              <w:rPr>
                <w:rFonts w:ascii="Arial Narrow" w:hAnsi="Arial Narrow" w:cs="Arial"/>
                <w:sz w:val="16"/>
                <w:szCs w:val="16"/>
              </w:rPr>
            </w:pPr>
            <w:r>
              <w:rPr>
                <w:rFonts w:ascii="Arial Narrow" w:hAnsi="Arial Narrow" w:cs="Arial"/>
                <w:sz w:val="16"/>
                <w:szCs w:val="16"/>
              </w:rPr>
              <w:t>23</w:t>
            </w:r>
          </w:p>
        </w:tc>
        <w:tc>
          <w:tcPr>
            <w:tcW w:w="1162" w:type="dxa"/>
            <w:vMerge/>
            <w:tcBorders>
              <w:left w:val="single" w:sz="18" w:space="0" w:color="C0C0C0"/>
              <w:right w:val="single" w:sz="18" w:space="0" w:color="auto"/>
            </w:tcBorders>
            <w:shd w:val="clear" w:color="auto" w:fill="auto"/>
            <w:vAlign w:val="center"/>
          </w:tcPr>
          <w:p w14:paraId="33F6BDA2" w14:textId="77777777" w:rsidR="009976F5" w:rsidRPr="00A634FA" w:rsidRDefault="009976F5" w:rsidP="00313AD9">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1BD5D109" w14:textId="77777777" w:rsidR="009976F5" w:rsidRDefault="009976F5" w:rsidP="00313AD9">
            <w:pPr>
              <w:jc w:val="center"/>
              <w:rPr>
                <w:rFonts w:ascii="Arial Narrow" w:hAnsi="Arial Narrow" w:cs="Arial"/>
                <w:color w:val="244061"/>
                <w:sz w:val="16"/>
                <w:szCs w:val="16"/>
              </w:rPr>
            </w:pPr>
          </w:p>
        </w:tc>
      </w:tr>
      <w:tr w:rsidR="00313AD9" w:rsidRPr="00BC2C5D" w14:paraId="1CA5194F" w14:textId="77777777" w:rsidTr="009976F5">
        <w:trPr>
          <w:trHeight w:val="261"/>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62CCD3D4" w14:textId="76525A02" w:rsidR="00313AD9" w:rsidRPr="00A634FA" w:rsidRDefault="00313AD9" w:rsidP="00313AD9">
            <w:pPr>
              <w:jc w:val="center"/>
              <w:rPr>
                <w:rFonts w:ascii="Arial Narrow" w:hAnsi="Arial Narrow" w:cs="Arial"/>
                <w:sz w:val="16"/>
                <w:szCs w:val="16"/>
              </w:rPr>
            </w:pPr>
            <w:r>
              <w:rPr>
                <w:rFonts w:ascii="Arial Narrow" w:hAnsi="Arial Narrow" w:cs="Arial"/>
                <w:sz w:val="16"/>
                <w:szCs w:val="16"/>
              </w:rPr>
              <w:t>27 April</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66E74CF9" w14:textId="77777777" w:rsidR="00313AD9" w:rsidRPr="00A634FA" w:rsidRDefault="00313AD9" w:rsidP="00313AD9">
            <w:pPr>
              <w:jc w:val="center"/>
              <w:rPr>
                <w:rFonts w:ascii="Arial Narrow" w:hAnsi="Arial Narrow" w:cs="Arial"/>
                <w:sz w:val="16"/>
                <w:szCs w:val="16"/>
                <w:highlight w:val="yellow"/>
              </w:rPr>
            </w:pPr>
          </w:p>
        </w:tc>
        <w:tc>
          <w:tcPr>
            <w:tcW w:w="1162" w:type="dxa"/>
            <w:vMerge w:val="restart"/>
            <w:tcBorders>
              <w:top w:val="single" w:sz="18" w:space="0" w:color="BFBFBF" w:themeColor="background1" w:themeShade="BF"/>
              <w:left w:val="single" w:sz="18" w:space="0" w:color="C0C0C0"/>
              <w:right w:val="single" w:sz="18" w:space="0" w:color="BFBFBF"/>
            </w:tcBorders>
            <w:shd w:val="clear" w:color="auto" w:fill="FF0000"/>
            <w:vAlign w:val="center"/>
          </w:tcPr>
          <w:p w14:paraId="5280C7F2" w14:textId="43A82B07" w:rsidR="00313AD9" w:rsidRPr="00A634FA" w:rsidRDefault="00232CA2" w:rsidP="00313AD9">
            <w:pPr>
              <w:jc w:val="center"/>
              <w:rPr>
                <w:rFonts w:ascii="Arial Narrow" w:hAnsi="Arial Narrow" w:cs="Arial"/>
                <w:color w:val="000000"/>
                <w:sz w:val="16"/>
                <w:szCs w:val="16"/>
              </w:rPr>
            </w:pPr>
            <w:r>
              <w:rPr>
                <w:rFonts w:ascii="Arial Narrow" w:hAnsi="Arial Narrow" w:cs="Arial"/>
                <w:color w:val="000000"/>
                <w:sz w:val="16"/>
                <w:szCs w:val="16"/>
              </w:rPr>
              <w:t>28</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14:paraId="31836070" w14:textId="75156DD4" w:rsidR="00313AD9" w:rsidRPr="00A634FA" w:rsidRDefault="00232CA2" w:rsidP="00313AD9">
            <w:pPr>
              <w:jc w:val="center"/>
              <w:rPr>
                <w:rFonts w:ascii="Arial Narrow" w:hAnsi="Arial Narrow" w:cs="Arial"/>
                <w:color w:val="000000"/>
                <w:sz w:val="16"/>
                <w:szCs w:val="16"/>
              </w:rPr>
            </w:pPr>
            <w:r>
              <w:rPr>
                <w:rFonts w:ascii="Arial Narrow" w:hAnsi="Arial Narrow" w:cs="Arial"/>
                <w:color w:val="000000"/>
                <w:sz w:val="16"/>
                <w:szCs w:val="16"/>
              </w:rPr>
              <w:t>29</w:t>
            </w:r>
          </w:p>
        </w:tc>
        <w:tc>
          <w:tcPr>
            <w:tcW w:w="1162" w:type="dxa"/>
            <w:tcBorders>
              <w:top w:val="single" w:sz="18" w:space="0" w:color="BFBFBF" w:themeColor="background1" w:themeShade="BF"/>
              <w:left w:val="single" w:sz="18" w:space="0" w:color="C0C0C0"/>
              <w:bottom w:val="nil"/>
              <w:right w:val="single" w:sz="18" w:space="0" w:color="C0C0C0"/>
            </w:tcBorders>
            <w:shd w:val="clear" w:color="auto" w:fill="FF0000"/>
            <w:vAlign w:val="center"/>
          </w:tcPr>
          <w:p w14:paraId="18177425" w14:textId="20B0C052" w:rsidR="00313AD9" w:rsidRPr="00A634FA" w:rsidRDefault="00232CA2" w:rsidP="00313AD9">
            <w:pPr>
              <w:jc w:val="center"/>
              <w:rPr>
                <w:rFonts w:ascii="Arial Narrow" w:hAnsi="Arial Narrow" w:cs="Arial"/>
                <w:sz w:val="16"/>
                <w:szCs w:val="16"/>
              </w:rPr>
            </w:pPr>
            <w:r>
              <w:rPr>
                <w:rFonts w:ascii="Arial Narrow" w:hAnsi="Arial Narrow" w:cs="Arial"/>
                <w:sz w:val="16"/>
                <w:szCs w:val="16"/>
              </w:rPr>
              <w:t>30</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56CF5F8B" w14:textId="77777777" w:rsidR="00313AD9" w:rsidRPr="00A634FA" w:rsidRDefault="00313AD9" w:rsidP="00313AD9">
            <w:pPr>
              <w:jc w:val="center"/>
              <w:rPr>
                <w:rFonts w:ascii="Arial Narrow" w:hAnsi="Arial Narrow" w:cs="Arial"/>
                <w:sz w:val="16"/>
                <w:szCs w:val="16"/>
                <w:highlight w:val="yellow"/>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6C9148DC" w14:textId="77777777" w:rsidR="00313AD9" w:rsidRPr="007B3063" w:rsidRDefault="00313AD9" w:rsidP="00313AD9">
            <w:pPr>
              <w:jc w:val="center"/>
              <w:rPr>
                <w:rFonts w:ascii="Arial Narrow" w:hAnsi="Arial Narrow" w:cs="Arial"/>
                <w:sz w:val="16"/>
                <w:szCs w:val="16"/>
                <w:highlight w:val="yellow"/>
              </w:rPr>
            </w:pPr>
          </w:p>
        </w:tc>
      </w:tr>
      <w:tr w:rsidR="00313AD9" w:rsidRPr="00BC2C5D" w14:paraId="7C24E6F7" w14:textId="77777777" w:rsidTr="00232CA2">
        <w:trPr>
          <w:trHeight w:val="261"/>
        </w:trPr>
        <w:tc>
          <w:tcPr>
            <w:tcW w:w="1526" w:type="dxa"/>
            <w:vMerge/>
            <w:tcBorders>
              <w:left w:val="single" w:sz="18" w:space="0" w:color="auto"/>
              <w:bottom w:val="single" w:sz="18" w:space="0" w:color="auto"/>
              <w:right w:val="single" w:sz="18" w:space="0" w:color="C0C0C0"/>
            </w:tcBorders>
            <w:shd w:val="clear" w:color="auto" w:fill="auto"/>
            <w:vAlign w:val="center"/>
          </w:tcPr>
          <w:p w14:paraId="1D99C5D0" w14:textId="77777777" w:rsidR="00313AD9" w:rsidRPr="00A634FA" w:rsidRDefault="00313AD9" w:rsidP="00313AD9">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2F4676B5" w14:textId="77777777" w:rsidR="00313AD9" w:rsidRPr="00A634FA" w:rsidRDefault="00313AD9" w:rsidP="00313AD9">
            <w:pPr>
              <w:jc w:val="center"/>
              <w:rPr>
                <w:rFonts w:ascii="Arial Narrow" w:hAnsi="Arial Narrow" w:cs="Arial"/>
                <w:sz w:val="16"/>
                <w:szCs w:val="16"/>
                <w:highlight w:val="yellow"/>
              </w:rPr>
            </w:pPr>
          </w:p>
        </w:tc>
        <w:tc>
          <w:tcPr>
            <w:tcW w:w="1162" w:type="dxa"/>
            <w:vMerge/>
            <w:tcBorders>
              <w:left w:val="single" w:sz="18" w:space="0" w:color="C0C0C0"/>
              <w:bottom w:val="single" w:sz="18" w:space="0" w:color="auto"/>
              <w:right w:val="single" w:sz="18" w:space="0" w:color="BFBFBF"/>
            </w:tcBorders>
            <w:shd w:val="clear" w:color="auto" w:fill="FF0000"/>
            <w:vAlign w:val="center"/>
          </w:tcPr>
          <w:p w14:paraId="3D44D5CC" w14:textId="77777777" w:rsidR="00313AD9" w:rsidRDefault="00313AD9" w:rsidP="00313AD9">
            <w:pPr>
              <w:jc w:val="center"/>
              <w:rPr>
                <w:rFonts w:ascii="Arial Narrow" w:hAnsi="Arial Narrow" w:cs="Arial"/>
                <w:color w:val="000000"/>
                <w:sz w:val="16"/>
                <w:szCs w:val="16"/>
              </w:rPr>
            </w:pPr>
          </w:p>
        </w:tc>
        <w:tc>
          <w:tcPr>
            <w:tcW w:w="1162" w:type="dxa"/>
            <w:vMerge/>
            <w:tcBorders>
              <w:left w:val="single" w:sz="18" w:space="0" w:color="BFBFBF"/>
              <w:bottom w:val="single" w:sz="18" w:space="0" w:color="auto"/>
              <w:right w:val="single" w:sz="18" w:space="0" w:color="C0C0C0"/>
            </w:tcBorders>
            <w:shd w:val="clear" w:color="auto" w:fill="FF0000"/>
            <w:vAlign w:val="center"/>
          </w:tcPr>
          <w:p w14:paraId="14CAB6FF" w14:textId="77777777" w:rsidR="00313AD9" w:rsidRDefault="00313AD9" w:rsidP="00313AD9">
            <w:pPr>
              <w:jc w:val="center"/>
              <w:rPr>
                <w:rFonts w:ascii="Arial Narrow" w:hAnsi="Arial Narrow" w:cs="Arial"/>
                <w:color w:val="000000"/>
                <w:sz w:val="16"/>
                <w:szCs w:val="16"/>
              </w:rPr>
            </w:pPr>
          </w:p>
        </w:tc>
        <w:tc>
          <w:tcPr>
            <w:tcW w:w="1162" w:type="dxa"/>
            <w:tcBorders>
              <w:top w:val="nil"/>
              <w:left w:val="single" w:sz="18" w:space="0" w:color="C0C0C0"/>
              <w:bottom w:val="single" w:sz="18" w:space="0" w:color="auto"/>
              <w:right w:val="single" w:sz="18" w:space="0" w:color="C0C0C0"/>
            </w:tcBorders>
            <w:shd w:val="clear" w:color="auto" w:fill="76923C"/>
            <w:vAlign w:val="center"/>
          </w:tcPr>
          <w:p w14:paraId="3FDB1DD8" w14:textId="51E2878D" w:rsidR="00313AD9" w:rsidRPr="00A634FA" w:rsidRDefault="00232CA2" w:rsidP="00313AD9">
            <w:pPr>
              <w:jc w:val="center"/>
              <w:rPr>
                <w:rFonts w:ascii="Arial Narrow" w:hAnsi="Arial Narrow" w:cs="Arial"/>
                <w:sz w:val="16"/>
                <w:szCs w:val="16"/>
              </w:rPr>
            </w:pPr>
            <w:r>
              <w:rPr>
                <w:rFonts w:ascii="Arial Narrow" w:hAnsi="Arial Narrow" w:cs="Arial"/>
                <w:sz w:val="16"/>
                <w:szCs w:val="16"/>
              </w:rPr>
              <w:t>30</w:t>
            </w:r>
          </w:p>
        </w:tc>
        <w:tc>
          <w:tcPr>
            <w:tcW w:w="1162" w:type="dxa"/>
            <w:vMerge/>
            <w:tcBorders>
              <w:left w:val="single" w:sz="18" w:space="0" w:color="C0C0C0"/>
              <w:bottom w:val="single" w:sz="18" w:space="0" w:color="auto"/>
              <w:right w:val="single" w:sz="18" w:space="0" w:color="auto"/>
            </w:tcBorders>
            <w:shd w:val="clear" w:color="auto" w:fill="auto"/>
            <w:vAlign w:val="center"/>
          </w:tcPr>
          <w:p w14:paraId="5414ACB4" w14:textId="77777777" w:rsidR="00313AD9" w:rsidRPr="00A634FA" w:rsidRDefault="00313AD9" w:rsidP="00313AD9">
            <w:pPr>
              <w:jc w:val="center"/>
              <w:rPr>
                <w:rFonts w:ascii="Arial Narrow" w:hAnsi="Arial Narrow" w:cs="Arial"/>
                <w:sz w:val="16"/>
                <w:szCs w:val="16"/>
                <w:highlight w:val="yellow"/>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383248F0" w14:textId="77777777" w:rsidR="00313AD9" w:rsidRPr="007B3063" w:rsidRDefault="00313AD9" w:rsidP="00313AD9">
            <w:pPr>
              <w:jc w:val="center"/>
              <w:rPr>
                <w:rFonts w:ascii="Arial Narrow" w:hAnsi="Arial Narrow" w:cs="Arial"/>
                <w:sz w:val="16"/>
                <w:szCs w:val="16"/>
                <w:highlight w:val="yellow"/>
              </w:rPr>
            </w:pPr>
          </w:p>
        </w:tc>
      </w:tr>
      <w:tr w:rsidR="00313AD9" w:rsidRPr="00BC2C5D" w14:paraId="6A282D96" w14:textId="77777777" w:rsidTr="004B316F">
        <w:trPr>
          <w:trHeight w:val="516"/>
        </w:trPr>
        <w:tc>
          <w:tcPr>
            <w:tcW w:w="1526" w:type="dxa"/>
            <w:tcBorders>
              <w:top w:val="single" w:sz="18" w:space="0" w:color="auto"/>
              <w:left w:val="single" w:sz="18" w:space="0" w:color="auto"/>
              <w:bottom w:val="single" w:sz="18" w:space="0" w:color="BFBFBF" w:themeColor="background1" w:themeShade="BF"/>
              <w:right w:val="single" w:sz="18" w:space="0" w:color="C0C0C0"/>
            </w:tcBorders>
            <w:shd w:val="clear" w:color="auto" w:fill="auto"/>
            <w:vAlign w:val="center"/>
          </w:tcPr>
          <w:p w14:paraId="6D86D990" w14:textId="5792F094" w:rsidR="00313AD9" w:rsidRPr="00A634FA" w:rsidRDefault="00313AD9" w:rsidP="00313AD9">
            <w:pPr>
              <w:jc w:val="center"/>
              <w:rPr>
                <w:rFonts w:ascii="Arial Narrow" w:hAnsi="Arial Narrow" w:cs="Arial"/>
                <w:sz w:val="16"/>
                <w:szCs w:val="16"/>
              </w:rPr>
            </w:pPr>
            <w:r>
              <w:rPr>
                <w:rFonts w:ascii="Arial Narrow" w:hAnsi="Arial Narrow" w:cs="Arial"/>
                <w:sz w:val="16"/>
                <w:szCs w:val="16"/>
              </w:rPr>
              <w:t>4 May</w:t>
            </w:r>
          </w:p>
        </w:tc>
        <w:tc>
          <w:tcPr>
            <w:tcW w:w="1051" w:type="dxa"/>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695555CE" w14:textId="7CE398B7" w:rsidR="00313AD9" w:rsidRPr="00A634FA" w:rsidRDefault="00525A97" w:rsidP="00313AD9">
            <w:pPr>
              <w:jc w:val="center"/>
              <w:rPr>
                <w:rFonts w:ascii="Arial Narrow" w:hAnsi="Arial Narrow" w:cs="Arial"/>
                <w:sz w:val="16"/>
                <w:szCs w:val="16"/>
                <w:highlight w:val="yellow"/>
              </w:rPr>
            </w:pPr>
            <w:r w:rsidRPr="004E471D">
              <w:rPr>
                <w:rFonts w:ascii="Arial Narrow" w:hAnsi="Arial Narrow" w:cs="Arial"/>
                <w:color w:val="FF0000"/>
                <w:sz w:val="16"/>
                <w:szCs w:val="16"/>
                <w:highlight w:val="yellow"/>
              </w:rPr>
              <w:t>Public Holiday</w:t>
            </w:r>
          </w:p>
        </w:tc>
        <w:tc>
          <w:tcPr>
            <w:tcW w:w="1162" w:type="dxa"/>
            <w:tcBorders>
              <w:top w:val="single" w:sz="18" w:space="0" w:color="auto"/>
              <w:left w:val="single" w:sz="18" w:space="0" w:color="C0C0C0"/>
              <w:bottom w:val="single" w:sz="18" w:space="0" w:color="BFBFBF" w:themeColor="background1" w:themeShade="BF"/>
              <w:right w:val="single" w:sz="18" w:space="0" w:color="BFBFBF"/>
            </w:tcBorders>
            <w:shd w:val="clear" w:color="auto" w:fill="31849B"/>
            <w:vAlign w:val="center"/>
          </w:tcPr>
          <w:p w14:paraId="09C9C0A4" w14:textId="060E04EA" w:rsidR="00313AD9" w:rsidRPr="00A634FA" w:rsidRDefault="00484937" w:rsidP="00313AD9">
            <w:pPr>
              <w:jc w:val="center"/>
              <w:rPr>
                <w:rFonts w:ascii="Arial Narrow" w:hAnsi="Arial Narrow" w:cs="Arial"/>
                <w:color w:val="000000"/>
                <w:sz w:val="16"/>
                <w:szCs w:val="16"/>
              </w:rPr>
            </w:pPr>
            <w:r>
              <w:rPr>
                <w:rFonts w:ascii="Arial Narrow" w:hAnsi="Arial Narrow" w:cs="Arial"/>
                <w:color w:val="000000"/>
                <w:sz w:val="16"/>
                <w:szCs w:val="16"/>
              </w:rPr>
              <w:t>5</w:t>
            </w:r>
          </w:p>
        </w:tc>
        <w:tc>
          <w:tcPr>
            <w:tcW w:w="1162" w:type="dxa"/>
            <w:tcBorders>
              <w:top w:val="single" w:sz="18" w:space="0" w:color="auto"/>
              <w:left w:val="single" w:sz="18" w:space="0" w:color="BFBFBF"/>
              <w:bottom w:val="single" w:sz="18" w:space="0" w:color="BFBFBF" w:themeColor="background1" w:themeShade="BF"/>
              <w:right w:val="single" w:sz="18" w:space="0" w:color="C0C0C0"/>
            </w:tcBorders>
            <w:shd w:val="clear" w:color="auto" w:fill="A972A9"/>
            <w:vAlign w:val="center"/>
          </w:tcPr>
          <w:p w14:paraId="1BF01046" w14:textId="41220264" w:rsidR="00313AD9" w:rsidRPr="00A634FA" w:rsidRDefault="00313AD9" w:rsidP="00313AD9">
            <w:pPr>
              <w:jc w:val="center"/>
              <w:rPr>
                <w:rFonts w:ascii="Arial Narrow" w:hAnsi="Arial Narrow" w:cs="Arial"/>
                <w:color w:val="000000"/>
                <w:sz w:val="16"/>
                <w:szCs w:val="16"/>
              </w:rPr>
            </w:pPr>
            <w:r>
              <w:rPr>
                <w:rFonts w:ascii="Arial Narrow" w:hAnsi="Arial Narrow" w:cs="Arial"/>
                <w:color w:val="000000"/>
                <w:sz w:val="16"/>
                <w:szCs w:val="16"/>
              </w:rPr>
              <w:t>6</w:t>
            </w:r>
          </w:p>
        </w:tc>
        <w:tc>
          <w:tcPr>
            <w:tcW w:w="1162" w:type="dxa"/>
            <w:tcBorders>
              <w:top w:val="single" w:sz="18" w:space="0" w:color="auto"/>
              <w:left w:val="single" w:sz="18" w:space="0" w:color="C0C0C0"/>
              <w:bottom w:val="single" w:sz="18" w:space="0" w:color="BFBFBF" w:themeColor="background1" w:themeShade="BF"/>
              <w:right w:val="single" w:sz="18" w:space="0" w:color="C0C0C0"/>
            </w:tcBorders>
            <w:shd w:val="clear" w:color="auto" w:fill="A972A9"/>
            <w:vAlign w:val="center"/>
          </w:tcPr>
          <w:p w14:paraId="63AD05D9" w14:textId="50C28587" w:rsidR="00313AD9" w:rsidRPr="00A634FA" w:rsidRDefault="00313AD9" w:rsidP="00313AD9">
            <w:pPr>
              <w:jc w:val="center"/>
              <w:rPr>
                <w:rFonts w:ascii="Arial Narrow" w:hAnsi="Arial Narrow" w:cs="Arial"/>
                <w:sz w:val="16"/>
                <w:szCs w:val="16"/>
              </w:rPr>
            </w:pPr>
            <w:r>
              <w:rPr>
                <w:rFonts w:ascii="Arial Narrow" w:hAnsi="Arial Narrow" w:cs="Arial"/>
                <w:sz w:val="16"/>
                <w:szCs w:val="16"/>
              </w:rPr>
              <w:t>7</w:t>
            </w:r>
          </w:p>
        </w:tc>
        <w:tc>
          <w:tcPr>
            <w:tcW w:w="1162" w:type="dxa"/>
            <w:tcBorders>
              <w:top w:val="single" w:sz="18" w:space="0" w:color="auto"/>
              <w:left w:val="single" w:sz="18" w:space="0" w:color="C0C0C0"/>
              <w:bottom w:val="single" w:sz="18" w:space="0" w:color="BFBFBF" w:themeColor="background1" w:themeShade="BF"/>
              <w:right w:val="single" w:sz="18" w:space="0" w:color="auto"/>
            </w:tcBorders>
            <w:shd w:val="clear" w:color="auto" w:fill="auto"/>
            <w:vAlign w:val="center"/>
          </w:tcPr>
          <w:p w14:paraId="7FC64D6A" w14:textId="77777777" w:rsidR="00313AD9" w:rsidRPr="00A634FA" w:rsidRDefault="00313AD9" w:rsidP="00313AD9">
            <w:pPr>
              <w:jc w:val="center"/>
              <w:rPr>
                <w:rFonts w:ascii="Arial Narrow" w:hAnsi="Arial Narrow" w:cs="Arial"/>
                <w:sz w:val="16"/>
                <w:szCs w:val="16"/>
                <w:highlight w:val="yellow"/>
              </w:rPr>
            </w:pPr>
          </w:p>
        </w:tc>
        <w:tc>
          <w:tcPr>
            <w:tcW w:w="3633" w:type="dxa"/>
            <w:gridSpan w:val="2"/>
            <w:tcBorders>
              <w:top w:val="single" w:sz="18" w:space="0" w:color="auto"/>
              <w:left w:val="single" w:sz="18" w:space="0" w:color="auto"/>
              <w:bottom w:val="single" w:sz="18" w:space="0" w:color="BFBFBF" w:themeColor="background1" w:themeShade="BF"/>
              <w:right w:val="single" w:sz="18" w:space="0" w:color="auto"/>
            </w:tcBorders>
            <w:shd w:val="clear" w:color="auto" w:fill="auto"/>
            <w:vAlign w:val="center"/>
          </w:tcPr>
          <w:p w14:paraId="270DADD5" w14:textId="77777777" w:rsidR="00313AD9" w:rsidRDefault="002F0FCC" w:rsidP="00313AD9">
            <w:pPr>
              <w:jc w:val="center"/>
              <w:rPr>
                <w:rFonts w:ascii="Arial Narrow" w:hAnsi="Arial Narrow" w:cs="Arial"/>
                <w:color w:val="244061"/>
                <w:sz w:val="16"/>
                <w:szCs w:val="16"/>
              </w:rPr>
            </w:pPr>
            <w:r>
              <w:rPr>
                <w:rFonts w:ascii="Arial Narrow" w:hAnsi="Arial Narrow" w:cs="Arial"/>
                <w:color w:val="244061"/>
                <w:sz w:val="16"/>
                <w:szCs w:val="16"/>
                <w:highlight w:val="yellow"/>
              </w:rPr>
              <w:t>4 Labour Da</w:t>
            </w:r>
            <w:r>
              <w:rPr>
                <w:rFonts w:ascii="Arial Narrow" w:hAnsi="Arial Narrow" w:cs="Arial"/>
                <w:color w:val="244061"/>
                <w:sz w:val="16"/>
                <w:szCs w:val="16"/>
              </w:rPr>
              <w:t>y</w:t>
            </w:r>
          </w:p>
          <w:p w14:paraId="7594D7D0" w14:textId="7E7ECC4F" w:rsidR="002F0FCC" w:rsidRPr="007B3063" w:rsidRDefault="002F0FCC" w:rsidP="00313AD9">
            <w:pPr>
              <w:jc w:val="center"/>
              <w:rPr>
                <w:rFonts w:ascii="Arial Narrow" w:hAnsi="Arial Narrow"/>
                <w:sz w:val="16"/>
                <w:szCs w:val="16"/>
              </w:rPr>
            </w:pPr>
            <w:r w:rsidRPr="00A634FA">
              <w:rPr>
                <w:rFonts w:ascii="Arial Narrow" w:hAnsi="Arial Narrow"/>
                <w:color w:val="31849B"/>
                <w:sz w:val="16"/>
                <w:szCs w:val="16"/>
              </w:rPr>
              <w:t>Cooktown Circuit</w:t>
            </w:r>
          </w:p>
        </w:tc>
      </w:tr>
      <w:tr w:rsidR="004B316F" w:rsidRPr="00BC2C5D" w14:paraId="5AD4A603" w14:textId="77777777" w:rsidTr="004B316F">
        <w:trPr>
          <w:trHeight w:val="555"/>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541D2196" w14:textId="671628F7" w:rsidR="004B316F" w:rsidRDefault="004B316F" w:rsidP="00313AD9">
            <w:pPr>
              <w:jc w:val="center"/>
              <w:rPr>
                <w:rFonts w:ascii="Arial Narrow" w:hAnsi="Arial Narrow" w:cs="Arial"/>
                <w:sz w:val="16"/>
                <w:szCs w:val="16"/>
              </w:rPr>
            </w:pPr>
            <w:r>
              <w:rPr>
                <w:rFonts w:ascii="Arial Narrow" w:hAnsi="Arial Narrow" w:cs="Arial"/>
                <w:sz w:val="16"/>
                <w:szCs w:val="16"/>
              </w:rPr>
              <w:t>11 May</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auto"/>
            <w:vAlign w:val="center"/>
          </w:tcPr>
          <w:p w14:paraId="7C9E53CD" w14:textId="77777777" w:rsidR="004B316F" w:rsidRPr="00A634FA" w:rsidRDefault="004B316F" w:rsidP="00313AD9">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bottom w:val="single" w:sz="18" w:space="0" w:color="auto"/>
              <w:right w:val="single" w:sz="18" w:space="0" w:color="BFBFBF"/>
            </w:tcBorders>
            <w:shd w:val="clear" w:color="auto" w:fill="FF0000"/>
            <w:vAlign w:val="center"/>
          </w:tcPr>
          <w:p w14:paraId="6101D748" w14:textId="5EF684CF" w:rsidR="004B316F" w:rsidRDefault="004B316F" w:rsidP="00313AD9">
            <w:pPr>
              <w:jc w:val="center"/>
              <w:rPr>
                <w:rFonts w:ascii="Arial Narrow" w:hAnsi="Arial Narrow" w:cs="Arial"/>
                <w:color w:val="000000"/>
                <w:sz w:val="16"/>
                <w:szCs w:val="16"/>
              </w:rPr>
            </w:pPr>
            <w:r>
              <w:rPr>
                <w:rFonts w:ascii="Arial Narrow" w:hAnsi="Arial Narrow" w:cs="Arial"/>
                <w:color w:val="000000"/>
                <w:sz w:val="16"/>
                <w:szCs w:val="16"/>
              </w:rPr>
              <w:t>12</w:t>
            </w: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FF0000"/>
            <w:vAlign w:val="center"/>
          </w:tcPr>
          <w:p w14:paraId="1EACD015" w14:textId="16820B86" w:rsidR="004B316F" w:rsidRDefault="004B316F" w:rsidP="00313AD9">
            <w:pPr>
              <w:jc w:val="center"/>
              <w:rPr>
                <w:rFonts w:ascii="Arial Narrow" w:hAnsi="Arial Narrow" w:cs="Arial"/>
                <w:color w:val="000000"/>
                <w:sz w:val="16"/>
                <w:szCs w:val="16"/>
              </w:rPr>
            </w:pPr>
            <w:r>
              <w:rPr>
                <w:rFonts w:ascii="Arial Narrow" w:hAnsi="Arial Narrow" w:cs="Arial"/>
                <w:color w:val="000000"/>
                <w:sz w:val="16"/>
                <w:szCs w:val="16"/>
              </w:rPr>
              <w:t>13</w:t>
            </w: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FF0000"/>
            <w:vAlign w:val="center"/>
          </w:tcPr>
          <w:p w14:paraId="66B770D2" w14:textId="4A6DDB6E" w:rsidR="004B316F" w:rsidRDefault="004B316F" w:rsidP="004B316F">
            <w:pPr>
              <w:jc w:val="center"/>
              <w:rPr>
                <w:rFonts w:ascii="Arial Narrow" w:hAnsi="Arial Narrow" w:cs="Arial"/>
                <w:sz w:val="16"/>
                <w:szCs w:val="16"/>
              </w:rPr>
            </w:pPr>
            <w:r>
              <w:rPr>
                <w:rFonts w:ascii="Arial Narrow" w:hAnsi="Arial Narrow" w:cs="Arial"/>
                <w:sz w:val="16"/>
                <w:szCs w:val="16"/>
              </w:rPr>
              <w:t>14</w:t>
            </w: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auto"/>
            <w:vAlign w:val="center"/>
          </w:tcPr>
          <w:p w14:paraId="26701529" w14:textId="77777777" w:rsidR="004B316F" w:rsidRPr="00A634FA" w:rsidRDefault="004B316F" w:rsidP="00313AD9">
            <w:pPr>
              <w:jc w:val="center"/>
              <w:rPr>
                <w:rFonts w:ascii="Arial Narrow" w:hAnsi="Arial Narrow" w:cs="Arial"/>
                <w:sz w:val="16"/>
                <w:szCs w:val="16"/>
                <w:highlight w:val="yellow"/>
              </w:rPr>
            </w:pPr>
          </w:p>
        </w:tc>
        <w:tc>
          <w:tcPr>
            <w:tcW w:w="3633" w:type="dxa"/>
            <w:gridSpan w:val="2"/>
            <w:tcBorders>
              <w:top w:val="single" w:sz="18" w:space="0" w:color="BFBFBF" w:themeColor="background1" w:themeShade="BF"/>
              <w:left w:val="single" w:sz="18" w:space="0" w:color="auto"/>
              <w:bottom w:val="single" w:sz="18" w:space="0" w:color="auto"/>
              <w:right w:val="single" w:sz="18" w:space="0" w:color="auto"/>
            </w:tcBorders>
            <w:shd w:val="clear" w:color="auto" w:fill="auto"/>
            <w:vAlign w:val="center"/>
          </w:tcPr>
          <w:p w14:paraId="52C1C14D" w14:textId="77777777" w:rsidR="004B316F" w:rsidRDefault="004B316F" w:rsidP="002F0FCC">
            <w:pPr>
              <w:jc w:val="center"/>
              <w:rPr>
                <w:rFonts w:ascii="Arial Narrow" w:hAnsi="Arial Narrow"/>
                <w:color w:val="31849B"/>
                <w:sz w:val="16"/>
                <w:szCs w:val="16"/>
              </w:rPr>
            </w:pPr>
            <w:r w:rsidRPr="00A634FA">
              <w:rPr>
                <w:rFonts w:ascii="Arial Narrow" w:hAnsi="Arial Narrow"/>
                <w:color w:val="31849B"/>
                <w:sz w:val="16"/>
                <w:szCs w:val="16"/>
              </w:rPr>
              <w:t>Doomadgee – Gulf Circuit</w:t>
            </w:r>
          </w:p>
          <w:p w14:paraId="34E89CD0" w14:textId="6E2194BD" w:rsidR="004B316F" w:rsidRPr="007B3063" w:rsidRDefault="004B316F" w:rsidP="002F0FCC">
            <w:pPr>
              <w:jc w:val="center"/>
              <w:rPr>
                <w:rFonts w:ascii="Arial Narrow" w:hAnsi="Arial Narrow"/>
                <w:sz w:val="16"/>
                <w:szCs w:val="16"/>
              </w:rPr>
            </w:pPr>
            <w:r w:rsidRPr="004E471D">
              <w:rPr>
                <w:rFonts w:ascii="Arial Narrow" w:hAnsi="Arial Narrow"/>
                <w:color w:val="31849B"/>
                <w:sz w:val="16"/>
                <w:szCs w:val="16"/>
              </w:rPr>
              <w:t>Aurukun Cape B &amp; Coen Cape A Circuit</w:t>
            </w:r>
          </w:p>
        </w:tc>
      </w:tr>
    </w:tbl>
    <w:p w14:paraId="76B33384" w14:textId="074FAC56" w:rsidR="00D017C0" w:rsidRDefault="00D017C0" w:rsidP="004B316F">
      <w:pPr>
        <w:spacing w:line="240" w:lineRule="auto"/>
        <w:jc w:val="both"/>
        <w:rPr>
          <w:rFonts w:cs="Arial"/>
          <w:sz w:val="16"/>
          <w:szCs w:val="16"/>
        </w:rPr>
      </w:pPr>
    </w:p>
    <w:p w14:paraId="1693078E" w14:textId="35B1033B" w:rsidR="00A92132" w:rsidRDefault="00A92132">
      <w:pPr>
        <w:spacing w:line="240" w:lineRule="auto"/>
        <w:rPr>
          <w:rFonts w:cs="Arial"/>
          <w:sz w:val="16"/>
          <w:szCs w:val="16"/>
        </w:rPr>
      </w:pPr>
      <w:r>
        <w:rPr>
          <w:rFonts w:cs="Arial"/>
          <w:sz w:val="16"/>
          <w:szCs w:val="16"/>
        </w:rPr>
        <w:br w:type="page"/>
      </w: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1816"/>
        <w:gridCol w:w="1817"/>
      </w:tblGrid>
      <w:tr w:rsidR="00A92132" w:rsidRPr="0056129C" w14:paraId="19A1310F" w14:textId="77777777" w:rsidTr="00E37E96">
        <w:trPr>
          <w:trHeight w:val="397"/>
        </w:trPr>
        <w:tc>
          <w:tcPr>
            <w:tcW w:w="1526" w:type="dxa"/>
            <w:tcBorders>
              <w:top w:val="nil"/>
              <w:left w:val="nil"/>
              <w:bottom w:val="single" w:sz="18" w:space="0" w:color="auto"/>
              <w:right w:val="nil"/>
            </w:tcBorders>
            <w:shd w:val="clear" w:color="auto" w:fill="auto"/>
            <w:vAlign w:val="center"/>
          </w:tcPr>
          <w:p w14:paraId="3E00DC25" w14:textId="5736E0C6" w:rsidR="00A92132" w:rsidRPr="0056129C" w:rsidRDefault="00A92132" w:rsidP="00E37E96">
            <w:pPr>
              <w:ind w:right="-100"/>
              <w:jc w:val="center"/>
              <w:rPr>
                <w:rFonts w:ascii="Arial Narrow" w:hAnsi="Arial Narrow" w:cs="Arial"/>
                <w:b/>
                <w:bCs/>
              </w:rPr>
            </w:pPr>
          </w:p>
        </w:tc>
        <w:tc>
          <w:tcPr>
            <w:tcW w:w="7515" w:type="dxa"/>
            <w:gridSpan w:val="6"/>
            <w:tcBorders>
              <w:top w:val="nil"/>
              <w:left w:val="nil"/>
              <w:bottom w:val="single" w:sz="18" w:space="0" w:color="auto"/>
              <w:right w:val="nil"/>
            </w:tcBorders>
            <w:shd w:val="clear" w:color="auto" w:fill="auto"/>
            <w:vAlign w:val="center"/>
          </w:tcPr>
          <w:p w14:paraId="420A5819" w14:textId="4A6D15AE" w:rsidR="00A92132" w:rsidRPr="00BC00C8" w:rsidRDefault="00A92132"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sidR="001F1856">
              <w:rPr>
                <w:rFonts w:ascii="Arial" w:hAnsi="Arial" w:cs="Arial"/>
                <w:b/>
                <w:bCs/>
                <w:noProof/>
                <w:lang w:val="en-US"/>
              </w:rPr>
              <w:t>2020</w:t>
            </w:r>
          </w:p>
          <w:p w14:paraId="21E29D10" w14:textId="77777777" w:rsidR="00A92132" w:rsidRPr="00BC00C8" w:rsidRDefault="00A92132"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0DB02A75" w14:textId="2763BABE" w:rsidR="00A92132" w:rsidRPr="0056129C" w:rsidRDefault="00A92132" w:rsidP="00E37E96">
            <w:pPr>
              <w:jc w:val="center"/>
              <w:rPr>
                <w:rFonts w:ascii="Arial Narrow" w:hAnsi="Arial Narrow" w:cs="Arial"/>
                <w:b/>
                <w:bCs/>
              </w:rPr>
            </w:pPr>
            <w:r>
              <w:rPr>
                <w:rFonts w:ascii="Arial" w:hAnsi="Arial" w:cs="Arial"/>
                <w:b/>
                <w:bCs/>
                <w:noProof/>
                <w:lang w:val="en-US"/>
              </w:rPr>
              <w:t xml:space="preserve">1 </w:t>
            </w:r>
            <w:r w:rsidR="001F1856">
              <w:rPr>
                <w:rFonts w:ascii="Arial" w:hAnsi="Arial" w:cs="Arial"/>
                <w:b/>
                <w:bCs/>
                <w:noProof/>
                <w:lang w:val="en-US"/>
              </w:rPr>
              <w:t>January</w:t>
            </w:r>
            <w:r>
              <w:rPr>
                <w:rFonts w:ascii="Arial" w:hAnsi="Arial" w:cs="Arial"/>
                <w:b/>
                <w:bCs/>
                <w:noProof/>
                <w:lang w:val="en-US"/>
              </w:rPr>
              <w:t xml:space="preserve"> 20</w:t>
            </w:r>
            <w:r w:rsidR="001F1856">
              <w:rPr>
                <w:rFonts w:ascii="Arial" w:hAnsi="Arial" w:cs="Arial"/>
                <w:b/>
                <w:bCs/>
                <w:noProof/>
                <w:lang w:val="en-US"/>
              </w:rPr>
              <w:t>20</w:t>
            </w:r>
            <w:r>
              <w:rPr>
                <w:rFonts w:ascii="Arial" w:hAnsi="Arial" w:cs="Arial"/>
                <w:b/>
                <w:bCs/>
                <w:noProof/>
                <w:lang w:val="en-US"/>
              </w:rPr>
              <w:t xml:space="preserve"> to </w:t>
            </w:r>
            <w:r w:rsidR="001F1856">
              <w:rPr>
                <w:rFonts w:ascii="Arial" w:hAnsi="Arial" w:cs="Arial"/>
                <w:b/>
                <w:bCs/>
                <w:noProof/>
                <w:lang w:val="en-US"/>
              </w:rPr>
              <w:t>30 June</w:t>
            </w:r>
            <w:r>
              <w:rPr>
                <w:rFonts w:ascii="Arial" w:hAnsi="Arial" w:cs="Arial"/>
                <w:b/>
                <w:bCs/>
                <w:noProof/>
                <w:lang w:val="en-US"/>
              </w:rPr>
              <w:t xml:space="preserve"> 20</w:t>
            </w:r>
            <w:r w:rsidR="001F1856">
              <w:rPr>
                <w:rFonts w:ascii="Arial" w:hAnsi="Arial" w:cs="Arial"/>
                <w:b/>
                <w:bCs/>
                <w:noProof/>
                <w:lang w:val="en-US"/>
              </w:rPr>
              <w:t>20</w:t>
            </w:r>
          </w:p>
        </w:tc>
        <w:tc>
          <w:tcPr>
            <w:tcW w:w="1817" w:type="dxa"/>
            <w:tcBorders>
              <w:top w:val="nil"/>
              <w:left w:val="nil"/>
              <w:bottom w:val="single" w:sz="18" w:space="0" w:color="auto"/>
              <w:right w:val="nil"/>
            </w:tcBorders>
            <w:shd w:val="clear" w:color="auto" w:fill="auto"/>
            <w:vAlign w:val="center"/>
          </w:tcPr>
          <w:p w14:paraId="3A599475" w14:textId="6352B982" w:rsidR="00A92132" w:rsidRPr="0056129C" w:rsidRDefault="00A92132" w:rsidP="00E37E96">
            <w:pPr>
              <w:jc w:val="right"/>
              <w:rPr>
                <w:rFonts w:ascii="Arial Narrow" w:hAnsi="Arial Narrow" w:cs="Arial"/>
                <w:b/>
                <w:bCs/>
              </w:rPr>
            </w:pPr>
          </w:p>
        </w:tc>
      </w:tr>
      <w:tr w:rsidR="00A92132" w:rsidRPr="0056129C" w14:paraId="1D3A7EDC" w14:textId="77777777" w:rsidTr="00E37E96">
        <w:trPr>
          <w:trHeight w:val="567"/>
        </w:trPr>
        <w:tc>
          <w:tcPr>
            <w:tcW w:w="1526" w:type="dxa"/>
            <w:tcBorders>
              <w:top w:val="single" w:sz="18" w:space="0" w:color="auto"/>
              <w:left w:val="single" w:sz="18" w:space="0" w:color="auto"/>
              <w:bottom w:val="single" w:sz="18" w:space="0" w:color="auto"/>
              <w:right w:val="single" w:sz="18" w:space="0" w:color="C0C0C0"/>
            </w:tcBorders>
            <w:shd w:val="clear" w:color="auto" w:fill="D9D9D9"/>
            <w:vAlign w:val="center"/>
          </w:tcPr>
          <w:p w14:paraId="57E3DD25" w14:textId="77777777" w:rsidR="00A92132" w:rsidRPr="00A634FA" w:rsidRDefault="00A92132"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051"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5BA7C655"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E708850"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4E2A524F"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48A47418"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68069CED"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60BF12A0" w14:textId="77777777" w:rsidR="00A92132" w:rsidRPr="00A634FA" w:rsidRDefault="00A92132" w:rsidP="00E37E96">
            <w:pPr>
              <w:spacing w:line="240" w:lineRule="auto"/>
              <w:jc w:val="center"/>
              <w:rPr>
                <w:rFonts w:ascii="Arial Narrow" w:hAnsi="Arial Narrow" w:cs="Arial"/>
                <w:b/>
                <w:bCs/>
                <w:sz w:val="16"/>
                <w:szCs w:val="16"/>
              </w:rPr>
            </w:pPr>
            <w:r w:rsidRPr="00A634FA">
              <w:rPr>
                <w:rFonts w:ascii="Arial Narrow" w:hAnsi="Arial Narrow" w:cs="Arial"/>
                <w:b/>
                <w:bCs/>
                <w:sz w:val="16"/>
                <w:szCs w:val="16"/>
              </w:rPr>
              <w:t>Other</w:t>
            </w:r>
          </w:p>
        </w:tc>
      </w:tr>
      <w:tr w:rsidR="00A932FA" w:rsidRPr="0056129C" w14:paraId="1B3182FD" w14:textId="77777777" w:rsidTr="004B316F">
        <w:trPr>
          <w:trHeight w:val="255"/>
        </w:trPr>
        <w:tc>
          <w:tcPr>
            <w:tcW w:w="1526" w:type="dxa"/>
            <w:vMerge w:val="restart"/>
            <w:tcBorders>
              <w:top w:val="single" w:sz="18" w:space="0" w:color="auto"/>
              <w:left w:val="single" w:sz="18" w:space="0" w:color="auto"/>
              <w:right w:val="single" w:sz="18" w:space="0" w:color="C0C0C0"/>
            </w:tcBorders>
            <w:shd w:val="clear" w:color="auto" w:fill="auto"/>
            <w:vAlign w:val="center"/>
          </w:tcPr>
          <w:p w14:paraId="682185A0" w14:textId="069979B4" w:rsidR="00A932FA" w:rsidRPr="00A634FA" w:rsidRDefault="00A932FA" w:rsidP="00E37E96">
            <w:pPr>
              <w:jc w:val="center"/>
              <w:rPr>
                <w:rFonts w:ascii="Arial Narrow" w:hAnsi="Arial Narrow" w:cs="Arial"/>
                <w:sz w:val="16"/>
                <w:szCs w:val="16"/>
              </w:rPr>
            </w:pPr>
            <w:r>
              <w:rPr>
                <w:rFonts w:ascii="Arial Narrow" w:hAnsi="Arial Narrow" w:cs="Arial"/>
                <w:sz w:val="16"/>
                <w:szCs w:val="16"/>
              </w:rPr>
              <w:t>18 May</w:t>
            </w:r>
          </w:p>
        </w:tc>
        <w:tc>
          <w:tcPr>
            <w:tcW w:w="1051" w:type="dxa"/>
            <w:vMerge w:val="restart"/>
            <w:tcBorders>
              <w:top w:val="single" w:sz="18" w:space="0" w:color="auto"/>
              <w:left w:val="single" w:sz="18" w:space="0" w:color="C0C0C0"/>
              <w:right w:val="single" w:sz="18" w:space="0" w:color="C0C0C0"/>
            </w:tcBorders>
            <w:shd w:val="clear" w:color="auto" w:fill="auto"/>
            <w:vAlign w:val="center"/>
          </w:tcPr>
          <w:p w14:paraId="691044CE" w14:textId="496BAAA0" w:rsidR="00A932FA" w:rsidRPr="00A634FA" w:rsidRDefault="00A932FA" w:rsidP="00E37E96">
            <w:pPr>
              <w:jc w:val="center"/>
              <w:rPr>
                <w:rFonts w:ascii="Arial Narrow" w:hAnsi="Arial Narrow" w:cs="Arial"/>
                <w:sz w:val="16"/>
                <w:szCs w:val="16"/>
              </w:rPr>
            </w:pPr>
          </w:p>
        </w:tc>
        <w:tc>
          <w:tcPr>
            <w:tcW w:w="1162" w:type="dxa"/>
            <w:tcBorders>
              <w:top w:val="single" w:sz="18" w:space="0" w:color="auto"/>
              <w:left w:val="single" w:sz="18" w:space="0" w:color="C0C0C0"/>
              <w:bottom w:val="nil"/>
              <w:right w:val="single" w:sz="18" w:space="0" w:color="C0C0C0"/>
            </w:tcBorders>
            <w:shd w:val="clear" w:color="auto" w:fill="A972A9"/>
            <w:vAlign w:val="center"/>
          </w:tcPr>
          <w:p w14:paraId="302C9271" w14:textId="5012D29C" w:rsidR="00A932FA" w:rsidRPr="00A634FA" w:rsidRDefault="00A932FA" w:rsidP="00E37E96">
            <w:pPr>
              <w:jc w:val="center"/>
              <w:rPr>
                <w:rFonts w:ascii="Arial Narrow" w:hAnsi="Arial Narrow" w:cs="Arial"/>
                <w:color w:val="000000"/>
                <w:sz w:val="16"/>
                <w:szCs w:val="16"/>
              </w:rPr>
            </w:pPr>
            <w:r>
              <w:rPr>
                <w:rFonts w:ascii="Arial Narrow" w:hAnsi="Arial Narrow" w:cs="Arial"/>
                <w:color w:val="000000"/>
                <w:sz w:val="16"/>
                <w:szCs w:val="16"/>
              </w:rPr>
              <w:t>19</w:t>
            </w:r>
          </w:p>
        </w:tc>
        <w:tc>
          <w:tcPr>
            <w:tcW w:w="1162" w:type="dxa"/>
            <w:vMerge w:val="restart"/>
            <w:tcBorders>
              <w:top w:val="single" w:sz="18" w:space="0" w:color="auto"/>
              <w:left w:val="single" w:sz="18" w:space="0" w:color="C0C0C0"/>
              <w:right w:val="single" w:sz="18" w:space="0" w:color="C0C0C0"/>
            </w:tcBorders>
            <w:shd w:val="clear" w:color="auto" w:fill="A972A9"/>
            <w:vAlign w:val="center"/>
          </w:tcPr>
          <w:p w14:paraId="38FAB957" w14:textId="5ADA8991" w:rsidR="00A932FA" w:rsidRPr="00A634FA" w:rsidRDefault="00A932FA" w:rsidP="00E37E96">
            <w:pPr>
              <w:jc w:val="center"/>
              <w:rPr>
                <w:rFonts w:ascii="Arial Narrow" w:hAnsi="Arial Narrow" w:cs="Arial"/>
                <w:color w:val="000000"/>
                <w:sz w:val="16"/>
                <w:szCs w:val="16"/>
              </w:rPr>
            </w:pPr>
            <w:r>
              <w:rPr>
                <w:rFonts w:ascii="Arial Narrow" w:hAnsi="Arial Narrow" w:cs="Arial"/>
                <w:color w:val="000000"/>
                <w:sz w:val="16"/>
                <w:szCs w:val="16"/>
              </w:rPr>
              <w:t>20</w:t>
            </w:r>
          </w:p>
        </w:tc>
        <w:tc>
          <w:tcPr>
            <w:tcW w:w="1162" w:type="dxa"/>
            <w:vMerge w:val="restart"/>
            <w:tcBorders>
              <w:top w:val="single" w:sz="18" w:space="0" w:color="auto"/>
              <w:left w:val="single" w:sz="18" w:space="0" w:color="C0C0C0"/>
              <w:right w:val="single" w:sz="18" w:space="0" w:color="BFBFBF"/>
            </w:tcBorders>
            <w:shd w:val="clear" w:color="auto" w:fill="auto"/>
            <w:vAlign w:val="center"/>
          </w:tcPr>
          <w:p w14:paraId="05A5129B" w14:textId="41A32426" w:rsidR="00A932FA" w:rsidRPr="00A634FA" w:rsidRDefault="00A932FA" w:rsidP="00E37E96">
            <w:pPr>
              <w:jc w:val="center"/>
              <w:rPr>
                <w:rFonts w:ascii="Arial Narrow" w:hAnsi="Arial Narrow" w:cs="Arial"/>
                <w:sz w:val="16"/>
                <w:szCs w:val="16"/>
              </w:rPr>
            </w:pPr>
          </w:p>
        </w:tc>
        <w:tc>
          <w:tcPr>
            <w:tcW w:w="1162" w:type="dxa"/>
            <w:vMerge w:val="restart"/>
            <w:tcBorders>
              <w:top w:val="single" w:sz="18" w:space="0" w:color="auto"/>
              <w:left w:val="single" w:sz="18" w:space="0" w:color="BFBFBF"/>
              <w:right w:val="single" w:sz="18" w:space="0" w:color="auto"/>
            </w:tcBorders>
            <w:shd w:val="clear" w:color="auto" w:fill="auto"/>
            <w:vAlign w:val="center"/>
          </w:tcPr>
          <w:p w14:paraId="28C7692D" w14:textId="77777777" w:rsidR="00A932FA" w:rsidRPr="00A634FA" w:rsidRDefault="00A932FA" w:rsidP="00E37E96">
            <w:pPr>
              <w:jc w:val="center"/>
              <w:rPr>
                <w:rFonts w:ascii="Arial Narrow" w:hAnsi="Arial Narrow" w:cs="Arial"/>
                <w:sz w:val="16"/>
                <w:szCs w:val="16"/>
                <w:highlight w:val="yellow"/>
              </w:rPr>
            </w:pPr>
          </w:p>
        </w:tc>
        <w:tc>
          <w:tcPr>
            <w:tcW w:w="3633" w:type="dxa"/>
            <w:gridSpan w:val="2"/>
            <w:vMerge w:val="restart"/>
            <w:tcBorders>
              <w:top w:val="single" w:sz="18" w:space="0" w:color="auto"/>
              <w:left w:val="single" w:sz="18" w:space="0" w:color="auto"/>
              <w:right w:val="single" w:sz="18" w:space="0" w:color="auto"/>
            </w:tcBorders>
            <w:shd w:val="clear" w:color="auto" w:fill="auto"/>
            <w:vAlign w:val="center"/>
          </w:tcPr>
          <w:p w14:paraId="6A355602" w14:textId="0C82AD74" w:rsidR="00A932FA" w:rsidRPr="00E13C3D" w:rsidRDefault="00A932FA" w:rsidP="00E37E96">
            <w:pPr>
              <w:jc w:val="center"/>
              <w:rPr>
                <w:rFonts w:ascii="Arial Narrow" w:hAnsi="Arial Narrow" w:cs="Arial"/>
                <w:sz w:val="16"/>
                <w:szCs w:val="16"/>
              </w:rPr>
            </w:pPr>
          </w:p>
        </w:tc>
      </w:tr>
      <w:tr w:rsidR="00A932FA" w:rsidRPr="0056129C" w14:paraId="73E45BE2" w14:textId="77777777" w:rsidTr="004B316F">
        <w:trPr>
          <w:trHeight w:val="255"/>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5F2AE07B" w14:textId="77777777" w:rsidR="00A932FA" w:rsidRDefault="00A932FA" w:rsidP="00E37E96">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0AF2C6DF" w14:textId="77777777" w:rsidR="00A932FA" w:rsidRPr="00A634FA" w:rsidRDefault="00A932FA" w:rsidP="00E37E96">
            <w:pPr>
              <w:jc w:val="center"/>
              <w:rPr>
                <w:rFonts w:ascii="Arial Narrow" w:hAnsi="Arial Narrow" w:cs="Arial"/>
                <w:sz w:val="16"/>
                <w:szCs w:val="16"/>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FFFF00"/>
            <w:vAlign w:val="center"/>
          </w:tcPr>
          <w:p w14:paraId="1EC419FA" w14:textId="37E999D2" w:rsidR="00A932FA" w:rsidRDefault="00A932FA" w:rsidP="00E37E96">
            <w:pPr>
              <w:jc w:val="center"/>
              <w:rPr>
                <w:rFonts w:ascii="Arial Narrow" w:hAnsi="Arial Narrow" w:cs="Arial"/>
                <w:color w:val="000000"/>
                <w:sz w:val="16"/>
                <w:szCs w:val="16"/>
              </w:rPr>
            </w:pPr>
            <w:r>
              <w:rPr>
                <w:rFonts w:ascii="Arial Narrow" w:hAnsi="Arial Narrow" w:cs="Arial"/>
                <w:color w:val="000000"/>
                <w:sz w:val="16"/>
                <w:szCs w:val="16"/>
              </w:rPr>
              <w:t>19</w:t>
            </w:r>
          </w:p>
        </w:tc>
        <w:tc>
          <w:tcPr>
            <w:tcW w:w="1162" w:type="dxa"/>
            <w:vMerge/>
            <w:tcBorders>
              <w:left w:val="single" w:sz="18" w:space="0" w:color="C0C0C0"/>
              <w:right w:val="single" w:sz="18" w:space="0" w:color="C0C0C0"/>
            </w:tcBorders>
            <w:shd w:val="clear" w:color="auto" w:fill="A972A9"/>
            <w:vAlign w:val="center"/>
          </w:tcPr>
          <w:p w14:paraId="642551CD" w14:textId="77777777" w:rsidR="00A932FA" w:rsidRDefault="00A932FA" w:rsidP="00E37E96">
            <w:pPr>
              <w:jc w:val="center"/>
              <w:rPr>
                <w:rFonts w:ascii="Arial Narrow" w:hAnsi="Arial Narrow" w:cs="Arial"/>
                <w:color w:val="000000"/>
                <w:sz w:val="16"/>
                <w:szCs w:val="16"/>
              </w:rPr>
            </w:pPr>
          </w:p>
        </w:tc>
        <w:tc>
          <w:tcPr>
            <w:tcW w:w="1162" w:type="dxa"/>
            <w:vMerge/>
            <w:tcBorders>
              <w:left w:val="single" w:sz="18" w:space="0" w:color="C0C0C0"/>
              <w:right w:val="single" w:sz="18" w:space="0" w:color="BFBFBF"/>
            </w:tcBorders>
            <w:shd w:val="clear" w:color="auto" w:fill="auto"/>
            <w:vAlign w:val="center"/>
          </w:tcPr>
          <w:p w14:paraId="06C01857" w14:textId="77777777" w:rsidR="00A932FA" w:rsidRDefault="00A932FA" w:rsidP="00E37E96">
            <w:pPr>
              <w:jc w:val="center"/>
              <w:rPr>
                <w:rFonts w:ascii="Arial Narrow" w:hAnsi="Arial Narrow" w:cs="Arial"/>
                <w:sz w:val="16"/>
                <w:szCs w:val="16"/>
              </w:rPr>
            </w:pPr>
          </w:p>
        </w:tc>
        <w:tc>
          <w:tcPr>
            <w:tcW w:w="1162" w:type="dxa"/>
            <w:vMerge/>
            <w:tcBorders>
              <w:left w:val="single" w:sz="18" w:space="0" w:color="BFBFBF"/>
              <w:bottom w:val="single" w:sz="18" w:space="0" w:color="BFBFBF" w:themeColor="background1" w:themeShade="BF"/>
              <w:right w:val="single" w:sz="18" w:space="0" w:color="auto"/>
            </w:tcBorders>
            <w:shd w:val="clear" w:color="auto" w:fill="auto"/>
            <w:vAlign w:val="center"/>
          </w:tcPr>
          <w:p w14:paraId="1272868B" w14:textId="77777777" w:rsidR="00A932FA" w:rsidRPr="00A634FA" w:rsidRDefault="00A932FA" w:rsidP="00E37E96">
            <w:pPr>
              <w:jc w:val="center"/>
              <w:rPr>
                <w:rFonts w:ascii="Arial Narrow" w:hAnsi="Arial Narrow" w:cs="Arial"/>
                <w:sz w:val="16"/>
                <w:szCs w:val="16"/>
                <w:highlight w:val="yellow"/>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4EA03A2B" w14:textId="77777777" w:rsidR="00A932FA" w:rsidRPr="00A634FA" w:rsidRDefault="00A932FA" w:rsidP="00E37E96">
            <w:pPr>
              <w:jc w:val="center"/>
              <w:rPr>
                <w:rFonts w:ascii="Arial Narrow" w:hAnsi="Arial Narrow" w:cs="Arial"/>
                <w:color w:val="244061"/>
                <w:sz w:val="16"/>
                <w:szCs w:val="16"/>
              </w:rPr>
            </w:pPr>
          </w:p>
        </w:tc>
      </w:tr>
      <w:tr w:rsidR="00A932FA" w:rsidRPr="0056129C" w14:paraId="57E57907" w14:textId="77777777" w:rsidTr="009976F5">
        <w:trPr>
          <w:trHeight w:val="555"/>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2F89903C" w14:textId="75995B75" w:rsidR="00A932FA" w:rsidRPr="00A634FA" w:rsidRDefault="00A932FA" w:rsidP="00E37E96">
            <w:pPr>
              <w:jc w:val="center"/>
              <w:rPr>
                <w:rFonts w:ascii="Arial Narrow" w:hAnsi="Arial Narrow" w:cs="Arial"/>
                <w:sz w:val="16"/>
                <w:szCs w:val="16"/>
              </w:rPr>
            </w:pPr>
            <w:r>
              <w:rPr>
                <w:rFonts w:ascii="Arial Narrow" w:hAnsi="Arial Narrow" w:cs="Arial"/>
                <w:sz w:val="16"/>
                <w:szCs w:val="16"/>
              </w:rPr>
              <w:t>25 May</w:t>
            </w:r>
          </w:p>
        </w:tc>
        <w:tc>
          <w:tcPr>
            <w:tcW w:w="1051" w:type="dxa"/>
            <w:tcBorders>
              <w:top w:val="single" w:sz="18" w:space="0" w:color="BFBFBF" w:themeColor="background1" w:themeShade="BF"/>
              <w:left w:val="single" w:sz="18" w:space="0" w:color="C0C0C0"/>
              <w:right w:val="single" w:sz="18" w:space="0" w:color="C0C0C0"/>
            </w:tcBorders>
            <w:shd w:val="clear" w:color="auto" w:fill="auto"/>
            <w:vAlign w:val="center"/>
          </w:tcPr>
          <w:p w14:paraId="4B6F2995" w14:textId="77777777" w:rsidR="00A932FA" w:rsidRPr="00A634FA" w:rsidRDefault="00A932FA"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C0C0C0"/>
            </w:tcBorders>
            <w:shd w:val="clear" w:color="auto" w:fill="31849B"/>
            <w:vAlign w:val="center"/>
          </w:tcPr>
          <w:p w14:paraId="029B2687" w14:textId="5BEE8D7C" w:rsidR="00A932FA" w:rsidRPr="00A634FA" w:rsidRDefault="00E13C3D" w:rsidP="00875BF8">
            <w:pPr>
              <w:jc w:val="center"/>
              <w:rPr>
                <w:rFonts w:ascii="Arial Narrow" w:hAnsi="Arial Narrow" w:cs="Arial"/>
                <w:color w:val="000000"/>
                <w:sz w:val="16"/>
                <w:szCs w:val="16"/>
              </w:rPr>
            </w:pPr>
            <w:r>
              <w:rPr>
                <w:rFonts w:ascii="Arial Narrow" w:hAnsi="Arial Narrow" w:cs="Arial"/>
                <w:color w:val="000000"/>
                <w:sz w:val="16"/>
                <w:szCs w:val="16"/>
              </w:rPr>
              <w:t>26</w:t>
            </w:r>
          </w:p>
        </w:tc>
        <w:tc>
          <w:tcPr>
            <w:tcW w:w="1162" w:type="dxa"/>
            <w:tcBorders>
              <w:top w:val="single" w:sz="18" w:space="0" w:color="BFBFBF" w:themeColor="background1" w:themeShade="BF"/>
              <w:left w:val="single" w:sz="18" w:space="0" w:color="C0C0C0"/>
              <w:right w:val="single" w:sz="18" w:space="0" w:color="C0C0C0"/>
            </w:tcBorders>
            <w:shd w:val="clear" w:color="auto" w:fill="auto"/>
            <w:vAlign w:val="center"/>
          </w:tcPr>
          <w:p w14:paraId="1521C404" w14:textId="28190A80" w:rsidR="00A932FA" w:rsidRPr="00A634FA" w:rsidRDefault="00A932FA" w:rsidP="00E37E9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BFBFBF"/>
            </w:tcBorders>
            <w:shd w:val="clear" w:color="auto" w:fill="76923C"/>
            <w:vAlign w:val="center"/>
          </w:tcPr>
          <w:p w14:paraId="4B697F0F" w14:textId="57F15381" w:rsidR="00A932FA" w:rsidRPr="00A634FA" w:rsidRDefault="009976F5" w:rsidP="00E37E96">
            <w:pPr>
              <w:jc w:val="center"/>
              <w:rPr>
                <w:rFonts w:ascii="Arial Narrow" w:hAnsi="Arial Narrow" w:cs="Arial"/>
                <w:sz w:val="16"/>
                <w:szCs w:val="16"/>
              </w:rPr>
            </w:pPr>
            <w:r>
              <w:rPr>
                <w:rFonts w:ascii="Arial Narrow" w:hAnsi="Arial Narrow" w:cs="Arial"/>
                <w:sz w:val="16"/>
                <w:szCs w:val="16"/>
              </w:rPr>
              <w:t>28</w:t>
            </w:r>
          </w:p>
        </w:tc>
        <w:tc>
          <w:tcPr>
            <w:tcW w:w="1162" w:type="dxa"/>
            <w:tcBorders>
              <w:top w:val="single" w:sz="18" w:space="0" w:color="BFBFBF" w:themeColor="background1" w:themeShade="BF"/>
              <w:left w:val="single" w:sz="18" w:space="0" w:color="BFBFBF"/>
              <w:right w:val="single" w:sz="18" w:space="0" w:color="auto"/>
            </w:tcBorders>
            <w:shd w:val="clear" w:color="auto" w:fill="auto"/>
            <w:vAlign w:val="center"/>
          </w:tcPr>
          <w:p w14:paraId="293C365F" w14:textId="77777777" w:rsidR="00A932FA" w:rsidRPr="00A634FA" w:rsidRDefault="00A932FA" w:rsidP="00E37E96">
            <w:pPr>
              <w:jc w:val="center"/>
              <w:rPr>
                <w:rFonts w:ascii="Arial Narrow" w:hAnsi="Arial Narrow" w:cs="Arial"/>
                <w:sz w:val="16"/>
                <w:szCs w:val="16"/>
                <w:highlight w:val="yellow"/>
              </w:rPr>
            </w:pPr>
          </w:p>
        </w:tc>
        <w:tc>
          <w:tcPr>
            <w:tcW w:w="3633" w:type="dxa"/>
            <w:gridSpan w:val="2"/>
            <w:tcBorders>
              <w:top w:val="single" w:sz="18" w:space="0" w:color="BFBFBF" w:themeColor="background1" w:themeShade="BF"/>
              <w:left w:val="single" w:sz="18" w:space="0" w:color="auto"/>
              <w:right w:val="single" w:sz="18" w:space="0" w:color="auto"/>
            </w:tcBorders>
            <w:shd w:val="clear" w:color="auto" w:fill="auto"/>
            <w:vAlign w:val="center"/>
          </w:tcPr>
          <w:p w14:paraId="141DD79E" w14:textId="7EA121E8" w:rsidR="00A932FA" w:rsidRPr="00A634FA" w:rsidRDefault="00A932FA" w:rsidP="00E37E96">
            <w:pPr>
              <w:jc w:val="center"/>
              <w:rPr>
                <w:rFonts w:ascii="Arial Narrow" w:hAnsi="Arial Narrow" w:cs="Arial"/>
                <w:color w:val="244061"/>
                <w:sz w:val="16"/>
                <w:szCs w:val="16"/>
              </w:rPr>
            </w:pPr>
            <w:r>
              <w:rPr>
                <w:rFonts w:ascii="Arial Narrow" w:hAnsi="Arial Narrow" w:cs="Arial"/>
                <w:color w:val="244061"/>
                <w:sz w:val="16"/>
                <w:szCs w:val="16"/>
              </w:rPr>
              <w:t>Cancelled Cairns Local Commissioner Development Week</w:t>
            </w:r>
          </w:p>
        </w:tc>
      </w:tr>
      <w:tr w:rsidR="00E911A3" w:rsidRPr="0056129C" w14:paraId="3C7240EA" w14:textId="77777777" w:rsidTr="00920A25">
        <w:trPr>
          <w:trHeight w:val="555"/>
        </w:trPr>
        <w:tc>
          <w:tcPr>
            <w:tcW w:w="1526" w:type="dxa"/>
            <w:tcBorders>
              <w:top w:val="single" w:sz="18" w:space="0" w:color="auto"/>
              <w:left w:val="single" w:sz="18" w:space="0" w:color="auto"/>
              <w:right w:val="single" w:sz="18" w:space="0" w:color="C0C0C0"/>
            </w:tcBorders>
            <w:shd w:val="clear" w:color="auto" w:fill="auto"/>
            <w:vAlign w:val="center"/>
          </w:tcPr>
          <w:p w14:paraId="29594E81" w14:textId="730D8A5D" w:rsidR="00E911A3" w:rsidRPr="00A634FA" w:rsidRDefault="00E52CCA" w:rsidP="00E37E96">
            <w:pPr>
              <w:jc w:val="center"/>
              <w:rPr>
                <w:rFonts w:ascii="Arial Narrow" w:hAnsi="Arial Narrow" w:cs="Arial"/>
                <w:sz w:val="16"/>
                <w:szCs w:val="16"/>
              </w:rPr>
            </w:pPr>
            <w:r>
              <w:rPr>
                <w:rFonts w:ascii="Arial Narrow" w:hAnsi="Arial Narrow" w:cs="Arial"/>
                <w:sz w:val="16"/>
                <w:szCs w:val="16"/>
              </w:rPr>
              <w:t>1 June</w:t>
            </w:r>
          </w:p>
        </w:tc>
        <w:tc>
          <w:tcPr>
            <w:tcW w:w="1051" w:type="dxa"/>
            <w:tcBorders>
              <w:top w:val="single" w:sz="18" w:space="0" w:color="auto"/>
              <w:left w:val="single" w:sz="18" w:space="0" w:color="C0C0C0"/>
              <w:right w:val="single" w:sz="18" w:space="0" w:color="C0C0C0"/>
            </w:tcBorders>
            <w:shd w:val="clear" w:color="auto" w:fill="auto"/>
            <w:vAlign w:val="center"/>
          </w:tcPr>
          <w:p w14:paraId="62258633" w14:textId="77777777" w:rsidR="00E911A3" w:rsidRPr="00A634FA" w:rsidRDefault="00E911A3" w:rsidP="00E37E96">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BFBFBF"/>
            </w:tcBorders>
            <w:shd w:val="clear" w:color="auto" w:fill="FF0000"/>
            <w:vAlign w:val="center"/>
          </w:tcPr>
          <w:p w14:paraId="549A3C7A" w14:textId="1503F1B1" w:rsidR="00E911A3" w:rsidRPr="00A634FA" w:rsidRDefault="00A932FA" w:rsidP="00E911A3">
            <w:pPr>
              <w:jc w:val="center"/>
              <w:rPr>
                <w:rFonts w:ascii="Arial Narrow" w:hAnsi="Arial Narrow" w:cs="Arial"/>
                <w:color w:val="000000"/>
                <w:sz w:val="16"/>
                <w:szCs w:val="16"/>
              </w:rPr>
            </w:pPr>
            <w:r>
              <w:rPr>
                <w:rFonts w:ascii="Arial Narrow" w:hAnsi="Arial Narrow" w:cs="Arial"/>
                <w:color w:val="000000"/>
                <w:sz w:val="16"/>
                <w:szCs w:val="16"/>
              </w:rPr>
              <w:t>2</w:t>
            </w:r>
          </w:p>
        </w:tc>
        <w:tc>
          <w:tcPr>
            <w:tcW w:w="1162" w:type="dxa"/>
            <w:tcBorders>
              <w:top w:val="single" w:sz="18" w:space="0" w:color="auto"/>
              <w:left w:val="single" w:sz="18" w:space="0" w:color="BFBFBF"/>
              <w:right w:val="single" w:sz="18" w:space="0" w:color="C0C0C0"/>
            </w:tcBorders>
            <w:shd w:val="clear" w:color="auto" w:fill="FF0000"/>
            <w:vAlign w:val="center"/>
          </w:tcPr>
          <w:p w14:paraId="6A692693" w14:textId="77777777" w:rsidR="00E911A3" w:rsidRDefault="00A932FA" w:rsidP="00E37E96">
            <w:pPr>
              <w:jc w:val="center"/>
              <w:rPr>
                <w:rFonts w:ascii="Arial Narrow" w:hAnsi="Arial Narrow" w:cs="Arial"/>
                <w:color w:val="000000"/>
                <w:sz w:val="16"/>
                <w:szCs w:val="16"/>
              </w:rPr>
            </w:pPr>
            <w:r>
              <w:rPr>
                <w:rFonts w:ascii="Arial Narrow" w:hAnsi="Arial Narrow" w:cs="Arial"/>
                <w:color w:val="000000"/>
                <w:sz w:val="16"/>
                <w:szCs w:val="16"/>
              </w:rPr>
              <w:t>3</w:t>
            </w:r>
          </w:p>
          <w:p w14:paraId="3C0EE804" w14:textId="5EF9D41B" w:rsidR="00A932FA" w:rsidRPr="00A634FA" w:rsidRDefault="00A932FA" w:rsidP="00E37E96">
            <w:pPr>
              <w:jc w:val="center"/>
              <w:rPr>
                <w:rFonts w:ascii="Arial Narrow" w:hAnsi="Arial Narrow" w:cs="Arial"/>
                <w:color w:val="000000"/>
                <w:sz w:val="16"/>
                <w:szCs w:val="16"/>
              </w:rPr>
            </w:pPr>
            <w:r w:rsidRPr="00A932FA">
              <w:rPr>
                <w:rFonts w:ascii="Arial Narrow" w:hAnsi="Arial Narrow" w:cs="Arial"/>
                <w:sz w:val="16"/>
                <w:szCs w:val="16"/>
                <w:highlight w:val="yellow"/>
              </w:rPr>
              <w:t>Public Holiday</w:t>
            </w:r>
          </w:p>
        </w:tc>
        <w:tc>
          <w:tcPr>
            <w:tcW w:w="1162" w:type="dxa"/>
            <w:tcBorders>
              <w:top w:val="single" w:sz="18" w:space="0" w:color="auto"/>
              <w:left w:val="single" w:sz="18" w:space="0" w:color="C0C0C0"/>
              <w:right w:val="single" w:sz="18" w:space="0" w:color="C0C0C0"/>
            </w:tcBorders>
            <w:shd w:val="clear" w:color="auto" w:fill="FF0000"/>
            <w:vAlign w:val="center"/>
          </w:tcPr>
          <w:p w14:paraId="22E7B72C" w14:textId="31419313" w:rsidR="00E911A3" w:rsidRPr="00A634FA" w:rsidRDefault="00A932FA" w:rsidP="00E37E96">
            <w:pPr>
              <w:jc w:val="center"/>
              <w:rPr>
                <w:rFonts w:ascii="Arial Narrow" w:hAnsi="Arial Narrow" w:cs="Arial"/>
                <w:sz w:val="16"/>
                <w:szCs w:val="16"/>
              </w:rPr>
            </w:pPr>
            <w:r>
              <w:rPr>
                <w:rFonts w:ascii="Arial Narrow" w:hAnsi="Arial Narrow" w:cs="Arial"/>
                <w:sz w:val="16"/>
                <w:szCs w:val="16"/>
              </w:rPr>
              <w:t>4</w:t>
            </w:r>
          </w:p>
        </w:tc>
        <w:tc>
          <w:tcPr>
            <w:tcW w:w="1162" w:type="dxa"/>
            <w:tcBorders>
              <w:top w:val="single" w:sz="18" w:space="0" w:color="auto"/>
              <w:left w:val="single" w:sz="18" w:space="0" w:color="C0C0C0"/>
              <w:right w:val="single" w:sz="18" w:space="0" w:color="auto"/>
            </w:tcBorders>
            <w:shd w:val="clear" w:color="auto" w:fill="auto"/>
            <w:vAlign w:val="center"/>
          </w:tcPr>
          <w:p w14:paraId="2E6AE508" w14:textId="13C164F7" w:rsidR="00E911A3" w:rsidRPr="00A634FA" w:rsidRDefault="00E911A3" w:rsidP="00E37E96">
            <w:pPr>
              <w:jc w:val="center"/>
              <w:rPr>
                <w:rFonts w:ascii="Arial Narrow" w:hAnsi="Arial Narrow" w:cs="Arial"/>
                <w:sz w:val="16"/>
                <w:szCs w:val="16"/>
                <w:highlight w:val="yellow"/>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70BA3B92" w14:textId="4B0A3A80" w:rsidR="00A932FA" w:rsidRDefault="00E13C3D" w:rsidP="00A932FA">
            <w:pPr>
              <w:jc w:val="center"/>
              <w:rPr>
                <w:rFonts w:ascii="Arial Narrow" w:hAnsi="Arial Narrow" w:cs="Arial"/>
                <w:color w:val="244061"/>
                <w:sz w:val="16"/>
                <w:szCs w:val="16"/>
                <w:highlight w:val="yellow"/>
              </w:rPr>
            </w:pPr>
            <w:r>
              <w:rPr>
                <w:rFonts w:ascii="Arial Narrow" w:hAnsi="Arial Narrow" w:cs="Arial"/>
                <w:color w:val="244061"/>
                <w:sz w:val="16"/>
                <w:szCs w:val="16"/>
                <w:highlight w:val="yellow"/>
              </w:rPr>
              <w:t>3</w:t>
            </w:r>
            <w:r w:rsidR="00A932FA">
              <w:rPr>
                <w:rFonts w:ascii="Arial Narrow" w:hAnsi="Arial Narrow" w:cs="Arial"/>
                <w:color w:val="244061"/>
                <w:sz w:val="16"/>
                <w:szCs w:val="16"/>
                <w:highlight w:val="yellow"/>
              </w:rPr>
              <w:t xml:space="preserve"> Mabo Day - Doomadgee</w:t>
            </w:r>
          </w:p>
          <w:p w14:paraId="55E139C6" w14:textId="27079146" w:rsidR="00E911A3" w:rsidRPr="0089285B" w:rsidRDefault="00E911A3" w:rsidP="0089285B">
            <w:pPr>
              <w:jc w:val="center"/>
              <w:rPr>
                <w:rFonts w:ascii="Arial Narrow" w:hAnsi="Arial Narrow"/>
                <w:color w:val="31849B"/>
                <w:sz w:val="16"/>
                <w:szCs w:val="16"/>
              </w:rPr>
            </w:pPr>
            <w:r w:rsidRPr="00A634FA">
              <w:rPr>
                <w:rFonts w:ascii="Arial Narrow" w:hAnsi="Arial Narrow"/>
                <w:color w:val="31849B"/>
                <w:sz w:val="16"/>
                <w:szCs w:val="16"/>
              </w:rPr>
              <w:t>Cooktown Circuit</w:t>
            </w:r>
          </w:p>
        </w:tc>
      </w:tr>
      <w:tr w:rsidR="00FB764D" w:rsidRPr="0056129C" w14:paraId="33317724" w14:textId="77777777" w:rsidTr="00FB764D">
        <w:trPr>
          <w:trHeight w:val="278"/>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7F09555E" w14:textId="3B513AFC" w:rsidR="00FB764D" w:rsidRPr="00A634FA" w:rsidRDefault="00FB764D" w:rsidP="00E37E96">
            <w:pPr>
              <w:jc w:val="center"/>
              <w:rPr>
                <w:rFonts w:ascii="Arial Narrow" w:hAnsi="Arial Narrow" w:cs="Arial"/>
                <w:sz w:val="16"/>
                <w:szCs w:val="16"/>
              </w:rPr>
            </w:pPr>
            <w:r>
              <w:rPr>
                <w:rFonts w:ascii="Arial Narrow" w:hAnsi="Arial Narrow" w:cs="Arial"/>
                <w:sz w:val="16"/>
                <w:szCs w:val="16"/>
              </w:rPr>
              <w:t>8 June</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241CE9DE" w14:textId="77777777" w:rsidR="00FB764D" w:rsidRPr="00A634FA" w:rsidRDefault="00FB764D" w:rsidP="00E37E96">
            <w:pPr>
              <w:jc w:val="center"/>
              <w:rPr>
                <w:rFonts w:ascii="Arial Narrow" w:hAnsi="Arial Narrow" w:cs="Arial"/>
                <w:sz w:val="16"/>
                <w:szCs w:val="16"/>
              </w:rPr>
            </w:pPr>
          </w:p>
        </w:tc>
        <w:tc>
          <w:tcPr>
            <w:tcW w:w="1162" w:type="dxa"/>
            <w:tcBorders>
              <w:top w:val="single" w:sz="18" w:space="0" w:color="BFBFBF"/>
              <w:left w:val="single" w:sz="18" w:space="0" w:color="C0C0C0"/>
              <w:bottom w:val="nil"/>
              <w:right w:val="single" w:sz="18" w:space="0" w:color="C0C0C0"/>
            </w:tcBorders>
            <w:shd w:val="clear" w:color="auto" w:fill="A972A9"/>
            <w:vAlign w:val="center"/>
          </w:tcPr>
          <w:p w14:paraId="0444A0BA" w14:textId="53CE461A" w:rsidR="00FB764D" w:rsidRPr="00A634FA" w:rsidRDefault="00FB764D" w:rsidP="00E37E96">
            <w:pPr>
              <w:jc w:val="center"/>
              <w:rPr>
                <w:rFonts w:ascii="Arial Narrow" w:hAnsi="Arial Narrow" w:cs="Arial"/>
                <w:color w:val="000000"/>
                <w:sz w:val="16"/>
                <w:szCs w:val="16"/>
              </w:rPr>
            </w:pPr>
            <w:r>
              <w:rPr>
                <w:rFonts w:ascii="Arial Narrow" w:hAnsi="Arial Narrow" w:cs="Arial"/>
                <w:color w:val="000000"/>
                <w:sz w:val="16"/>
                <w:szCs w:val="16"/>
              </w:rPr>
              <w:t>9</w:t>
            </w:r>
          </w:p>
        </w:tc>
        <w:tc>
          <w:tcPr>
            <w:tcW w:w="1162" w:type="dxa"/>
            <w:vMerge w:val="restart"/>
            <w:tcBorders>
              <w:top w:val="single" w:sz="18" w:space="0" w:color="BFBFBF"/>
              <w:left w:val="single" w:sz="18" w:space="0" w:color="C0C0C0"/>
              <w:right w:val="single" w:sz="18" w:space="0" w:color="C0C0C0"/>
            </w:tcBorders>
            <w:shd w:val="clear" w:color="auto" w:fill="A972A9"/>
            <w:vAlign w:val="center"/>
          </w:tcPr>
          <w:p w14:paraId="57D6A017" w14:textId="7AE98F58" w:rsidR="00FB764D" w:rsidRPr="00A634FA" w:rsidRDefault="00FB764D" w:rsidP="00E37E96">
            <w:pPr>
              <w:jc w:val="center"/>
              <w:rPr>
                <w:rFonts w:ascii="Arial Narrow" w:hAnsi="Arial Narrow" w:cs="Arial"/>
                <w:color w:val="000000"/>
                <w:sz w:val="16"/>
                <w:szCs w:val="16"/>
              </w:rPr>
            </w:pPr>
            <w:r>
              <w:rPr>
                <w:rFonts w:ascii="Arial Narrow" w:hAnsi="Arial Narrow" w:cs="Arial"/>
                <w:color w:val="000000"/>
                <w:sz w:val="16"/>
                <w:szCs w:val="16"/>
              </w:rPr>
              <w:t>10</w:t>
            </w:r>
          </w:p>
        </w:tc>
        <w:tc>
          <w:tcPr>
            <w:tcW w:w="1162" w:type="dxa"/>
            <w:tcBorders>
              <w:top w:val="single" w:sz="18" w:space="0" w:color="BFBFBF"/>
              <w:left w:val="single" w:sz="18" w:space="0" w:color="C0C0C0"/>
              <w:bottom w:val="nil"/>
              <w:right w:val="single" w:sz="18" w:space="0" w:color="BFBFBF"/>
            </w:tcBorders>
            <w:shd w:val="clear" w:color="auto" w:fill="A972A9"/>
            <w:vAlign w:val="center"/>
          </w:tcPr>
          <w:p w14:paraId="5FC865C0" w14:textId="77FE7CE7" w:rsidR="00FB764D" w:rsidRPr="00A634FA" w:rsidRDefault="00FB764D" w:rsidP="00E37E96">
            <w:pPr>
              <w:jc w:val="center"/>
              <w:rPr>
                <w:rFonts w:ascii="Arial Narrow" w:hAnsi="Arial Narrow" w:cs="Arial"/>
                <w:sz w:val="16"/>
                <w:szCs w:val="16"/>
              </w:rPr>
            </w:pPr>
            <w:r>
              <w:rPr>
                <w:rFonts w:ascii="Arial Narrow" w:hAnsi="Arial Narrow" w:cs="Arial"/>
                <w:sz w:val="16"/>
                <w:szCs w:val="16"/>
              </w:rPr>
              <w:t>11</w:t>
            </w:r>
          </w:p>
        </w:tc>
        <w:tc>
          <w:tcPr>
            <w:tcW w:w="1162" w:type="dxa"/>
            <w:vMerge w:val="restart"/>
            <w:tcBorders>
              <w:top w:val="single" w:sz="18" w:space="0" w:color="BFBFBF" w:themeColor="background1" w:themeShade="BF"/>
              <w:left w:val="single" w:sz="18" w:space="0" w:color="BFBFBF"/>
              <w:right w:val="single" w:sz="18" w:space="0" w:color="auto"/>
            </w:tcBorders>
            <w:shd w:val="clear" w:color="auto" w:fill="auto"/>
            <w:vAlign w:val="center"/>
          </w:tcPr>
          <w:p w14:paraId="25F456F6" w14:textId="77777777" w:rsidR="00FB764D" w:rsidRPr="00A634FA" w:rsidRDefault="00FB764D" w:rsidP="00E37E96">
            <w:pPr>
              <w:jc w:val="center"/>
              <w:rPr>
                <w:rFonts w:ascii="Arial Narrow" w:hAnsi="Arial Narrow" w:cs="Arial"/>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29B8D789" w14:textId="2361BE3E" w:rsidR="00FB764D" w:rsidRPr="00FB764D" w:rsidRDefault="00FB764D" w:rsidP="00FB764D">
            <w:pPr>
              <w:jc w:val="center"/>
              <w:rPr>
                <w:rFonts w:ascii="Arial Narrow" w:hAnsi="Arial Narrow"/>
                <w:color w:val="31849B"/>
                <w:sz w:val="16"/>
                <w:szCs w:val="16"/>
              </w:rPr>
            </w:pPr>
            <w:r w:rsidRPr="00A634FA">
              <w:rPr>
                <w:rFonts w:ascii="Arial Narrow" w:hAnsi="Arial Narrow"/>
                <w:color w:val="31849B"/>
                <w:sz w:val="16"/>
                <w:szCs w:val="16"/>
              </w:rPr>
              <w:t>Aurukun Cape B Circuit</w:t>
            </w:r>
          </w:p>
        </w:tc>
      </w:tr>
      <w:tr w:rsidR="00FB764D" w:rsidRPr="0056129C" w14:paraId="2A1CE0DA" w14:textId="77777777" w:rsidTr="00FB764D">
        <w:trPr>
          <w:trHeight w:val="277"/>
        </w:trPr>
        <w:tc>
          <w:tcPr>
            <w:tcW w:w="1526" w:type="dxa"/>
            <w:vMerge/>
            <w:tcBorders>
              <w:left w:val="single" w:sz="18" w:space="0" w:color="auto"/>
              <w:right w:val="single" w:sz="18" w:space="0" w:color="C0C0C0"/>
            </w:tcBorders>
            <w:shd w:val="clear" w:color="auto" w:fill="auto"/>
            <w:vAlign w:val="center"/>
          </w:tcPr>
          <w:p w14:paraId="1E7ADEAA" w14:textId="77777777" w:rsidR="00FB764D" w:rsidRDefault="00FB764D"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ABCE66A" w14:textId="77777777" w:rsidR="00FB764D" w:rsidRPr="00A634FA" w:rsidRDefault="00FB764D" w:rsidP="00E37E96">
            <w:pPr>
              <w:jc w:val="center"/>
              <w:rPr>
                <w:rFonts w:ascii="Arial Narrow" w:hAnsi="Arial Narrow" w:cs="Arial"/>
                <w:sz w:val="16"/>
                <w:szCs w:val="16"/>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FFFF00"/>
            <w:vAlign w:val="center"/>
          </w:tcPr>
          <w:p w14:paraId="6BE0555C" w14:textId="51EA7C72" w:rsidR="00FB764D" w:rsidRDefault="00FB764D" w:rsidP="00E37E96">
            <w:pPr>
              <w:jc w:val="center"/>
              <w:rPr>
                <w:rFonts w:ascii="Arial Narrow" w:hAnsi="Arial Narrow" w:cs="Arial"/>
                <w:color w:val="000000"/>
                <w:sz w:val="16"/>
                <w:szCs w:val="16"/>
              </w:rPr>
            </w:pPr>
            <w:r>
              <w:rPr>
                <w:rFonts w:ascii="Arial Narrow" w:hAnsi="Arial Narrow" w:cs="Arial"/>
                <w:color w:val="000000"/>
                <w:sz w:val="16"/>
                <w:szCs w:val="16"/>
              </w:rPr>
              <w:t>9</w:t>
            </w:r>
          </w:p>
        </w:tc>
        <w:tc>
          <w:tcPr>
            <w:tcW w:w="1162" w:type="dxa"/>
            <w:vMerge/>
            <w:tcBorders>
              <w:left w:val="single" w:sz="18" w:space="0" w:color="C0C0C0"/>
              <w:right w:val="single" w:sz="18" w:space="0" w:color="C0C0C0"/>
            </w:tcBorders>
            <w:shd w:val="clear" w:color="auto" w:fill="A972A9"/>
            <w:vAlign w:val="center"/>
          </w:tcPr>
          <w:p w14:paraId="183796FF" w14:textId="77777777" w:rsidR="00FB764D" w:rsidRDefault="00FB764D"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BFBFBF" w:themeColor="background1" w:themeShade="BF"/>
              <w:right w:val="single" w:sz="18" w:space="0" w:color="BFBFBF"/>
            </w:tcBorders>
            <w:shd w:val="clear" w:color="auto" w:fill="76923C"/>
            <w:vAlign w:val="center"/>
          </w:tcPr>
          <w:p w14:paraId="27A86FC2" w14:textId="579C4F5B" w:rsidR="00FB764D" w:rsidRDefault="00FB764D" w:rsidP="00E37E96">
            <w:pPr>
              <w:jc w:val="center"/>
              <w:rPr>
                <w:rFonts w:ascii="Arial Narrow" w:hAnsi="Arial Narrow" w:cs="Arial"/>
                <w:sz w:val="16"/>
                <w:szCs w:val="16"/>
              </w:rPr>
            </w:pPr>
            <w:r>
              <w:rPr>
                <w:rFonts w:ascii="Arial Narrow" w:hAnsi="Arial Narrow" w:cs="Arial"/>
                <w:sz w:val="16"/>
                <w:szCs w:val="16"/>
              </w:rPr>
              <w:t>11</w:t>
            </w:r>
          </w:p>
        </w:tc>
        <w:tc>
          <w:tcPr>
            <w:tcW w:w="1162" w:type="dxa"/>
            <w:vMerge/>
            <w:tcBorders>
              <w:left w:val="single" w:sz="18" w:space="0" w:color="BFBFBF"/>
              <w:right w:val="single" w:sz="18" w:space="0" w:color="auto"/>
            </w:tcBorders>
            <w:shd w:val="clear" w:color="auto" w:fill="auto"/>
            <w:vAlign w:val="center"/>
          </w:tcPr>
          <w:p w14:paraId="03D42505" w14:textId="77777777" w:rsidR="00FB764D" w:rsidRPr="00A634FA" w:rsidRDefault="00FB764D" w:rsidP="00E37E9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7C9CE57D" w14:textId="77777777" w:rsidR="00FB764D" w:rsidRPr="00A634FA" w:rsidRDefault="00FB764D" w:rsidP="00FB764D">
            <w:pPr>
              <w:jc w:val="center"/>
              <w:rPr>
                <w:rFonts w:ascii="Arial Narrow" w:hAnsi="Arial Narrow"/>
                <w:color w:val="31849B"/>
                <w:sz w:val="16"/>
                <w:szCs w:val="16"/>
              </w:rPr>
            </w:pPr>
          </w:p>
        </w:tc>
      </w:tr>
      <w:tr w:rsidR="00DB2C5B" w:rsidRPr="0056129C" w14:paraId="6497CE58" w14:textId="77777777" w:rsidTr="00DB2C5B">
        <w:trPr>
          <w:trHeight w:val="25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0BB467CA" w14:textId="65FC0B12" w:rsidR="00DB2C5B" w:rsidRPr="004B71D6" w:rsidRDefault="00DB2C5B" w:rsidP="00E37E96">
            <w:pPr>
              <w:jc w:val="center"/>
              <w:rPr>
                <w:rFonts w:ascii="Arial Narrow" w:hAnsi="Arial Narrow" w:cs="Arial"/>
                <w:color w:val="7030A0"/>
                <w:sz w:val="16"/>
                <w:szCs w:val="16"/>
              </w:rPr>
            </w:pPr>
            <w:r w:rsidRPr="004B71D6">
              <w:rPr>
                <w:rFonts w:ascii="Arial Narrow" w:hAnsi="Arial Narrow" w:cs="Arial"/>
                <w:sz w:val="16"/>
                <w:szCs w:val="16"/>
              </w:rPr>
              <w:t>1</w:t>
            </w:r>
            <w:r>
              <w:rPr>
                <w:rFonts w:ascii="Arial Narrow" w:hAnsi="Arial Narrow" w:cs="Arial"/>
                <w:sz w:val="16"/>
                <w:szCs w:val="16"/>
              </w:rPr>
              <w:t>5 June</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22FE5D58" w14:textId="10246FDB" w:rsidR="00DB2C5B" w:rsidRPr="004B71D6" w:rsidRDefault="00DB2C5B"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134FABD9" w14:textId="3B49BE51" w:rsidR="00DB2C5B" w:rsidRPr="00A634FA" w:rsidRDefault="00DB2C5B" w:rsidP="00E37E96">
            <w:pPr>
              <w:jc w:val="center"/>
              <w:rPr>
                <w:rFonts w:ascii="Arial Narrow" w:hAnsi="Arial Narrow" w:cs="Arial"/>
                <w:color w:val="000000"/>
                <w:sz w:val="16"/>
                <w:szCs w:val="16"/>
              </w:rPr>
            </w:pPr>
            <w:r>
              <w:rPr>
                <w:rFonts w:ascii="Arial Narrow" w:hAnsi="Arial Narrow" w:cs="Arial"/>
                <w:color w:val="000000"/>
                <w:sz w:val="16"/>
                <w:szCs w:val="16"/>
              </w:rPr>
              <w:t>16</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14:paraId="7280641E" w14:textId="682A41C7" w:rsidR="00DB2C5B" w:rsidRPr="00A634FA" w:rsidRDefault="00DB2C5B" w:rsidP="00E37E96">
            <w:pPr>
              <w:jc w:val="center"/>
              <w:rPr>
                <w:rFonts w:ascii="Arial Narrow" w:hAnsi="Arial Narrow" w:cs="Arial"/>
                <w:color w:val="000000"/>
                <w:sz w:val="16"/>
                <w:szCs w:val="16"/>
              </w:rPr>
            </w:pPr>
            <w:r>
              <w:rPr>
                <w:rFonts w:ascii="Arial Narrow" w:hAnsi="Arial Narrow" w:cs="Arial"/>
                <w:color w:val="000000"/>
                <w:sz w:val="16"/>
                <w:szCs w:val="16"/>
              </w:rPr>
              <w:t>17</w:t>
            </w:r>
          </w:p>
        </w:tc>
        <w:tc>
          <w:tcPr>
            <w:tcW w:w="1162"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428DCD42" w14:textId="4ED90EBF" w:rsidR="00DB2C5B" w:rsidRPr="00A634FA" w:rsidRDefault="00DB2C5B" w:rsidP="00E37E96">
            <w:pPr>
              <w:jc w:val="center"/>
              <w:rPr>
                <w:rFonts w:ascii="Arial Narrow" w:hAnsi="Arial Narrow" w:cs="Arial"/>
                <w:sz w:val="16"/>
                <w:szCs w:val="16"/>
              </w:rPr>
            </w:pPr>
            <w:r>
              <w:rPr>
                <w:rFonts w:ascii="Arial Narrow" w:hAnsi="Arial Narrow" w:cs="Arial"/>
                <w:sz w:val="16"/>
                <w:szCs w:val="16"/>
              </w:rPr>
              <w:t>18</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55082847" w14:textId="77777777" w:rsidR="00DB2C5B" w:rsidRPr="00A634FA" w:rsidRDefault="00DB2C5B" w:rsidP="00E37E96">
            <w:pPr>
              <w:jc w:val="center"/>
              <w:rPr>
                <w:rFonts w:ascii="Arial Narrow" w:hAnsi="Arial Narrow" w:cs="Arial"/>
                <w:sz w:val="16"/>
                <w:szCs w:val="16"/>
                <w:highlight w:val="yellow"/>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1352A530" w14:textId="77383156" w:rsidR="00DB2C5B" w:rsidRPr="00FB764D" w:rsidRDefault="00DB2C5B" w:rsidP="00FB764D">
            <w:pPr>
              <w:jc w:val="center"/>
              <w:rPr>
                <w:rFonts w:ascii="Arial Narrow" w:hAnsi="Arial Narrow"/>
                <w:color w:val="31849B"/>
                <w:sz w:val="16"/>
                <w:szCs w:val="16"/>
              </w:rPr>
            </w:pPr>
            <w:r w:rsidRPr="00A634FA">
              <w:rPr>
                <w:rFonts w:ascii="Arial Narrow" w:hAnsi="Arial Narrow"/>
                <w:color w:val="31849B"/>
                <w:sz w:val="16"/>
                <w:szCs w:val="16"/>
              </w:rPr>
              <w:t>Doomadgee – Gulf Circuit</w:t>
            </w:r>
          </w:p>
        </w:tc>
      </w:tr>
      <w:tr w:rsidR="00DB2C5B" w:rsidRPr="0056129C" w14:paraId="5AC117EA" w14:textId="77777777" w:rsidTr="00DB2C5B">
        <w:trPr>
          <w:trHeight w:val="255"/>
        </w:trPr>
        <w:tc>
          <w:tcPr>
            <w:tcW w:w="1526" w:type="dxa"/>
            <w:vMerge/>
            <w:tcBorders>
              <w:left w:val="single" w:sz="18" w:space="0" w:color="auto"/>
              <w:right w:val="single" w:sz="18" w:space="0" w:color="C0C0C0"/>
            </w:tcBorders>
            <w:shd w:val="clear" w:color="auto" w:fill="auto"/>
            <w:vAlign w:val="center"/>
          </w:tcPr>
          <w:p w14:paraId="42843021" w14:textId="77777777" w:rsidR="00DB2C5B" w:rsidRPr="004B71D6" w:rsidRDefault="00DB2C5B"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43737EE" w14:textId="77777777" w:rsidR="00DB2C5B" w:rsidRPr="004B71D6" w:rsidRDefault="00DB2C5B" w:rsidP="00E37E96">
            <w:pPr>
              <w:jc w:val="center"/>
              <w:rPr>
                <w:rFonts w:ascii="Arial Narrow" w:hAnsi="Arial Narrow" w:cs="Arial"/>
                <w:sz w:val="16"/>
                <w:szCs w:val="16"/>
              </w:rPr>
            </w:pPr>
          </w:p>
        </w:tc>
        <w:tc>
          <w:tcPr>
            <w:tcW w:w="1162" w:type="dxa"/>
            <w:tcBorders>
              <w:top w:val="nil"/>
              <w:left w:val="single" w:sz="18" w:space="0" w:color="C0C0C0"/>
              <w:bottom w:val="single" w:sz="18" w:space="0" w:color="BFBFBF" w:themeColor="background1" w:themeShade="BF"/>
              <w:right w:val="single" w:sz="18" w:space="0" w:color="BFBFBF"/>
            </w:tcBorders>
            <w:shd w:val="clear" w:color="auto" w:fill="31849B"/>
            <w:vAlign w:val="center"/>
          </w:tcPr>
          <w:p w14:paraId="35698C6A" w14:textId="2C6D5172" w:rsidR="00DB2C5B" w:rsidRDefault="00DB2C5B" w:rsidP="00E37E96">
            <w:pPr>
              <w:jc w:val="center"/>
              <w:rPr>
                <w:rFonts w:ascii="Arial Narrow" w:hAnsi="Arial Narrow" w:cs="Arial"/>
                <w:color w:val="000000"/>
                <w:sz w:val="16"/>
                <w:szCs w:val="16"/>
              </w:rPr>
            </w:pPr>
            <w:r>
              <w:rPr>
                <w:rFonts w:ascii="Arial Narrow" w:hAnsi="Arial Narrow" w:cs="Arial"/>
                <w:color w:val="000000"/>
                <w:sz w:val="16"/>
                <w:szCs w:val="16"/>
              </w:rPr>
              <w:t>16</w:t>
            </w:r>
          </w:p>
        </w:tc>
        <w:tc>
          <w:tcPr>
            <w:tcW w:w="1162" w:type="dxa"/>
            <w:vMerge/>
            <w:tcBorders>
              <w:left w:val="single" w:sz="18" w:space="0" w:color="BFBFBF"/>
              <w:right w:val="single" w:sz="18" w:space="0" w:color="C0C0C0"/>
            </w:tcBorders>
            <w:shd w:val="clear" w:color="auto" w:fill="FF0000"/>
            <w:vAlign w:val="center"/>
          </w:tcPr>
          <w:p w14:paraId="2D3C8804" w14:textId="77777777" w:rsidR="00DB2C5B" w:rsidRDefault="00DB2C5B" w:rsidP="00E37E96">
            <w:pPr>
              <w:jc w:val="center"/>
              <w:rPr>
                <w:rFonts w:ascii="Arial Narrow" w:hAnsi="Arial Narrow" w:cs="Arial"/>
                <w:color w:val="000000"/>
                <w:sz w:val="16"/>
                <w:szCs w:val="16"/>
              </w:rPr>
            </w:pPr>
          </w:p>
        </w:tc>
        <w:tc>
          <w:tcPr>
            <w:tcW w:w="1162" w:type="dxa"/>
            <w:vMerge/>
            <w:tcBorders>
              <w:left w:val="single" w:sz="18" w:space="0" w:color="C0C0C0"/>
              <w:right w:val="single" w:sz="18" w:space="0" w:color="C0C0C0"/>
            </w:tcBorders>
            <w:shd w:val="clear" w:color="auto" w:fill="FF0000"/>
            <w:vAlign w:val="center"/>
          </w:tcPr>
          <w:p w14:paraId="063ABC33" w14:textId="77777777" w:rsidR="00DB2C5B" w:rsidRDefault="00DB2C5B" w:rsidP="00E37E96">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auto"/>
            <w:vAlign w:val="center"/>
          </w:tcPr>
          <w:p w14:paraId="1652B397" w14:textId="77777777" w:rsidR="00DB2C5B" w:rsidRPr="00A634FA" w:rsidRDefault="00DB2C5B" w:rsidP="00E37E96">
            <w:pPr>
              <w:jc w:val="center"/>
              <w:rPr>
                <w:rFonts w:ascii="Arial Narrow" w:hAnsi="Arial Narrow" w:cs="Arial"/>
                <w:sz w:val="16"/>
                <w:szCs w:val="16"/>
                <w:highlight w:val="yellow"/>
              </w:rPr>
            </w:pPr>
          </w:p>
        </w:tc>
        <w:tc>
          <w:tcPr>
            <w:tcW w:w="3633" w:type="dxa"/>
            <w:gridSpan w:val="2"/>
            <w:vMerge/>
            <w:tcBorders>
              <w:left w:val="single" w:sz="18" w:space="0" w:color="auto"/>
              <w:right w:val="single" w:sz="18" w:space="0" w:color="auto"/>
            </w:tcBorders>
            <w:shd w:val="clear" w:color="auto" w:fill="auto"/>
            <w:vAlign w:val="center"/>
          </w:tcPr>
          <w:p w14:paraId="7DC07122" w14:textId="77777777" w:rsidR="00DB2C5B" w:rsidRPr="00A634FA" w:rsidRDefault="00DB2C5B" w:rsidP="00FB764D">
            <w:pPr>
              <w:jc w:val="center"/>
              <w:rPr>
                <w:rFonts w:ascii="Arial Narrow" w:hAnsi="Arial Narrow"/>
                <w:color w:val="31849B"/>
                <w:sz w:val="16"/>
                <w:szCs w:val="16"/>
              </w:rPr>
            </w:pPr>
          </w:p>
        </w:tc>
      </w:tr>
      <w:tr w:rsidR="00DB2C5B" w:rsidRPr="0056129C" w14:paraId="22F74FEF" w14:textId="77777777" w:rsidTr="00DB2C5B">
        <w:trPr>
          <w:trHeight w:val="25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08EDE538" w14:textId="6E27E710" w:rsidR="00DB2C5B" w:rsidRPr="00A92132" w:rsidRDefault="00DB2C5B" w:rsidP="00E37E96">
            <w:pPr>
              <w:jc w:val="center"/>
              <w:rPr>
                <w:rFonts w:ascii="Arial Narrow" w:hAnsi="Arial Narrow" w:cs="Arial"/>
                <w:sz w:val="16"/>
                <w:szCs w:val="16"/>
              </w:rPr>
            </w:pPr>
            <w:r>
              <w:rPr>
                <w:rFonts w:ascii="Arial Narrow" w:hAnsi="Arial Narrow" w:cs="Arial"/>
                <w:sz w:val="16"/>
                <w:szCs w:val="16"/>
              </w:rPr>
              <w:t>22 June</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297F39D6" w14:textId="77777777" w:rsidR="00DB2C5B" w:rsidRPr="00A634FA" w:rsidRDefault="00DB2C5B"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10DA8BD4" w14:textId="3E50EE0A" w:rsidR="00DB2C5B" w:rsidRPr="00A634FA" w:rsidRDefault="00DB2C5B" w:rsidP="00E37E96">
            <w:pPr>
              <w:jc w:val="center"/>
              <w:rPr>
                <w:rFonts w:ascii="Arial Narrow" w:hAnsi="Arial Narrow" w:cs="Arial"/>
                <w:color w:val="000000"/>
                <w:sz w:val="16"/>
                <w:szCs w:val="16"/>
              </w:rPr>
            </w:pPr>
            <w:r>
              <w:rPr>
                <w:rFonts w:ascii="Arial Narrow" w:hAnsi="Arial Narrow" w:cs="Arial"/>
                <w:color w:val="000000"/>
                <w:sz w:val="16"/>
                <w:szCs w:val="16"/>
              </w:rPr>
              <w:t>23</w:t>
            </w:r>
          </w:p>
        </w:tc>
        <w:tc>
          <w:tcPr>
            <w:tcW w:w="1162" w:type="dxa"/>
            <w:vMerge w:val="restart"/>
            <w:tcBorders>
              <w:top w:val="single" w:sz="18" w:space="0" w:color="BFBFBF"/>
              <w:left w:val="single" w:sz="18" w:space="0" w:color="C0C0C0"/>
              <w:right w:val="single" w:sz="18" w:space="0" w:color="C0C0C0"/>
            </w:tcBorders>
            <w:shd w:val="clear" w:color="auto" w:fill="A972A9"/>
            <w:vAlign w:val="center"/>
          </w:tcPr>
          <w:p w14:paraId="2B3309A0" w14:textId="4FDD65DA" w:rsidR="00DB2C5B" w:rsidRPr="00FB764D" w:rsidRDefault="00DB2C5B" w:rsidP="00E37E96">
            <w:pPr>
              <w:jc w:val="center"/>
              <w:rPr>
                <w:rFonts w:ascii="Arial Narrow" w:hAnsi="Arial Narrow" w:cs="Arial"/>
                <w:color w:val="000000"/>
                <w:sz w:val="16"/>
                <w:szCs w:val="16"/>
              </w:rPr>
            </w:pPr>
            <w:r>
              <w:rPr>
                <w:rFonts w:ascii="Arial Narrow" w:hAnsi="Arial Narrow" w:cs="Arial"/>
                <w:color w:val="000000"/>
                <w:sz w:val="16"/>
                <w:szCs w:val="16"/>
              </w:rPr>
              <w:t>24</w:t>
            </w:r>
          </w:p>
        </w:tc>
        <w:tc>
          <w:tcPr>
            <w:tcW w:w="1162" w:type="dxa"/>
            <w:tcBorders>
              <w:top w:val="single" w:sz="18" w:space="0" w:color="BFBFBF"/>
              <w:left w:val="single" w:sz="18" w:space="0" w:color="C0C0C0"/>
              <w:bottom w:val="nil"/>
              <w:right w:val="single" w:sz="18" w:space="0" w:color="BFBFBF"/>
            </w:tcBorders>
            <w:shd w:val="clear" w:color="auto" w:fill="A972A9"/>
            <w:vAlign w:val="center"/>
          </w:tcPr>
          <w:p w14:paraId="60050F26" w14:textId="41B4B22E" w:rsidR="00DB2C5B" w:rsidRPr="00FB764D" w:rsidRDefault="00DB2C5B" w:rsidP="00E37E96">
            <w:pPr>
              <w:jc w:val="center"/>
              <w:rPr>
                <w:rFonts w:ascii="Arial Narrow" w:hAnsi="Arial Narrow" w:cs="Arial"/>
                <w:sz w:val="16"/>
                <w:szCs w:val="16"/>
              </w:rPr>
            </w:pPr>
            <w:r>
              <w:rPr>
                <w:rFonts w:ascii="Arial Narrow" w:hAnsi="Arial Narrow" w:cs="Arial"/>
                <w:sz w:val="16"/>
                <w:szCs w:val="16"/>
              </w:rPr>
              <w:t>25</w:t>
            </w:r>
          </w:p>
        </w:tc>
        <w:tc>
          <w:tcPr>
            <w:tcW w:w="1162" w:type="dxa"/>
            <w:vMerge w:val="restart"/>
            <w:tcBorders>
              <w:top w:val="single" w:sz="18" w:space="0" w:color="BFBFBF" w:themeColor="background1" w:themeShade="BF"/>
              <w:left w:val="single" w:sz="18" w:space="0" w:color="BFBFBF"/>
              <w:right w:val="single" w:sz="18" w:space="0" w:color="auto"/>
            </w:tcBorders>
            <w:shd w:val="clear" w:color="auto" w:fill="auto"/>
            <w:vAlign w:val="center"/>
          </w:tcPr>
          <w:p w14:paraId="3D22FE58" w14:textId="77777777" w:rsidR="00DB2C5B" w:rsidRPr="00A634FA" w:rsidRDefault="00DB2C5B" w:rsidP="00E37E96">
            <w:pPr>
              <w:jc w:val="center"/>
              <w:rPr>
                <w:rFonts w:ascii="Arial Narrow" w:hAnsi="Arial Narrow" w:cs="Arial"/>
                <w:sz w:val="16"/>
                <w:szCs w:val="16"/>
                <w:highlight w:val="yellow"/>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6F9ADC03" w14:textId="6FE43187" w:rsidR="00DB2C5B" w:rsidRPr="00E13C3D" w:rsidRDefault="00DB2C5B" w:rsidP="004B71D6">
            <w:pPr>
              <w:jc w:val="center"/>
              <w:rPr>
                <w:rFonts w:ascii="Arial Narrow" w:hAnsi="Arial Narrow" w:cs="Arial"/>
                <w:sz w:val="16"/>
                <w:szCs w:val="16"/>
              </w:rPr>
            </w:pPr>
          </w:p>
        </w:tc>
      </w:tr>
      <w:tr w:rsidR="00DB2C5B" w:rsidRPr="0056129C" w14:paraId="6513E6E7" w14:textId="77777777" w:rsidTr="00DB2C5B">
        <w:trPr>
          <w:trHeight w:val="255"/>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0AB98BF1" w14:textId="77777777" w:rsidR="00DB2C5B" w:rsidRDefault="00DB2C5B" w:rsidP="00E37E96">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0B3A54FA" w14:textId="77777777" w:rsidR="00DB2C5B" w:rsidRPr="00A634FA" w:rsidRDefault="00DB2C5B" w:rsidP="00E37E96">
            <w:pPr>
              <w:jc w:val="center"/>
              <w:rPr>
                <w:rFonts w:ascii="Arial Narrow" w:hAnsi="Arial Narrow" w:cs="Arial"/>
                <w:sz w:val="16"/>
                <w:szCs w:val="16"/>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FFFF00"/>
            <w:vAlign w:val="center"/>
          </w:tcPr>
          <w:p w14:paraId="57DAA5AE" w14:textId="230EB3B0" w:rsidR="00DB2C5B" w:rsidRDefault="00DB2C5B" w:rsidP="00E37E96">
            <w:pPr>
              <w:jc w:val="center"/>
              <w:rPr>
                <w:rFonts w:ascii="Arial Narrow" w:hAnsi="Arial Narrow" w:cs="Arial"/>
                <w:color w:val="000000"/>
                <w:sz w:val="16"/>
                <w:szCs w:val="16"/>
              </w:rPr>
            </w:pPr>
            <w:r>
              <w:rPr>
                <w:rFonts w:ascii="Arial Narrow" w:hAnsi="Arial Narrow" w:cs="Arial"/>
                <w:color w:val="000000"/>
                <w:sz w:val="16"/>
                <w:szCs w:val="16"/>
              </w:rPr>
              <w:t>23</w:t>
            </w:r>
          </w:p>
        </w:tc>
        <w:tc>
          <w:tcPr>
            <w:tcW w:w="1162" w:type="dxa"/>
            <w:vMerge/>
            <w:tcBorders>
              <w:left w:val="single" w:sz="18" w:space="0" w:color="C0C0C0"/>
              <w:bottom w:val="single" w:sz="18" w:space="0" w:color="BFBFBF" w:themeColor="background1" w:themeShade="BF"/>
              <w:right w:val="single" w:sz="18" w:space="0" w:color="C0C0C0"/>
            </w:tcBorders>
            <w:shd w:val="clear" w:color="auto" w:fill="A972A9"/>
            <w:vAlign w:val="center"/>
          </w:tcPr>
          <w:p w14:paraId="7A12DA27" w14:textId="77777777" w:rsidR="00DB2C5B" w:rsidRDefault="00DB2C5B"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BFBFBF" w:themeColor="background1" w:themeShade="BF"/>
              <w:right w:val="single" w:sz="18" w:space="0" w:color="BFBFBF"/>
            </w:tcBorders>
            <w:shd w:val="clear" w:color="auto" w:fill="76923C"/>
            <w:vAlign w:val="center"/>
          </w:tcPr>
          <w:p w14:paraId="4047F11F" w14:textId="36E8771B" w:rsidR="00DB2C5B" w:rsidRDefault="00DB2C5B" w:rsidP="00E37E96">
            <w:pPr>
              <w:jc w:val="center"/>
              <w:rPr>
                <w:rFonts w:ascii="Arial Narrow" w:hAnsi="Arial Narrow" w:cs="Arial"/>
                <w:sz w:val="16"/>
                <w:szCs w:val="16"/>
              </w:rPr>
            </w:pPr>
            <w:r>
              <w:rPr>
                <w:rFonts w:ascii="Arial Narrow" w:hAnsi="Arial Narrow" w:cs="Arial"/>
                <w:sz w:val="16"/>
                <w:szCs w:val="16"/>
              </w:rPr>
              <w:t>25</w:t>
            </w:r>
          </w:p>
        </w:tc>
        <w:tc>
          <w:tcPr>
            <w:tcW w:w="1162" w:type="dxa"/>
            <w:vMerge/>
            <w:tcBorders>
              <w:left w:val="single" w:sz="18" w:space="0" w:color="BFBFBF"/>
              <w:bottom w:val="single" w:sz="18" w:space="0" w:color="BFBFBF" w:themeColor="background1" w:themeShade="BF"/>
              <w:right w:val="single" w:sz="18" w:space="0" w:color="auto"/>
            </w:tcBorders>
            <w:shd w:val="clear" w:color="auto" w:fill="auto"/>
            <w:vAlign w:val="center"/>
          </w:tcPr>
          <w:p w14:paraId="22F9FBEB" w14:textId="77777777" w:rsidR="00DB2C5B" w:rsidRPr="00A634FA" w:rsidRDefault="00DB2C5B" w:rsidP="00E37E96">
            <w:pPr>
              <w:jc w:val="center"/>
              <w:rPr>
                <w:rFonts w:ascii="Arial Narrow" w:hAnsi="Arial Narrow" w:cs="Arial"/>
                <w:sz w:val="16"/>
                <w:szCs w:val="16"/>
                <w:highlight w:val="yellow"/>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6B422F0D" w14:textId="77777777" w:rsidR="00DB2C5B" w:rsidRPr="00A634FA" w:rsidRDefault="00DB2C5B" w:rsidP="004B71D6">
            <w:pPr>
              <w:jc w:val="center"/>
              <w:rPr>
                <w:rFonts w:ascii="Arial Narrow" w:hAnsi="Arial Narrow" w:cs="Arial"/>
                <w:color w:val="244061"/>
                <w:sz w:val="16"/>
                <w:szCs w:val="16"/>
                <w:highlight w:val="yellow"/>
              </w:rPr>
            </w:pPr>
          </w:p>
        </w:tc>
      </w:tr>
      <w:tr w:rsidR="00A92132" w:rsidRPr="0056129C" w14:paraId="1D1D6EDF" w14:textId="77777777" w:rsidTr="005D28FF">
        <w:trPr>
          <w:trHeight w:val="516"/>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04C24C95" w14:textId="765C6F22" w:rsidR="00A92132" w:rsidRPr="00A92132" w:rsidRDefault="00E52CCA" w:rsidP="00E37E96">
            <w:pPr>
              <w:jc w:val="center"/>
              <w:rPr>
                <w:rFonts w:ascii="Arial Narrow" w:hAnsi="Arial Narrow" w:cs="Arial"/>
                <w:sz w:val="16"/>
                <w:szCs w:val="16"/>
              </w:rPr>
            </w:pPr>
            <w:r>
              <w:rPr>
                <w:rFonts w:ascii="Arial Narrow" w:hAnsi="Arial Narrow" w:cs="Arial"/>
                <w:sz w:val="16"/>
                <w:szCs w:val="16"/>
              </w:rPr>
              <w:t>29 June</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2D00B1EB" w14:textId="57C5CA16" w:rsidR="00A92132" w:rsidRPr="00A634FA" w:rsidRDefault="00A92132"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BFBFBF"/>
            </w:tcBorders>
            <w:shd w:val="clear" w:color="auto" w:fill="D9D9D9"/>
            <w:vAlign w:val="center"/>
          </w:tcPr>
          <w:p w14:paraId="0EB64A48" w14:textId="01469B0E" w:rsidR="00A92132" w:rsidRPr="00A634FA" w:rsidRDefault="00A92132" w:rsidP="00E37E9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024C71B2" w14:textId="2E862340" w:rsidR="00A92132" w:rsidRPr="00FB764D" w:rsidRDefault="00A92132"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9B25C5B" w14:textId="146EFF58" w:rsidR="00A92132" w:rsidRPr="00A634FA" w:rsidRDefault="00A92132"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5A8DECB8" w14:textId="77777777" w:rsidR="00A92132" w:rsidRPr="00A634FA" w:rsidRDefault="00A92132" w:rsidP="00E37E96">
            <w:pPr>
              <w:jc w:val="center"/>
              <w:rPr>
                <w:rFonts w:ascii="Arial Narrow" w:hAnsi="Arial Narrow" w:cs="Arial"/>
                <w:sz w:val="16"/>
                <w:szCs w:val="16"/>
                <w:highlight w:val="yellow"/>
              </w:rPr>
            </w:pPr>
          </w:p>
        </w:tc>
        <w:tc>
          <w:tcPr>
            <w:tcW w:w="3633" w:type="dxa"/>
            <w:gridSpan w:val="2"/>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7145C82E" w14:textId="6B03125C" w:rsidR="00A92132" w:rsidRPr="00FB764D" w:rsidRDefault="00A92132" w:rsidP="00E37E96">
            <w:pPr>
              <w:jc w:val="center"/>
              <w:rPr>
                <w:rFonts w:ascii="Arial Narrow" w:hAnsi="Arial Narrow" w:cs="Arial"/>
                <w:sz w:val="16"/>
                <w:szCs w:val="16"/>
              </w:rPr>
            </w:pPr>
          </w:p>
        </w:tc>
      </w:tr>
    </w:tbl>
    <w:p w14:paraId="701A6465" w14:textId="77777777" w:rsidR="00811736" w:rsidRPr="00BC2C5D" w:rsidRDefault="00811736">
      <w:pPr>
        <w:rPr>
          <w:rFonts w:ascii="Arial Narrow" w:hAnsi="Arial Narrow"/>
          <w:sz w:val="18"/>
          <w:szCs w:val="18"/>
        </w:rPr>
      </w:pPr>
    </w:p>
    <w:p w14:paraId="32FC215D" w14:textId="77777777" w:rsidR="00FF2C97" w:rsidRPr="006507D1" w:rsidRDefault="00FF2C97">
      <w:pPr>
        <w:rPr>
          <w:rFonts w:ascii="Arial Narrow" w:hAnsi="Arial Narrow"/>
        </w:rPr>
      </w:pPr>
    </w:p>
    <w:p w14:paraId="0D98CD12" w14:textId="77777777"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02"/>
      </w:tblGrid>
      <w:tr w:rsidR="00FA3323" w:rsidRPr="0036066B" w14:paraId="46D90E2A" w14:textId="77777777" w:rsidTr="00051F95">
        <w:tc>
          <w:tcPr>
            <w:tcW w:w="675"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3402" w:type="dxa"/>
            <w:shd w:val="clear" w:color="auto" w:fill="auto"/>
          </w:tcPr>
          <w:p w14:paraId="2A743319" w14:textId="77777777" w:rsidR="00FA3323" w:rsidRPr="0036066B" w:rsidRDefault="00FA3323" w:rsidP="00A15FC1">
            <w:pPr>
              <w:rPr>
                <w:rFonts w:ascii="Arial Narrow" w:hAnsi="Arial Narrow"/>
              </w:rPr>
            </w:pPr>
            <w:r w:rsidRPr="0036066B">
              <w:rPr>
                <w:rFonts w:ascii="Arial" w:hAnsi="Arial" w:cs="Arial"/>
              </w:rPr>
              <w:t>Office Days</w:t>
            </w:r>
          </w:p>
        </w:tc>
      </w:tr>
      <w:tr w:rsidR="00FA3323" w:rsidRPr="0036066B" w14:paraId="2B38FB28" w14:textId="77777777" w:rsidTr="00051F95">
        <w:tc>
          <w:tcPr>
            <w:tcW w:w="675" w:type="dxa"/>
            <w:tcBorders>
              <w:bottom w:val="single" w:sz="4" w:space="0" w:color="auto"/>
            </w:tcBorders>
            <w:shd w:val="clear" w:color="auto" w:fill="FFFF00"/>
          </w:tcPr>
          <w:p w14:paraId="1001310F" w14:textId="77777777" w:rsidR="00FA3323" w:rsidRPr="0036066B" w:rsidRDefault="00FA3323" w:rsidP="00A15FC1">
            <w:pPr>
              <w:rPr>
                <w:rFonts w:ascii="Arial Narrow" w:hAnsi="Arial Narrow"/>
              </w:rPr>
            </w:pPr>
          </w:p>
        </w:tc>
        <w:tc>
          <w:tcPr>
            <w:tcW w:w="3402" w:type="dxa"/>
            <w:shd w:val="clear" w:color="auto" w:fill="auto"/>
          </w:tcPr>
          <w:p w14:paraId="18C3D116" w14:textId="77777777" w:rsidR="00FA3323" w:rsidRPr="0036066B" w:rsidRDefault="00FA3323" w:rsidP="00A15FC1">
            <w:pPr>
              <w:rPr>
                <w:rFonts w:ascii="Arial Narrow" w:hAnsi="Arial Narrow"/>
              </w:rPr>
            </w:pPr>
            <w:r w:rsidRPr="0036066B">
              <w:rPr>
                <w:rFonts w:ascii="Arial" w:hAnsi="Arial" w:cs="Arial"/>
              </w:rPr>
              <w:t>Public Holidays</w:t>
            </w:r>
          </w:p>
        </w:tc>
      </w:tr>
      <w:tr w:rsidR="00FA3323" w:rsidRPr="0036066B" w14:paraId="345D01B0" w14:textId="77777777" w:rsidTr="00C16D1C">
        <w:tc>
          <w:tcPr>
            <w:tcW w:w="675"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3402" w:type="dxa"/>
            <w:shd w:val="clear" w:color="auto" w:fill="auto"/>
          </w:tcPr>
          <w:p w14:paraId="7F8BE1A9" w14:textId="77777777" w:rsidR="00FA3323" w:rsidRPr="0036066B" w:rsidRDefault="00FA3323" w:rsidP="00A15FC1">
            <w:pPr>
              <w:rPr>
                <w:rFonts w:ascii="Arial Narrow" w:hAnsi="Arial Narrow"/>
              </w:rPr>
            </w:pPr>
            <w:r w:rsidRPr="0036066B">
              <w:rPr>
                <w:rFonts w:ascii="Arial" w:hAnsi="Arial" w:cs="Arial"/>
              </w:rPr>
              <w:t>Aurukun Sitting</w:t>
            </w:r>
          </w:p>
        </w:tc>
      </w:tr>
      <w:tr w:rsidR="00C16D1C" w:rsidRPr="0036066B" w14:paraId="697043D9" w14:textId="77777777" w:rsidTr="00C16D1C">
        <w:tc>
          <w:tcPr>
            <w:tcW w:w="675" w:type="dxa"/>
            <w:tcBorders>
              <w:bottom w:val="single" w:sz="4" w:space="0" w:color="auto"/>
            </w:tcBorders>
            <w:shd w:val="thinDiagStripe" w:color="auto" w:fill="FF3737"/>
          </w:tcPr>
          <w:p w14:paraId="03D75C2A" w14:textId="77777777" w:rsidR="00C16D1C" w:rsidRPr="0036066B" w:rsidRDefault="00C16D1C" w:rsidP="00A15FC1">
            <w:pPr>
              <w:rPr>
                <w:rFonts w:ascii="Arial Narrow" w:hAnsi="Arial Narrow"/>
              </w:rPr>
            </w:pPr>
          </w:p>
        </w:tc>
        <w:tc>
          <w:tcPr>
            <w:tcW w:w="3402" w:type="dxa"/>
            <w:shd w:val="clear" w:color="auto" w:fill="auto"/>
          </w:tcPr>
          <w:p w14:paraId="77F7687C" w14:textId="3A65CC9C" w:rsidR="00C16D1C" w:rsidRPr="0036066B" w:rsidRDefault="00C16D1C" w:rsidP="00A15FC1">
            <w:pPr>
              <w:rPr>
                <w:rFonts w:ascii="Arial" w:hAnsi="Arial" w:cs="Arial"/>
              </w:rPr>
            </w:pPr>
            <w:r>
              <w:rPr>
                <w:rFonts w:ascii="Arial" w:hAnsi="Arial" w:cs="Arial"/>
              </w:rPr>
              <w:t>Aurukun conferences held in Coen</w:t>
            </w:r>
          </w:p>
        </w:tc>
      </w:tr>
      <w:tr w:rsidR="00FA3323" w:rsidRPr="0036066B" w14:paraId="5ABEBE63" w14:textId="77777777" w:rsidTr="00051F95">
        <w:tc>
          <w:tcPr>
            <w:tcW w:w="675"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3402" w:type="dxa"/>
            <w:shd w:val="clear" w:color="auto" w:fill="auto"/>
          </w:tcPr>
          <w:p w14:paraId="4E9239C3" w14:textId="77777777" w:rsidR="00FA3323" w:rsidRPr="0036066B" w:rsidRDefault="00FA3323" w:rsidP="00A15FC1">
            <w:pPr>
              <w:rPr>
                <w:rFonts w:ascii="Arial Narrow" w:hAnsi="Arial Narrow"/>
              </w:rPr>
            </w:pPr>
            <w:r w:rsidRPr="0036066B">
              <w:rPr>
                <w:rFonts w:ascii="Arial" w:hAnsi="Arial" w:cs="Arial"/>
              </w:rPr>
              <w:t>Coen Sitting</w:t>
            </w:r>
          </w:p>
        </w:tc>
      </w:tr>
      <w:tr w:rsidR="00FA3323" w:rsidRPr="0036066B" w14:paraId="4B5A38DB" w14:textId="77777777" w:rsidTr="00051F95">
        <w:tc>
          <w:tcPr>
            <w:tcW w:w="675"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3402" w:type="dxa"/>
            <w:shd w:val="clear" w:color="auto" w:fill="auto"/>
          </w:tcPr>
          <w:p w14:paraId="65C1800C" w14:textId="77777777" w:rsidR="00FA3323" w:rsidRPr="0036066B" w:rsidRDefault="00FA3323" w:rsidP="00A15FC1">
            <w:pPr>
              <w:rPr>
                <w:rFonts w:ascii="Arial" w:hAnsi="Arial" w:cs="Arial"/>
              </w:rPr>
            </w:pPr>
            <w:r>
              <w:rPr>
                <w:rFonts w:ascii="Arial" w:hAnsi="Arial" w:cs="Arial"/>
              </w:rPr>
              <w:t>Doomadgee Sitting</w:t>
            </w:r>
          </w:p>
        </w:tc>
      </w:tr>
      <w:tr w:rsidR="00FA3323" w:rsidRPr="0036066B" w14:paraId="520AD516" w14:textId="77777777" w:rsidTr="00051F95">
        <w:tc>
          <w:tcPr>
            <w:tcW w:w="675"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3402" w:type="dxa"/>
            <w:shd w:val="clear" w:color="auto" w:fill="auto"/>
          </w:tcPr>
          <w:p w14:paraId="4F5A30B1" w14:textId="77777777" w:rsidR="00FA3323" w:rsidRPr="0036066B" w:rsidRDefault="00FA3323" w:rsidP="00A15FC1">
            <w:pPr>
              <w:rPr>
                <w:rFonts w:ascii="Arial Narrow" w:hAnsi="Arial Narrow"/>
              </w:rPr>
            </w:pPr>
            <w:r w:rsidRPr="0036066B">
              <w:rPr>
                <w:rFonts w:ascii="Arial" w:hAnsi="Arial" w:cs="Arial"/>
              </w:rPr>
              <w:t>Hope Vale Sitting</w:t>
            </w:r>
          </w:p>
        </w:tc>
      </w:tr>
      <w:tr w:rsidR="00FA3323" w:rsidRPr="0036066B" w14:paraId="7A5819AF" w14:textId="77777777" w:rsidTr="00051F95">
        <w:tc>
          <w:tcPr>
            <w:tcW w:w="675"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3402" w:type="dxa"/>
            <w:shd w:val="clear" w:color="auto" w:fill="auto"/>
          </w:tcPr>
          <w:p w14:paraId="28FFD9ED" w14:textId="77777777" w:rsidR="00FA3323" w:rsidRPr="0036066B" w:rsidRDefault="00FA3323" w:rsidP="00A15FC1">
            <w:pPr>
              <w:rPr>
                <w:rFonts w:ascii="Arial Narrow" w:hAnsi="Arial Narrow"/>
              </w:rPr>
            </w:pPr>
            <w:r w:rsidRPr="0036066B">
              <w:rPr>
                <w:rFonts w:ascii="Arial" w:hAnsi="Arial" w:cs="Arial"/>
              </w:rPr>
              <w:t>Mossman Gorge Sitting</w:t>
            </w:r>
          </w:p>
        </w:tc>
      </w:tr>
      <w:tr w:rsidR="00FA3323" w:rsidRPr="0036066B" w14:paraId="7ED2E4FF" w14:textId="77777777" w:rsidTr="00051F95">
        <w:tc>
          <w:tcPr>
            <w:tcW w:w="675" w:type="dxa"/>
            <w:shd w:val="clear" w:color="auto" w:fill="auto"/>
          </w:tcPr>
          <w:p w14:paraId="095F5B2E" w14:textId="77777777" w:rsidR="00FA3323" w:rsidRPr="0036066B" w:rsidRDefault="00FA3323" w:rsidP="00A15FC1">
            <w:pPr>
              <w:jc w:val="center"/>
              <w:rPr>
                <w:rFonts w:ascii="Arial Narrow" w:hAnsi="Arial Narrow"/>
              </w:rPr>
            </w:pPr>
            <w:r w:rsidRPr="0036066B">
              <w:rPr>
                <w:rFonts w:ascii="Arial" w:hAnsi="Arial" w:cs="Arial"/>
                <w:strike/>
              </w:rPr>
              <w:t>0</w:t>
            </w:r>
          </w:p>
        </w:tc>
        <w:tc>
          <w:tcPr>
            <w:tcW w:w="3402" w:type="dxa"/>
            <w:shd w:val="clear" w:color="auto" w:fill="auto"/>
          </w:tcPr>
          <w:p w14:paraId="2A3999ED" w14:textId="77777777" w:rsidR="00FA3323" w:rsidRPr="0036066B" w:rsidRDefault="00FA3323" w:rsidP="00A15FC1">
            <w:pPr>
              <w:rPr>
                <w:rFonts w:ascii="Arial Narrow" w:hAnsi="Arial Narrow"/>
              </w:rPr>
            </w:pPr>
            <w:r w:rsidRPr="0036066B">
              <w:rPr>
                <w:rFonts w:ascii="Arial" w:hAnsi="Arial" w:cs="Arial"/>
              </w:rPr>
              <w:t>Cancelled Conference</w:t>
            </w:r>
          </w:p>
        </w:tc>
      </w:tr>
    </w:tbl>
    <w:p w14:paraId="7BA80AE9" w14:textId="1236F454" w:rsidR="00BB0013" w:rsidRDefault="00BB0013" w:rsidP="00967E77">
      <w:pPr>
        <w:rPr>
          <w:rFonts w:ascii="Arial Narrow" w:hAnsi="Arial Narrow"/>
        </w:rPr>
      </w:pPr>
    </w:p>
    <w:p w14:paraId="5A6BD35E" w14:textId="77777777" w:rsidR="004053AC" w:rsidRDefault="004053AC" w:rsidP="00967E77">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26"/>
        <w:gridCol w:w="1266"/>
        <w:gridCol w:w="1485"/>
        <w:gridCol w:w="1213"/>
      </w:tblGrid>
      <w:tr w:rsidR="00967E77" w:rsidRPr="00D83311" w14:paraId="42BFAEF8" w14:textId="77777777" w:rsidTr="00DE52A0">
        <w:trPr>
          <w:trHeight w:val="284"/>
        </w:trPr>
        <w:tc>
          <w:tcPr>
            <w:tcW w:w="3539"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126"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6"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48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13"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E67BBC" w:rsidRPr="00D83311" w14:paraId="7AC0CA1E" w14:textId="77777777" w:rsidTr="005469D5">
        <w:trPr>
          <w:trHeight w:val="284"/>
        </w:trPr>
        <w:tc>
          <w:tcPr>
            <w:tcW w:w="3539" w:type="dxa"/>
            <w:shd w:val="clear" w:color="auto" w:fill="auto"/>
            <w:vAlign w:val="center"/>
          </w:tcPr>
          <w:p w14:paraId="4EA8313E" w14:textId="48D91B63" w:rsidR="00E67BBC" w:rsidRPr="00E67BBC" w:rsidRDefault="00E67BBC" w:rsidP="00E67BBC">
            <w:pPr>
              <w:rPr>
                <w:rFonts w:ascii="Arial" w:hAnsi="Arial" w:cs="Arial"/>
              </w:rPr>
            </w:pPr>
            <w:r w:rsidRPr="00E67BBC">
              <w:rPr>
                <w:rFonts w:ascii="Arial" w:hAnsi="Arial" w:cs="Arial"/>
              </w:rPr>
              <w:t>Cairns – Commissioner</w:t>
            </w:r>
          </w:p>
        </w:tc>
        <w:tc>
          <w:tcPr>
            <w:tcW w:w="2126" w:type="dxa"/>
            <w:shd w:val="clear" w:color="auto" w:fill="auto"/>
            <w:vAlign w:val="center"/>
          </w:tcPr>
          <w:p w14:paraId="2575E680" w14:textId="31DB6806" w:rsidR="00E67BBC" w:rsidRPr="00E67BBC" w:rsidRDefault="00E67BBC" w:rsidP="00E67BBC">
            <w:pPr>
              <w:rPr>
                <w:rFonts w:ascii="Arial" w:hAnsi="Arial" w:cs="Arial"/>
              </w:rPr>
            </w:pPr>
            <w:r w:rsidRPr="00E67BBC">
              <w:rPr>
                <w:rFonts w:ascii="Arial" w:hAnsi="Arial" w:cs="Arial"/>
              </w:rPr>
              <w:t>Ms Tammy Williams</w:t>
            </w:r>
          </w:p>
        </w:tc>
        <w:tc>
          <w:tcPr>
            <w:tcW w:w="1266" w:type="dxa"/>
            <w:shd w:val="clear" w:color="auto" w:fill="auto"/>
            <w:vAlign w:val="center"/>
          </w:tcPr>
          <w:p w14:paraId="37188136" w14:textId="3259BC56" w:rsidR="00E67BBC" w:rsidRPr="00E67BBC" w:rsidRDefault="00E67BBC" w:rsidP="00E67BBC">
            <w:pPr>
              <w:jc w:val="center"/>
              <w:rPr>
                <w:rFonts w:ascii="Arial" w:hAnsi="Arial" w:cs="Arial"/>
              </w:rPr>
            </w:pPr>
            <w:r w:rsidRPr="00E67BBC">
              <w:rPr>
                <w:rFonts w:ascii="Arial" w:hAnsi="Arial" w:cs="Arial"/>
              </w:rPr>
              <w:t>4081 8413</w:t>
            </w:r>
          </w:p>
        </w:tc>
        <w:tc>
          <w:tcPr>
            <w:tcW w:w="1485" w:type="dxa"/>
            <w:shd w:val="clear" w:color="auto" w:fill="auto"/>
            <w:vAlign w:val="center"/>
          </w:tcPr>
          <w:p w14:paraId="4221BDBF" w14:textId="4DFDE73D" w:rsidR="00E67BBC" w:rsidRPr="00E67BBC" w:rsidRDefault="00E67BBC" w:rsidP="00E67BBC">
            <w:pPr>
              <w:jc w:val="center"/>
              <w:rPr>
                <w:rFonts w:ascii="Arial" w:hAnsi="Arial" w:cs="Arial"/>
              </w:rPr>
            </w:pPr>
            <w:r w:rsidRPr="00E67BBC">
              <w:rPr>
                <w:rFonts w:ascii="Arial" w:hAnsi="Arial" w:cs="Arial"/>
              </w:rPr>
              <w:t>0447 739 137</w:t>
            </w:r>
          </w:p>
        </w:tc>
        <w:tc>
          <w:tcPr>
            <w:tcW w:w="1213" w:type="dxa"/>
            <w:shd w:val="clear" w:color="auto" w:fill="auto"/>
            <w:vAlign w:val="center"/>
          </w:tcPr>
          <w:p w14:paraId="23792D04" w14:textId="3CA3CDB1"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4AE1FE76" w14:textId="77777777" w:rsidTr="005469D5">
        <w:trPr>
          <w:trHeight w:val="284"/>
        </w:trPr>
        <w:tc>
          <w:tcPr>
            <w:tcW w:w="3539" w:type="dxa"/>
            <w:shd w:val="clear" w:color="auto" w:fill="auto"/>
            <w:vAlign w:val="center"/>
          </w:tcPr>
          <w:p w14:paraId="5116CEAB" w14:textId="4F360482" w:rsidR="00E67BBC" w:rsidRPr="00E67BBC" w:rsidRDefault="00E67BBC" w:rsidP="00E67BBC">
            <w:pPr>
              <w:rPr>
                <w:rFonts w:ascii="Arial" w:hAnsi="Arial" w:cs="Arial"/>
              </w:rPr>
            </w:pPr>
            <w:r w:rsidRPr="00E67BBC">
              <w:rPr>
                <w:rFonts w:ascii="Arial" w:hAnsi="Arial" w:cs="Arial"/>
              </w:rPr>
              <w:t>Cairns – Registrar</w:t>
            </w:r>
          </w:p>
        </w:tc>
        <w:tc>
          <w:tcPr>
            <w:tcW w:w="2126" w:type="dxa"/>
            <w:shd w:val="clear" w:color="auto" w:fill="auto"/>
            <w:vAlign w:val="center"/>
          </w:tcPr>
          <w:p w14:paraId="73035401" w14:textId="50A6E466" w:rsidR="00E67BBC" w:rsidRPr="00E67BBC" w:rsidRDefault="00E67BBC" w:rsidP="00E67BBC">
            <w:pPr>
              <w:rPr>
                <w:rFonts w:ascii="Arial" w:hAnsi="Arial" w:cs="Arial"/>
              </w:rPr>
            </w:pPr>
            <w:r w:rsidRPr="00E67BBC">
              <w:rPr>
                <w:rFonts w:ascii="Arial" w:hAnsi="Arial" w:cs="Arial"/>
              </w:rPr>
              <w:t>Ms Maxine McLeod</w:t>
            </w:r>
          </w:p>
        </w:tc>
        <w:tc>
          <w:tcPr>
            <w:tcW w:w="1266" w:type="dxa"/>
            <w:shd w:val="clear" w:color="auto" w:fill="auto"/>
            <w:vAlign w:val="center"/>
          </w:tcPr>
          <w:p w14:paraId="61BA9B0E" w14:textId="4868AE80" w:rsidR="00E67BBC" w:rsidRPr="00E67BBC" w:rsidRDefault="00E67BBC" w:rsidP="00E67BBC">
            <w:pPr>
              <w:jc w:val="center"/>
              <w:rPr>
                <w:rFonts w:ascii="Arial" w:hAnsi="Arial" w:cs="Arial"/>
              </w:rPr>
            </w:pPr>
            <w:r w:rsidRPr="00E67BBC">
              <w:rPr>
                <w:rFonts w:ascii="Arial" w:hAnsi="Arial" w:cs="Arial"/>
              </w:rPr>
              <w:t>4081 8412</w:t>
            </w:r>
          </w:p>
        </w:tc>
        <w:tc>
          <w:tcPr>
            <w:tcW w:w="1485" w:type="dxa"/>
            <w:shd w:val="clear" w:color="auto" w:fill="auto"/>
            <w:vAlign w:val="center"/>
          </w:tcPr>
          <w:p w14:paraId="4EDB491E" w14:textId="2A0C72DE" w:rsidR="00E67BBC" w:rsidRPr="00E67BBC" w:rsidRDefault="00E67BBC" w:rsidP="00E67BBC">
            <w:pPr>
              <w:jc w:val="center"/>
              <w:rPr>
                <w:rFonts w:ascii="Arial" w:hAnsi="Arial" w:cs="Arial"/>
              </w:rPr>
            </w:pPr>
            <w:r w:rsidRPr="00E67BBC">
              <w:rPr>
                <w:rFonts w:ascii="Arial" w:hAnsi="Arial" w:cs="Arial"/>
              </w:rPr>
              <w:t>0409 461 624</w:t>
            </w:r>
          </w:p>
        </w:tc>
        <w:tc>
          <w:tcPr>
            <w:tcW w:w="1213" w:type="dxa"/>
            <w:shd w:val="clear" w:color="auto" w:fill="auto"/>
            <w:vAlign w:val="center"/>
          </w:tcPr>
          <w:p w14:paraId="4D90E65B" w14:textId="12F98F78"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3D3BBDC6" w14:textId="77777777" w:rsidTr="005469D5">
        <w:trPr>
          <w:trHeight w:val="284"/>
        </w:trPr>
        <w:tc>
          <w:tcPr>
            <w:tcW w:w="3539" w:type="dxa"/>
            <w:shd w:val="clear" w:color="auto" w:fill="auto"/>
            <w:vAlign w:val="center"/>
          </w:tcPr>
          <w:p w14:paraId="05C1E82E" w14:textId="5823A4AD" w:rsidR="00E67BBC" w:rsidRPr="00E67BBC" w:rsidRDefault="00E67BBC" w:rsidP="00E67BBC">
            <w:pPr>
              <w:rPr>
                <w:rFonts w:ascii="Arial" w:hAnsi="Arial" w:cs="Arial"/>
              </w:rPr>
            </w:pPr>
            <w:r w:rsidRPr="00E67BBC">
              <w:rPr>
                <w:rFonts w:ascii="Arial" w:hAnsi="Arial" w:cs="Arial"/>
              </w:rPr>
              <w:t>Cairns – Executive Officer (Finance)</w:t>
            </w:r>
          </w:p>
        </w:tc>
        <w:tc>
          <w:tcPr>
            <w:tcW w:w="2126" w:type="dxa"/>
            <w:shd w:val="clear" w:color="auto" w:fill="auto"/>
            <w:vAlign w:val="center"/>
          </w:tcPr>
          <w:p w14:paraId="7AF4D22C" w14:textId="1BC1CBD1" w:rsidR="00E67BBC" w:rsidRPr="00E67BBC" w:rsidRDefault="00E67BBC" w:rsidP="00E67BBC">
            <w:pPr>
              <w:rPr>
                <w:rFonts w:ascii="Arial" w:hAnsi="Arial" w:cs="Arial"/>
              </w:rPr>
            </w:pPr>
            <w:r w:rsidRPr="00E67BBC">
              <w:rPr>
                <w:rFonts w:ascii="Arial" w:hAnsi="Arial" w:cs="Arial"/>
              </w:rPr>
              <w:t>Ms Tracey Paterson</w:t>
            </w:r>
          </w:p>
        </w:tc>
        <w:tc>
          <w:tcPr>
            <w:tcW w:w="1266" w:type="dxa"/>
            <w:shd w:val="clear" w:color="auto" w:fill="auto"/>
            <w:vAlign w:val="center"/>
          </w:tcPr>
          <w:p w14:paraId="1D2FDB4C" w14:textId="57272658" w:rsidR="00E67BBC" w:rsidRPr="00E67BBC" w:rsidRDefault="00E67BBC" w:rsidP="00E67BBC">
            <w:pPr>
              <w:jc w:val="center"/>
              <w:rPr>
                <w:rFonts w:ascii="Arial" w:hAnsi="Arial" w:cs="Arial"/>
              </w:rPr>
            </w:pPr>
            <w:r w:rsidRPr="00E67BBC">
              <w:rPr>
                <w:rFonts w:ascii="Arial" w:hAnsi="Arial" w:cs="Arial"/>
              </w:rPr>
              <w:t>4081 8411</w:t>
            </w:r>
          </w:p>
        </w:tc>
        <w:tc>
          <w:tcPr>
            <w:tcW w:w="1485" w:type="dxa"/>
            <w:shd w:val="clear" w:color="auto" w:fill="auto"/>
            <w:vAlign w:val="center"/>
          </w:tcPr>
          <w:p w14:paraId="4FFCA915" w14:textId="040640BB" w:rsidR="00E67BBC" w:rsidRPr="00E67BBC" w:rsidRDefault="00E67BBC" w:rsidP="00E67BBC">
            <w:pPr>
              <w:jc w:val="center"/>
              <w:rPr>
                <w:rFonts w:ascii="Arial" w:hAnsi="Arial" w:cs="Arial"/>
              </w:rPr>
            </w:pPr>
            <w:r w:rsidRPr="00E67BBC">
              <w:rPr>
                <w:rFonts w:ascii="Arial" w:hAnsi="Arial" w:cs="Arial"/>
              </w:rPr>
              <w:t>0429 495 353</w:t>
            </w:r>
          </w:p>
        </w:tc>
        <w:tc>
          <w:tcPr>
            <w:tcW w:w="1213" w:type="dxa"/>
            <w:shd w:val="clear" w:color="auto" w:fill="auto"/>
            <w:vAlign w:val="center"/>
          </w:tcPr>
          <w:p w14:paraId="2AEF667E" w14:textId="0B7D37B3"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46CA5F11" w14:textId="77777777" w:rsidTr="005469D5">
        <w:trPr>
          <w:trHeight w:val="284"/>
        </w:trPr>
        <w:tc>
          <w:tcPr>
            <w:tcW w:w="3539" w:type="dxa"/>
            <w:shd w:val="clear" w:color="auto" w:fill="auto"/>
            <w:vAlign w:val="center"/>
          </w:tcPr>
          <w:p w14:paraId="5AEBC0B1" w14:textId="54DB1416" w:rsidR="00E67BBC" w:rsidRPr="00E67BBC" w:rsidRDefault="00E67BBC" w:rsidP="00E67BBC">
            <w:pPr>
              <w:rPr>
                <w:rFonts w:ascii="Arial" w:hAnsi="Arial" w:cs="Arial"/>
              </w:rPr>
            </w:pPr>
            <w:r w:rsidRPr="00E67BBC">
              <w:rPr>
                <w:rFonts w:ascii="Arial" w:hAnsi="Arial" w:cs="Arial"/>
              </w:rPr>
              <w:t>Cairns – Client Manager (Tue/Wed/Thurs)</w:t>
            </w:r>
          </w:p>
        </w:tc>
        <w:tc>
          <w:tcPr>
            <w:tcW w:w="2126" w:type="dxa"/>
            <w:shd w:val="clear" w:color="auto" w:fill="auto"/>
            <w:vAlign w:val="center"/>
          </w:tcPr>
          <w:p w14:paraId="214C3F9D" w14:textId="238D712B" w:rsidR="00E67BBC" w:rsidRPr="00E67BBC" w:rsidRDefault="00E67BBC" w:rsidP="00E67BBC">
            <w:pPr>
              <w:rPr>
                <w:rFonts w:ascii="Arial" w:hAnsi="Arial" w:cs="Arial"/>
              </w:rPr>
            </w:pPr>
            <w:r w:rsidRPr="00E67BBC">
              <w:rPr>
                <w:rFonts w:ascii="Arial" w:hAnsi="Arial" w:cs="Arial"/>
              </w:rPr>
              <w:t>Ms Camille Banks</w:t>
            </w:r>
          </w:p>
        </w:tc>
        <w:tc>
          <w:tcPr>
            <w:tcW w:w="1266" w:type="dxa"/>
            <w:shd w:val="clear" w:color="auto" w:fill="auto"/>
            <w:vAlign w:val="center"/>
          </w:tcPr>
          <w:p w14:paraId="05312070" w14:textId="70312167" w:rsidR="00E67BBC" w:rsidRPr="00E67BBC" w:rsidRDefault="00E67BBC" w:rsidP="00E67BBC">
            <w:pPr>
              <w:jc w:val="center"/>
              <w:rPr>
                <w:rFonts w:ascii="Arial" w:hAnsi="Arial" w:cs="Arial"/>
              </w:rPr>
            </w:pPr>
            <w:r w:rsidRPr="00E67BBC">
              <w:rPr>
                <w:rFonts w:ascii="Arial" w:hAnsi="Arial" w:cs="Arial"/>
              </w:rPr>
              <w:t>4081 8410</w:t>
            </w:r>
          </w:p>
        </w:tc>
        <w:tc>
          <w:tcPr>
            <w:tcW w:w="1485" w:type="dxa"/>
            <w:shd w:val="clear" w:color="auto" w:fill="auto"/>
            <w:vAlign w:val="center"/>
          </w:tcPr>
          <w:p w14:paraId="48B61738" w14:textId="278125E8" w:rsidR="00E67BBC" w:rsidRPr="00E67BBC" w:rsidRDefault="00E67BBC" w:rsidP="00E67BBC">
            <w:pPr>
              <w:jc w:val="center"/>
              <w:rPr>
                <w:rFonts w:ascii="Arial" w:hAnsi="Arial" w:cs="Arial"/>
              </w:rPr>
            </w:pPr>
            <w:r w:rsidRPr="00E67BBC">
              <w:rPr>
                <w:rFonts w:ascii="Arial" w:hAnsi="Arial" w:cs="Arial"/>
              </w:rPr>
              <w:t>0438 195 342</w:t>
            </w:r>
          </w:p>
        </w:tc>
        <w:tc>
          <w:tcPr>
            <w:tcW w:w="1213" w:type="dxa"/>
            <w:shd w:val="clear" w:color="auto" w:fill="auto"/>
            <w:vAlign w:val="center"/>
          </w:tcPr>
          <w:p w14:paraId="0CA59178" w14:textId="038355B5"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40664DE2" w14:textId="77777777" w:rsidTr="005469D5">
        <w:trPr>
          <w:trHeight w:val="284"/>
        </w:trPr>
        <w:tc>
          <w:tcPr>
            <w:tcW w:w="3539" w:type="dxa"/>
            <w:shd w:val="clear" w:color="auto" w:fill="auto"/>
            <w:vAlign w:val="center"/>
          </w:tcPr>
          <w:p w14:paraId="171EACA3" w14:textId="3547C5E3" w:rsidR="00E67BBC" w:rsidRPr="00E67BBC" w:rsidRDefault="00630868" w:rsidP="00E67BBC">
            <w:pPr>
              <w:rPr>
                <w:rFonts w:ascii="Arial" w:hAnsi="Arial" w:cs="Arial"/>
              </w:rPr>
            </w:pPr>
            <w:r w:rsidRPr="00E67BBC">
              <w:rPr>
                <w:rFonts w:ascii="Arial" w:hAnsi="Arial" w:cs="Arial"/>
              </w:rPr>
              <w:t xml:space="preserve">Cairns – </w:t>
            </w:r>
            <w:r>
              <w:rPr>
                <w:rFonts w:ascii="Arial" w:hAnsi="Arial" w:cs="Arial"/>
              </w:rPr>
              <w:t xml:space="preserve">Acting </w:t>
            </w:r>
            <w:r w:rsidRPr="00E67BBC">
              <w:rPr>
                <w:rFonts w:ascii="Arial" w:hAnsi="Arial" w:cs="Arial"/>
              </w:rPr>
              <w:t>Client Manager (</w:t>
            </w:r>
            <w:r>
              <w:rPr>
                <w:rFonts w:ascii="Arial" w:hAnsi="Arial" w:cs="Arial"/>
              </w:rPr>
              <w:t>Mon</w:t>
            </w:r>
            <w:r w:rsidRPr="00E67BBC">
              <w:rPr>
                <w:rFonts w:ascii="Arial" w:hAnsi="Arial" w:cs="Arial"/>
              </w:rPr>
              <w:t>/</w:t>
            </w:r>
            <w:r>
              <w:rPr>
                <w:rFonts w:ascii="Arial" w:hAnsi="Arial" w:cs="Arial"/>
              </w:rPr>
              <w:t>Fri</w:t>
            </w:r>
            <w:r w:rsidRPr="00E67BBC">
              <w:rPr>
                <w:rFonts w:ascii="Arial" w:hAnsi="Arial" w:cs="Arial"/>
              </w:rPr>
              <w:t>)</w:t>
            </w:r>
          </w:p>
        </w:tc>
        <w:tc>
          <w:tcPr>
            <w:tcW w:w="2126" w:type="dxa"/>
            <w:shd w:val="clear" w:color="auto" w:fill="auto"/>
            <w:vAlign w:val="center"/>
          </w:tcPr>
          <w:p w14:paraId="0ED1A011" w14:textId="1EF4F038" w:rsidR="00E67BBC" w:rsidRPr="00E67BBC" w:rsidRDefault="00E67BBC" w:rsidP="00E67BBC">
            <w:pPr>
              <w:rPr>
                <w:rFonts w:ascii="Arial" w:hAnsi="Arial" w:cs="Arial"/>
              </w:rPr>
            </w:pPr>
            <w:r w:rsidRPr="00E67BBC">
              <w:rPr>
                <w:rFonts w:ascii="Arial" w:hAnsi="Arial" w:cs="Arial"/>
              </w:rPr>
              <w:t>Ms Anne Crampton</w:t>
            </w:r>
          </w:p>
        </w:tc>
        <w:tc>
          <w:tcPr>
            <w:tcW w:w="1266" w:type="dxa"/>
            <w:shd w:val="clear" w:color="auto" w:fill="auto"/>
            <w:vAlign w:val="center"/>
          </w:tcPr>
          <w:p w14:paraId="1AF65E28" w14:textId="4B0183F2" w:rsidR="00E67BBC" w:rsidRPr="00E67BBC" w:rsidRDefault="00E67BBC" w:rsidP="00E67BBC">
            <w:pPr>
              <w:jc w:val="center"/>
              <w:rPr>
                <w:rFonts w:ascii="Arial" w:hAnsi="Arial" w:cs="Arial"/>
              </w:rPr>
            </w:pPr>
            <w:r w:rsidRPr="00E67BBC">
              <w:rPr>
                <w:rFonts w:ascii="Arial" w:hAnsi="Arial" w:cs="Arial"/>
              </w:rPr>
              <w:t>4081 8414</w:t>
            </w:r>
          </w:p>
        </w:tc>
        <w:tc>
          <w:tcPr>
            <w:tcW w:w="1485" w:type="dxa"/>
            <w:shd w:val="clear" w:color="auto" w:fill="auto"/>
            <w:vAlign w:val="center"/>
          </w:tcPr>
          <w:p w14:paraId="7886DDEC" w14:textId="06CB6F8E" w:rsidR="00E67BBC" w:rsidRPr="00E67BBC" w:rsidRDefault="00E67BBC" w:rsidP="00E67BBC">
            <w:pPr>
              <w:jc w:val="center"/>
              <w:rPr>
                <w:rFonts w:ascii="Arial" w:hAnsi="Arial" w:cs="Arial"/>
              </w:rPr>
            </w:pPr>
            <w:r w:rsidRPr="00E67BBC">
              <w:rPr>
                <w:rFonts w:ascii="Arial" w:hAnsi="Arial" w:cs="Arial"/>
              </w:rPr>
              <w:t>0419 647 948</w:t>
            </w:r>
          </w:p>
        </w:tc>
        <w:tc>
          <w:tcPr>
            <w:tcW w:w="1213" w:type="dxa"/>
            <w:shd w:val="clear" w:color="auto" w:fill="auto"/>
            <w:vAlign w:val="center"/>
          </w:tcPr>
          <w:p w14:paraId="68FCAC2E" w14:textId="586DB7F5" w:rsidR="00E67BBC" w:rsidRPr="00E67BBC" w:rsidRDefault="00E67BBC" w:rsidP="00E67BBC">
            <w:pPr>
              <w:jc w:val="center"/>
              <w:rPr>
                <w:rFonts w:ascii="Arial" w:hAnsi="Arial" w:cs="Arial"/>
              </w:rPr>
            </w:pPr>
            <w:r w:rsidRPr="00E67BBC">
              <w:rPr>
                <w:rFonts w:ascii="Arial" w:hAnsi="Arial" w:cs="Arial"/>
              </w:rPr>
              <w:t>4041 0974</w:t>
            </w:r>
          </w:p>
        </w:tc>
      </w:tr>
      <w:tr w:rsidR="00630868" w:rsidRPr="00D83311" w14:paraId="3A39AB75" w14:textId="77777777" w:rsidTr="005469D5">
        <w:trPr>
          <w:trHeight w:val="284"/>
        </w:trPr>
        <w:tc>
          <w:tcPr>
            <w:tcW w:w="3539" w:type="dxa"/>
            <w:shd w:val="clear" w:color="auto" w:fill="auto"/>
            <w:vAlign w:val="center"/>
          </w:tcPr>
          <w:p w14:paraId="4453C57C" w14:textId="1491C495" w:rsidR="00630868" w:rsidRPr="00E67BBC" w:rsidRDefault="00630868" w:rsidP="00630868">
            <w:pPr>
              <w:rPr>
                <w:rFonts w:ascii="Arial" w:hAnsi="Arial" w:cs="Arial"/>
              </w:rPr>
            </w:pPr>
            <w:r>
              <w:rPr>
                <w:rFonts w:ascii="Arial" w:hAnsi="Arial" w:cs="Arial"/>
              </w:rPr>
              <w:t>Cairns – Community Coordinator (COVID-19 Response)</w:t>
            </w:r>
          </w:p>
        </w:tc>
        <w:tc>
          <w:tcPr>
            <w:tcW w:w="2126" w:type="dxa"/>
            <w:shd w:val="clear" w:color="auto" w:fill="auto"/>
            <w:vAlign w:val="center"/>
          </w:tcPr>
          <w:p w14:paraId="5CCC0804" w14:textId="528AA62A" w:rsidR="00630868" w:rsidRPr="00E67BBC" w:rsidRDefault="00630868" w:rsidP="00630868">
            <w:pPr>
              <w:rPr>
                <w:rFonts w:ascii="Arial" w:hAnsi="Arial" w:cs="Arial"/>
              </w:rPr>
            </w:pPr>
            <w:r w:rsidRPr="00E67BBC">
              <w:rPr>
                <w:rFonts w:ascii="Arial" w:hAnsi="Arial" w:cs="Arial"/>
              </w:rPr>
              <w:t>Ms Sandi Rye</w:t>
            </w:r>
          </w:p>
        </w:tc>
        <w:tc>
          <w:tcPr>
            <w:tcW w:w="1266" w:type="dxa"/>
            <w:shd w:val="clear" w:color="auto" w:fill="auto"/>
            <w:vAlign w:val="center"/>
          </w:tcPr>
          <w:p w14:paraId="1A5C5B12" w14:textId="51C0DE55" w:rsidR="00630868" w:rsidRPr="00E67BBC" w:rsidRDefault="008A5B0B" w:rsidP="00630868">
            <w:pPr>
              <w:jc w:val="center"/>
              <w:rPr>
                <w:rFonts w:ascii="Arial" w:hAnsi="Arial" w:cs="Arial"/>
              </w:rPr>
            </w:pPr>
            <w:r>
              <w:rPr>
                <w:rFonts w:ascii="Arial" w:hAnsi="Arial" w:cs="Arial"/>
              </w:rPr>
              <w:t>4081 8402</w:t>
            </w:r>
          </w:p>
        </w:tc>
        <w:tc>
          <w:tcPr>
            <w:tcW w:w="1485" w:type="dxa"/>
            <w:shd w:val="clear" w:color="auto" w:fill="auto"/>
            <w:vAlign w:val="center"/>
          </w:tcPr>
          <w:p w14:paraId="641E7E4E" w14:textId="2C156A68" w:rsidR="00630868" w:rsidRPr="00E67BBC" w:rsidRDefault="00630868" w:rsidP="00630868">
            <w:pPr>
              <w:jc w:val="center"/>
              <w:rPr>
                <w:rFonts w:ascii="Arial" w:hAnsi="Arial" w:cs="Arial"/>
              </w:rPr>
            </w:pPr>
            <w:r w:rsidRPr="00E67BBC">
              <w:rPr>
                <w:rFonts w:ascii="Arial" w:hAnsi="Arial" w:cs="Arial"/>
              </w:rPr>
              <w:t>0417 798 392</w:t>
            </w:r>
          </w:p>
        </w:tc>
        <w:tc>
          <w:tcPr>
            <w:tcW w:w="1213" w:type="dxa"/>
            <w:shd w:val="clear" w:color="auto" w:fill="auto"/>
            <w:vAlign w:val="center"/>
          </w:tcPr>
          <w:p w14:paraId="00E05C18" w14:textId="4C9FE6C1" w:rsidR="00630868" w:rsidRPr="00E67BBC" w:rsidRDefault="00630868" w:rsidP="00630868">
            <w:pPr>
              <w:jc w:val="center"/>
              <w:rPr>
                <w:rFonts w:ascii="Arial" w:hAnsi="Arial" w:cs="Arial"/>
              </w:rPr>
            </w:pPr>
            <w:r w:rsidRPr="00E67BBC">
              <w:rPr>
                <w:rFonts w:ascii="Arial" w:hAnsi="Arial" w:cs="Arial"/>
              </w:rPr>
              <w:t>4041 0974</w:t>
            </w:r>
          </w:p>
        </w:tc>
      </w:tr>
      <w:tr w:rsidR="00E67BBC" w:rsidRPr="00D83311" w14:paraId="0AA468FE" w14:textId="77777777" w:rsidTr="005469D5">
        <w:trPr>
          <w:trHeight w:val="284"/>
        </w:trPr>
        <w:tc>
          <w:tcPr>
            <w:tcW w:w="3539" w:type="dxa"/>
            <w:shd w:val="clear" w:color="auto" w:fill="auto"/>
            <w:vAlign w:val="center"/>
          </w:tcPr>
          <w:p w14:paraId="3649648A" w14:textId="52C4E17D" w:rsidR="00E67BBC" w:rsidRPr="00E67BBC" w:rsidRDefault="00E67BBC" w:rsidP="00E67BBC">
            <w:pPr>
              <w:rPr>
                <w:rFonts w:ascii="Arial" w:hAnsi="Arial" w:cs="Arial"/>
              </w:rPr>
            </w:pPr>
            <w:r w:rsidRPr="00E67BBC">
              <w:rPr>
                <w:rFonts w:ascii="Arial" w:hAnsi="Arial" w:cs="Arial"/>
              </w:rPr>
              <w:t>Aurukun Local Coordinator</w:t>
            </w:r>
          </w:p>
        </w:tc>
        <w:tc>
          <w:tcPr>
            <w:tcW w:w="2126" w:type="dxa"/>
            <w:shd w:val="clear" w:color="auto" w:fill="auto"/>
            <w:vAlign w:val="center"/>
          </w:tcPr>
          <w:p w14:paraId="38A2D5AE" w14:textId="5BC3CE65" w:rsidR="00E67BBC" w:rsidRPr="00E67BBC" w:rsidRDefault="00E67BBC" w:rsidP="00E67BBC">
            <w:pPr>
              <w:rPr>
                <w:rFonts w:ascii="Arial" w:hAnsi="Arial" w:cs="Arial"/>
              </w:rPr>
            </w:pPr>
            <w:r w:rsidRPr="00E67BBC">
              <w:rPr>
                <w:rFonts w:ascii="Arial" w:hAnsi="Arial" w:cs="Arial"/>
              </w:rPr>
              <w:t>Mr Bryce Coxall</w:t>
            </w:r>
          </w:p>
        </w:tc>
        <w:tc>
          <w:tcPr>
            <w:tcW w:w="1266" w:type="dxa"/>
            <w:shd w:val="clear" w:color="auto" w:fill="auto"/>
            <w:vAlign w:val="center"/>
          </w:tcPr>
          <w:p w14:paraId="59EC3BFE" w14:textId="6AD6CDF2" w:rsidR="00E67BBC" w:rsidRPr="00E67BBC" w:rsidRDefault="00E67BBC" w:rsidP="00E67BBC">
            <w:pPr>
              <w:jc w:val="center"/>
              <w:rPr>
                <w:rFonts w:ascii="Arial" w:hAnsi="Arial" w:cs="Arial"/>
              </w:rPr>
            </w:pPr>
            <w:r w:rsidRPr="00E67BBC">
              <w:rPr>
                <w:rFonts w:ascii="Arial" w:hAnsi="Arial" w:cs="Arial"/>
              </w:rPr>
              <w:t>4060 6185</w:t>
            </w:r>
          </w:p>
        </w:tc>
        <w:tc>
          <w:tcPr>
            <w:tcW w:w="1485" w:type="dxa"/>
            <w:shd w:val="clear" w:color="auto" w:fill="auto"/>
            <w:vAlign w:val="center"/>
          </w:tcPr>
          <w:p w14:paraId="56C65990" w14:textId="33B9570F" w:rsidR="00E67BBC" w:rsidRPr="00E67BBC" w:rsidRDefault="00E67BBC" w:rsidP="00E67BBC">
            <w:pPr>
              <w:jc w:val="center"/>
              <w:rPr>
                <w:rFonts w:ascii="Arial" w:hAnsi="Arial" w:cs="Arial"/>
              </w:rPr>
            </w:pPr>
            <w:r w:rsidRPr="00E67BBC">
              <w:rPr>
                <w:rFonts w:ascii="Arial" w:hAnsi="Arial" w:cs="Arial"/>
              </w:rPr>
              <w:t>0428 985 106</w:t>
            </w:r>
          </w:p>
        </w:tc>
        <w:tc>
          <w:tcPr>
            <w:tcW w:w="1213" w:type="dxa"/>
            <w:shd w:val="clear" w:color="auto" w:fill="auto"/>
            <w:vAlign w:val="center"/>
          </w:tcPr>
          <w:p w14:paraId="1266BE6F" w14:textId="071BB74B"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6C3E8A51" w14:textId="77777777" w:rsidTr="005469D5">
        <w:trPr>
          <w:trHeight w:val="284"/>
        </w:trPr>
        <w:tc>
          <w:tcPr>
            <w:tcW w:w="3539" w:type="dxa"/>
            <w:shd w:val="clear" w:color="auto" w:fill="auto"/>
            <w:vAlign w:val="center"/>
          </w:tcPr>
          <w:p w14:paraId="605C8262" w14:textId="13CB9038" w:rsidR="00E67BBC" w:rsidRPr="00E67BBC" w:rsidRDefault="00E67BBC" w:rsidP="00E67BBC">
            <w:pPr>
              <w:rPr>
                <w:rFonts w:ascii="Arial" w:hAnsi="Arial" w:cs="Arial"/>
              </w:rPr>
            </w:pPr>
            <w:r w:rsidRPr="00E67BBC">
              <w:rPr>
                <w:rFonts w:ascii="Arial" w:hAnsi="Arial" w:cs="Arial"/>
              </w:rPr>
              <w:t>Coen Local Coordinator</w:t>
            </w:r>
          </w:p>
        </w:tc>
        <w:tc>
          <w:tcPr>
            <w:tcW w:w="2126" w:type="dxa"/>
            <w:shd w:val="clear" w:color="auto" w:fill="auto"/>
            <w:vAlign w:val="center"/>
          </w:tcPr>
          <w:p w14:paraId="5802C696" w14:textId="58D68447" w:rsidR="00E67BBC" w:rsidRPr="00E67BBC" w:rsidRDefault="00E67BBC" w:rsidP="00E67BBC">
            <w:pPr>
              <w:rPr>
                <w:rFonts w:ascii="Arial" w:hAnsi="Arial" w:cs="Arial"/>
              </w:rPr>
            </w:pPr>
            <w:r w:rsidRPr="00E67BBC">
              <w:rPr>
                <w:rFonts w:ascii="Arial" w:hAnsi="Arial" w:cs="Arial"/>
              </w:rPr>
              <w:t>Ms Sandi Rye</w:t>
            </w:r>
          </w:p>
        </w:tc>
        <w:tc>
          <w:tcPr>
            <w:tcW w:w="1266" w:type="dxa"/>
            <w:shd w:val="clear" w:color="auto" w:fill="auto"/>
            <w:vAlign w:val="center"/>
          </w:tcPr>
          <w:p w14:paraId="7D89524A" w14:textId="77777777" w:rsidR="00E67BBC" w:rsidRPr="00E67BBC" w:rsidRDefault="00E67BBC" w:rsidP="00E67BBC">
            <w:pPr>
              <w:jc w:val="center"/>
              <w:rPr>
                <w:rFonts w:ascii="Arial" w:hAnsi="Arial" w:cs="Arial"/>
              </w:rPr>
            </w:pPr>
          </w:p>
        </w:tc>
        <w:tc>
          <w:tcPr>
            <w:tcW w:w="1485" w:type="dxa"/>
            <w:shd w:val="clear" w:color="auto" w:fill="auto"/>
            <w:vAlign w:val="center"/>
          </w:tcPr>
          <w:p w14:paraId="1826CD02" w14:textId="0BDDBCDD" w:rsidR="00E67BBC" w:rsidRPr="00E67BBC" w:rsidRDefault="00E67BBC" w:rsidP="00E67BBC">
            <w:pPr>
              <w:jc w:val="center"/>
              <w:rPr>
                <w:rFonts w:ascii="Arial" w:hAnsi="Arial" w:cs="Arial"/>
              </w:rPr>
            </w:pPr>
            <w:r w:rsidRPr="00E67BBC">
              <w:rPr>
                <w:rFonts w:ascii="Arial" w:hAnsi="Arial" w:cs="Arial"/>
              </w:rPr>
              <w:t>0417 798 392</w:t>
            </w:r>
          </w:p>
        </w:tc>
        <w:tc>
          <w:tcPr>
            <w:tcW w:w="1213" w:type="dxa"/>
            <w:shd w:val="clear" w:color="auto" w:fill="auto"/>
            <w:vAlign w:val="center"/>
          </w:tcPr>
          <w:p w14:paraId="23937D66" w14:textId="0F86015A"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277ED5E3" w14:textId="77777777" w:rsidTr="005469D5">
        <w:trPr>
          <w:trHeight w:val="284"/>
        </w:trPr>
        <w:tc>
          <w:tcPr>
            <w:tcW w:w="3539" w:type="dxa"/>
            <w:shd w:val="clear" w:color="auto" w:fill="auto"/>
            <w:vAlign w:val="center"/>
          </w:tcPr>
          <w:p w14:paraId="364D4494" w14:textId="3770A2B7" w:rsidR="00E67BBC" w:rsidRPr="00E67BBC" w:rsidRDefault="00E67BBC" w:rsidP="00E67BBC">
            <w:pPr>
              <w:rPr>
                <w:rFonts w:ascii="Arial" w:hAnsi="Arial" w:cs="Arial"/>
              </w:rPr>
            </w:pPr>
            <w:r w:rsidRPr="00E67BBC">
              <w:rPr>
                <w:rFonts w:ascii="Arial" w:hAnsi="Arial" w:cs="Arial"/>
              </w:rPr>
              <w:t>Acting Doomadgee Local Coordinator</w:t>
            </w:r>
          </w:p>
        </w:tc>
        <w:tc>
          <w:tcPr>
            <w:tcW w:w="2126" w:type="dxa"/>
            <w:shd w:val="clear" w:color="auto" w:fill="auto"/>
            <w:vAlign w:val="center"/>
          </w:tcPr>
          <w:p w14:paraId="4D4CC50C" w14:textId="7D05BF8A" w:rsidR="00E67BBC" w:rsidRPr="00E67BBC" w:rsidRDefault="00E67BBC" w:rsidP="00E67BBC">
            <w:pPr>
              <w:rPr>
                <w:rFonts w:ascii="Arial" w:hAnsi="Arial" w:cs="Arial"/>
              </w:rPr>
            </w:pPr>
            <w:r w:rsidRPr="00E67BBC">
              <w:rPr>
                <w:rFonts w:ascii="Arial" w:hAnsi="Arial" w:cs="Arial"/>
              </w:rPr>
              <w:t>Mr Brenden Joinbee</w:t>
            </w:r>
          </w:p>
        </w:tc>
        <w:tc>
          <w:tcPr>
            <w:tcW w:w="1266" w:type="dxa"/>
            <w:shd w:val="clear" w:color="auto" w:fill="auto"/>
            <w:vAlign w:val="center"/>
          </w:tcPr>
          <w:p w14:paraId="15302AB0" w14:textId="5E766493" w:rsidR="00E67BBC" w:rsidRPr="00E67BBC" w:rsidRDefault="00E67BBC" w:rsidP="00E67BBC">
            <w:pPr>
              <w:jc w:val="center"/>
              <w:rPr>
                <w:rFonts w:ascii="Arial" w:hAnsi="Arial" w:cs="Arial"/>
              </w:rPr>
            </w:pPr>
            <w:r w:rsidRPr="00E67BBC">
              <w:rPr>
                <w:rFonts w:ascii="Arial" w:hAnsi="Arial" w:cs="Arial"/>
              </w:rPr>
              <w:t>4745 8111</w:t>
            </w:r>
          </w:p>
        </w:tc>
        <w:tc>
          <w:tcPr>
            <w:tcW w:w="1485" w:type="dxa"/>
            <w:shd w:val="clear" w:color="auto" w:fill="auto"/>
            <w:vAlign w:val="center"/>
          </w:tcPr>
          <w:p w14:paraId="73E266CB" w14:textId="54C4E81D" w:rsidR="00E67BBC" w:rsidRPr="00E67BBC" w:rsidRDefault="00E67BBC" w:rsidP="00E67BBC">
            <w:pPr>
              <w:jc w:val="center"/>
              <w:rPr>
                <w:rFonts w:ascii="Arial" w:hAnsi="Arial" w:cs="Arial"/>
              </w:rPr>
            </w:pPr>
            <w:r w:rsidRPr="00E67BBC">
              <w:rPr>
                <w:rFonts w:ascii="Arial" w:hAnsi="Arial" w:cs="Arial"/>
              </w:rPr>
              <w:t>0418 666 204</w:t>
            </w:r>
          </w:p>
        </w:tc>
        <w:tc>
          <w:tcPr>
            <w:tcW w:w="1213" w:type="dxa"/>
            <w:shd w:val="clear" w:color="auto" w:fill="auto"/>
            <w:vAlign w:val="center"/>
          </w:tcPr>
          <w:p w14:paraId="4F8E772D" w14:textId="066BA6BD"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7EFE0B9D" w14:textId="77777777" w:rsidTr="005469D5">
        <w:trPr>
          <w:trHeight w:val="284"/>
        </w:trPr>
        <w:tc>
          <w:tcPr>
            <w:tcW w:w="3539" w:type="dxa"/>
            <w:shd w:val="clear" w:color="auto" w:fill="auto"/>
            <w:vAlign w:val="center"/>
          </w:tcPr>
          <w:p w14:paraId="7D09B19F" w14:textId="6B6CB15A" w:rsidR="00E67BBC" w:rsidRPr="00E67BBC" w:rsidRDefault="00E67BBC" w:rsidP="00E67BBC">
            <w:pPr>
              <w:rPr>
                <w:rFonts w:ascii="Arial" w:hAnsi="Arial" w:cs="Arial"/>
              </w:rPr>
            </w:pPr>
            <w:r w:rsidRPr="00E67BBC">
              <w:rPr>
                <w:rFonts w:ascii="Arial" w:hAnsi="Arial" w:cs="Arial"/>
              </w:rPr>
              <w:t>Acting Hope Vale Local Coordinator</w:t>
            </w:r>
          </w:p>
        </w:tc>
        <w:tc>
          <w:tcPr>
            <w:tcW w:w="2126" w:type="dxa"/>
            <w:shd w:val="clear" w:color="auto" w:fill="auto"/>
            <w:vAlign w:val="center"/>
          </w:tcPr>
          <w:p w14:paraId="77F022D6" w14:textId="088ACAAF" w:rsidR="00E67BBC" w:rsidRPr="00E67BBC" w:rsidRDefault="00E67BBC" w:rsidP="00E67BBC">
            <w:pPr>
              <w:rPr>
                <w:rFonts w:ascii="Arial" w:hAnsi="Arial" w:cs="Arial"/>
              </w:rPr>
            </w:pPr>
            <w:r w:rsidRPr="00E67BBC">
              <w:rPr>
                <w:rFonts w:ascii="Arial" w:hAnsi="Arial" w:cs="Arial"/>
              </w:rPr>
              <w:t>Ms Josephine Pinder</w:t>
            </w:r>
          </w:p>
        </w:tc>
        <w:tc>
          <w:tcPr>
            <w:tcW w:w="1266" w:type="dxa"/>
            <w:shd w:val="clear" w:color="auto" w:fill="auto"/>
            <w:vAlign w:val="center"/>
          </w:tcPr>
          <w:p w14:paraId="5275522B" w14:textId="226A0CAA" w:rsidR="00E67BBC" w:rsidRPr="00E67BBC" w:rsidRDefault="00E67BBC" w:rsidP="00E67BBC">
            <w:pPr>
              <w:jc w:val="center"/>
              <w:rPr>
                <w:rFonts w:ascii="Arial" w:hAnsi="Arial" w:cs="Arial"/>
              </w:rPr>
            </w:pPr>
            <w:r w:rsidRPr="00E67BBC">
              <w:rPr>
                <w:rFonts w:ascii="Arial" w:hAnsi="Arial" w:cs="Arial"/>
              </w:rPr>
              <w:t>4060 9153</w:t>
            </w:r>
          </w:p>
        </w:tc>
        <w:tc>
          <w:tcPr>
            <w:tcW w:w="1485" w:type="dxa"/>
            <w:shd w:val="clear" w:color="auto" w:fill="auto"/>
            <w:vAlign w:val="center"/>
          </w:tcPr>
          <w:p w14:paraId="79DE2125" w14:textId="672BEFAE" w:rsidR="00E67BBC" w:rsidRPr="00E67BBC" w:rsidRDefault="00E67BBC" w:rsidP="00E67BBC">
            <w:pPr>
              <w:jc w:val="center"/>
              <w:rPr>
                <w:rFonts w:ascii="Arial" w:hAnsi="Arial" w:cs="Arial"/>
              </w:rPr>
            </w:pPr>
            <w:r w:rsidRPr="00E67BBC">
              <w:rPr>
                <w:rFonts w:ascii="Arial" w:hAnsi="Arial" w:cs="Arial"/>
              </w:rPr>
              <w:t>0408 482 026</w:t>
            </w:r>
          </w:p>
        </w:tc>
        <w:tc>
          <w:tcPr>
            <w:tcW w:w="1213" w:type="dxa"/>
            <w:shd w:val="clear" w:color="auto" w:fill="auto"/>
            <w:vAlign w:val="center"/>
          </w:tcPr>
          <w:p w14:paraId="59AA8D5D" w14:textId="07266147"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14311B17" w14:textId="77777777" w:rsidTr="005469D5">
        <w:trPr>
          <w:trHeight w:val="284"/>
        </w:trPr>
        <w:tc>
          <w:tcPr>
            <w:tcW w:w="3539" w:type="dxa"/>
            <w:shd w:val="clear" w:color="auto" w:fill="auto"/>
            <w:vAlign w:val="center"/>
          </w:tcPr>
          <w:p w14:paraId="73107646" w14:textId="3C96BD17" w:rsidR="00E67BBC" w:rsidRPr="00E67BBC" w:rsidRDefault="00E67BBC" w:rsidP="00E67BBC">
            <w:pPr>
              <w:rPr>
                <w:rFonts w:ascii="Arial" w:hAnsi="Arial" w:cs="Arial"/>
              </w:rPr>
            </w:pPr>
            <w:r w:rsidRPr="00E67BBC">
              <w:rPr>
                <w:rFonts w:ascii="Arial" w:hAnsi="Arial" w:cs="Arial"/>
              </w:rPr>
              <w:t>Acting Mossman Gorge Local Coordinator</w:t>
            </w:r>
          </w:p>
        </w:tc>
        <w:tc>
          <w:tcPr>
            <w:tcW w:w="2126" w:type="dxa"/>
            <w:shd w:val="clear" w:color="auto" w:fill="auto"/>
            <w:vAlign w:val="center"/>
          </w:tcPr>
          <w:p w14:paraId="59965F87" w14:textId="3A1CF17C" w:rsidR="00E67BBC" w:rsidRPr="00E67BBC" w:rsidRDefault="00E67BBC" w:rsidP="00E67BBC">
            <w:pPr>
              <w:rPr>
                <w:rFonts w:ascii="Arial" w:hAnsi="Arial" w:cs="Arial"/>
              </w:rPr>
            </w:pPr>
            <w:r w:rsidRPr="00E67BBC">
              <w:rPr>
                <w:rFonts w:ascii="Arial" w:hAnsi="Arial" w:cs="Arial"/>
              </w:rPr>
              <w:t>Ms Josephine Pinder</w:t>
            </w:r>
          </w:p>
        </w:tc>
        <w:tc>
          <w:tcPr>
            <w:tcW w:w="1266" w:type="dxa"/>
            <w:shd w:val="clear" w:color="auto" w:fill="auto"/>
            <w:vAlign w:val="center"/>
          </w:tcPr>
          <w:p w14:paraId="78DBA0DF" w14:textId="77777777" w:rsidR="00E67BBC" w:rsidRPr="00E67BBC" w:rsidRDefault="00E67BBC" w:rsidP="00E67BBC">
            <w:pPr>
              <w:jc w:val="center"/>
              <w:rPr>
                <w:rFonts w:ascii="Arial" w:hAnsi="Arial" w:cs="Arial"/>
              </w:rPr>
            </w:pPr>
          </w:p>
        </w:tc>
        <w:tc>
          <w:tcPr>
            <w:tcW w:w="1485" w:type="dxa"/>
            <w:shd w:val="clear" w:color="auto" w:fill="auto"/>
            <w:vAlign w:val="center"/>
          </w:tcPr>
          <w:p w14:paraId="1CB77B42" w14:textId="6ADC646E" w:rsidR="00E67BBC" w:rsidRPr="00E67BBC" w:rsidRDefault="00E67BBC" w:rsidP="00E67BBC">
            <w:pPr>
              <w:jc w:val="center"/>
              <w:rPr>
                <w:rFonts w:ascii="Arial" w:hAnsi="Arial" w:cs="Arial"/>
              </w:rPr>
            </w:pPr>
            <w:r w:rsidRPr="00E67BBC">
              <w:rPr>
                <w:rFonts w:ascii="Arial" w:hAnsi="Arial" w:cs="Arial"/>
              </w:rPr>
              <w:t>0408 482 026</w:t>
            </w:r>
          </w:p>
        </w:tc>
        <w:tc>
          <w:tcPr>
            <w:tcW w:w="1213" w:type="dxa"/>
            <w:shd w:val="clear" w:color="auto" w:fill="auto"/>
            <w:vAlign w:val="center"/>
          </w:tcPr>
          <w:p w14:paraId="46004A59" w14:textId="0DF8AE0B" w:rsidR="00E67BBC" w:rsidRPr="00E67BBC" w:rsidRDefault="00E67BBC" w:rsidP="00E67BBC">
            <w:pPr>
              <w:jc w:val="center"/>
              <w:rPr>
                <w:rFonts w:ascii="Arial" w:hAnsi="Arial" w:cs="Arial"/>
              </w:rPr>
            </w:pPr>
            <w:r w:rsidRPr="00E67BBC">
              <w:rPr>
                <w:rFonts w:ascii="Arial" w:hAnsi="Arial" w:cs="Arial"/>
              </w:rPr>
              <w:t>4041 0974</w:t>
            </w:r>
          </w:p>
        </w:tc>
      </w:tr>
    </w:tbl>
    <w:p w14:paraId="3AE90444" w14:textId="77777777" w:rsidR="00967E77" w:rsidRDefault="00967E77" w:rsidP="00967E77">
      <w:pPr>
        <w:rPr>
          <w:rFonts w:ascii="Arial Narrow" w:hAnsi="Arial Narrow"/>
        </w:rPr>
      </w:pPr>
    </w:p>
    <w:sectPr w:rsidR="00967E77" w:rsidSect="00667D25">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DDCF6" w14:textId="77777777" w:rsidR="00196F74" w:rsidRDefault="00196F74">
      <w:r>
        <w:separator/>
      </w:r>
    </w:p>
  </w:endnote>
  <w:endnote w:type="continuationSeparator" w:id="0">
    <w:p w14:paraId="41CFC827" w14:textId="77777777" w:rsidR="00196F74" w:rsidRDefault="00196F74">
      <w:r>
        <w:continuationSeparator/>
      </w:r>
    </w:p>
  </w:endnote>
  <w:endnote w:type="continuationNotice" w:id="1">
    <w:p w14:paraId="00F068CD" w14:textId="77777777" w:rsidR="00196F74" w:rsidRDefault="00196F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default"/>
    <w:sig w:usb0="00000003" w:usb1="00000000" w:usb2="00000000" w:usb3="00000000" w:csb0="00000001" w:csb1="00000000"/>
  </w:font>
  <w:font w:name="Swiss721BT-Roman">
    <w:altName w:val="Swis721 B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A5B26" w14:textId="77777777" w:rsidR="00196F74" w:rsidRDefault="00196F74"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7800C" w14:textId="77777777" w:rsidR="00196F74" w:rsidRDefault="00196F74"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EF23E" w14:textId="77777777" w:rsidR="00196F74" w:rsidRDefault="00196F74"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196F74" w:rsidRDefault="00196F74"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A7EC2" w14:textId="77777777" w:rsidR="00196F74" w:rsidRDefault="00196F74"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7FCA3" w14:textId="77777777" w:rsidR="00196F74" w:rsidRDefault="00196F74">
      <w:r>
        <w:separator/>
      </w:r>
    </w:p>
  </w:footnote>
  <w:footnote w:type="continuationSeparator" w:id="0">
    <w:p w14:paraId="44E66A37" w14:textId="77777777" w:rsidR="00196F74" w:rsidRDefault="00196F74">
      <w:r>
        <w:continuationSeparator/>
      </w:r>
    </w:p>
  </w:footnote>
  <w:footnote w:type="continuationNotice" w:id="1">
    <w:p w14:paraId="6117002E" w14:textId="77777777" w:rsidR="00196F74" w:rsidRDefault="00196F74">
      <w:pPr>
        <w:spacing w:line="240" w:lineRule="auto"/>
      </w:pPr>
    </w:p>
  </w:footnote>
  <w:footnote w:id="2">
    <w:p w14:paraId="264E5477" w14:textId="0D8CFEA4" w:rsidR="00196F74" w:rsidRPr="00850FF3" w:rsidRDefault="00196F74" w:rsidP="00B23C25">
      <w:pPr>
        <w:pStyle w:val="FootnoteText"/>
        <w:rPr>
          <w:sz w:val="16"/>
          <w:szCs w:val="16"/>
        </w:rPr>
      </w:pPr>
      <w:r w:rsidRPr="00850FF3">
        <w:rPr>
          <w:rStyle w:val="FootnoteReference"/>
          <w:sz w:val="16"/>
          <w:szCs w:val="16"/>
        </w:rPr>
        <w:footnoteRef/>
      </w:r>
      <w:r w:rsidRPr="00B23C25">
        <w:rPr>
          <w:rStyle w:val="FootnoteReference"/>
        </w:rPr>
        <w:t xml:space="preserve"> </w:t>
      </w:r>
      <w:r w:rsidRPr="00B23C25">
        <w:rPr>
          <w:rStyle w:val="FootnoteReference"/>
          <w:sz w:val="16"/>
          <w:szCs w:val="16"/>
          <w:vertAlign w:val="baseline"/>
        </w:rPr>
        <w:t xml:space="preserve">A case plan can have multiple referrals e.g. a client may be referred to both the Wellbeing Centre and </w:t>
      </w:r>
      <w:proofErr w:type="spellStart"/>
      <w:r w:rsidRPr="00B23C25">
        <w:rPr>
          <w:rStyle w:val="FootnoteReference"/>
          <w:sz w:val="16"/>
          <w:szCs w:val="16"/>
          <w:vertAlign w:val="baseline"/>
        </w:rPr>
        <w:t>MPower</w:t>
      </w:r>
      <w:proofErr w:type="spellEnd"/>
      <w:r w:rsidRPr="00B23C25">
        <w:rPr>
          <w:rStyle w:val="FootnoteReference"/>
          <w:sz w:val="16"/>
          <w:szCs w:val="16"/>
          <w:vertAlign w:val="baseline"/>
        </w:rPr>
        <w:t xml:space="preserve"> under the same case plan.</w:t>
      </w:r>
    </w:p>
  </w:footnote>
  <w:footnote w:id="3">
    <w:p w14:paraId="32DD5081" w14:textId="196DECFC" w:rsidR="00196F74" w:rsidRPr="00B23C25" w:rsidRDefault="00196F74" w:rsidP="00B23C25">
      <w:pPr>
        <w:pStyle w:val="FootnoteText"/>
      </w:pPr>
      <w:r w:rsidRPr="00B23C25">
        <w:rPr>
          <w:rStyle w:val="FootnoteReference"/>
          <w:sz w:val="16"/>
          <w:szCs w:val="16"/>
        </w:rPr>
        <w:footnoteRef/>
      </w:r>
      <w:r w:rsidRPr="00B23C25">
        <w:rPr>
          <w:rStyle w:val="FootnoteReference"/>
          <w:sz w:val="16"/>
          <w:szCs w:val="16"/>
        </w:rPr>
        <w:t xml:space="preserve"> </w:t>
      </w:r>
      <w:r w:rsidRPr="00B23C25">
        <w:rPr>
          <w:rStyle w:val="FootnoteReference"/>
          <w:sz w:val="16"/>
          <w:szCs w:val="16"/>
          <w:vertAlign w:val="baseline"/>
        </w:rPr>
        <w:t>During conference the 14 FRAs, 118 orders to attend community support services and 32 CIM orders</w:t>
      </w:r>
      <w:r>
        <w:rPr>
          <w:sz w:val="16"/>
          <w:szCs w:val="16"/>
        </w:rPr>
        <w:t xml:space="preserve"> made</w:t>
      </w:r>
      <w:r w:rsidRPr="00B23C25">
        <w:rPr>
          <w:rStyle w:val="FootnoteReference"/>
          <w:sz w:val="16"/>
          <w:szCs w:val="16"/>
          <w:vertAlign w:val="baseline"/>
        </w:rPr>
        <w:t xml:space="preserve">, relate to 140 unique clients. </w:t>
      </w:r>
    </w:p>
  </w:footnote>
  <w:footnote w:id="4">
    <w:p w14:paraId="621C3F9F" w14:textId="77777777" w:rsidR="00196F74" w:rsidRPr="00850FF3" w:rsidRDefault="00196F74"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‘clients’ on the notice. For example a child safety and welfare notice relating to two parents is counted as two notices.</w:t>
      </w:r>
    </w:p>
  </w:footnote>
  <w:footnote w:id="5">
    <w:p w14:paraId="0902E148" w14:textId="590901FA" w:rsidR="00196F74" w:rsidRDefault="00196F74">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 Safety, Youth and Women only.</w:t>
      </w:r>
    </w:p>
  </w:footnote>
  <w:footnote w:id="6">
    <w:p w14:paraId="70C1A401" w14:textId="77777777" w:rsidR="00196F74" w:rsidRPr="004B50DF" w:rsidRDefault="00196F74" w:rsidP="005A5B78">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7">
    <w:p w14:paraId="768AD03F" w14:textId="4C05C07D" w:rsidR="00196F74" w:rsidRDefault="00196F74">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VIM </w:t>
      </w:r>
      <w:r w:rsidRPr="007A314B">
        <w:rPr>
          <w:rStyle w:val="FootnoteReference"/>
          <w:sz w:val="16"/>
          <w:szCs w:val="16"/>
          <w:vertAlign w:val="baseline"/>
        </w:rPr>
        <w:t xml:space="preserve">client </w:t>
      </w:r>
      <w:r>
        <w:rPr>
          <w:sz w:val="16"/>
          <w:szCs w:val="16"/>
        </w:rPr>
        <w:t xml:space="preserve">since the commencement of the Commission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w:t>
      </w:r>
      <w:r>
        <w:rPr>
          <w:sz w:val="16"/>
          <w:szCs w:val="16"/>
        </w:rPr>
        <w:t>from</w:t>
      </w:r>
      <w:r w:rsidRPr="007A314B">
        <w:rPr>
          <w:rStyle w:val="FootnoteReference"/>
          <w:sz w:val="16"/>
          <w:szCs w:val="16"/>
          <w:vertAlign w:val="baseline"/>
        </w:rPr>
        <w:t xml:space="preserve"> the </w:t>
      </w:r>
      <w:r>
        <w:rPr>
          <w:rStyle w:val="FootnoteReference"/>
          <w:sz w:val="16"/>
          <w:szCs w:val="16"/>
          <w:vertAlign w:val="baseline"/>
        </w:rPr>
        <w:t>s</w:t>
      </w:r>
      <w:r>
        <w:rPr>
          <w:sz w:val="16"/>
          <w:szCs w:val="16"/>
        </w:rPr>
        <w:t>tart date when a client was first placed on a VIM agreement</w:t>
      </w:r>
      <w:r w:rsidRPr="007A314B">
        <w:rPr>
          <w:rStyle w:val="FootnoteReference"/>
          <w:sz w:val="16"/>
          <w:szCs w:val="16"/>
          <w:vertAlign w:val="baseline"/>
        </w:rPr>
        <w:t>.</w:t>
      </w:r>
    </w:p>
  </w:footnote>
  <w:footnote w:id="8">
    <w:p w14:paraId="1D04A1CF" w14:textId="77777777" w:rsidR="00196F74" w:rsidRDefault="00196F74"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9">
    <w:p w14:paraId="55C03F91" w14:textId="77777777" w:rsidR="00196F74" w:rsidRDefault="00196F74"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0">
    <w:p w14:paraId="4B536E73" w14:textId="77777777" w:rsidR="00196F74" w:rsidRDefault="00196F74"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referred </w:t>
      </w:r>
      <w:r w:rsidRPr="007A314B">
        <w:rPr>
          <w:rStyle w:val="FootnoteReference"/>
          <w:sz w:val="16"/>
          <w:szCs w:val="16"/>
          <w:vertAlign w:val="baseline"/>
        </w:rPr>
        <w:t xml:space="preserve">client </w:t>
      </w:r>
      <w:r>
        <w:rPr>
          <w:sz w:val="16"/>
          <w:szCs w:val="16"/>
        </w:rPr>
        <w:t xml:space="preserve">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first </w:t>
      </w:r>
      <w:r>
        <w:rPr>
          <w:rStyle w:val="FootnoteReference"/>
          <w:sz w:val="16"/>
          <w:szCs w:val="16"/>
          <w:vertAlign w:val="baseline"/>
        </w:rPr>
        <w:t>c</w:t>
      </w:r>
      <w:r>
        <w:rPr>
          <w:sz w:val="16"/>
          <w:szCs w:val="16"/>
        </w:rPr>
        <w:t>onference date held where the client was placed on a case plan during the quarter</w:t>
      </w:r>
      <w:r w:rsidRPr="007A314B">
        <w:rPr>
          <w:rStyle w:val="FootnoteReference"/>
          <w:sz w:val="16"/>
          <w:szCs w:val="16"/>
          <w:vertAlign w:val="baseline"/>
        </w:rPr>
        <w:t>.</w:t>
      </w:r>
    </w:p>
  </w:footnote>
  <w:footnote w:id="11">
    <w:p w14:paraId="5AC10446" w14:textId="77777777" w:rsidR="00196F74" w:rsidRDefault="00196F74"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proofErr w:type="spellStart"/>
      <w:r>
        <w:rPr>
          <w:sz w:val="16"/>
          <w:szCs w:val="16"/>
        </w:rPr>
        <w:t>CIM’d</w:t>
      </w:r>
      <w:proofErr w:type="spellEnd"/>
      <w:r>
        <w:rPr>
          <w:sz w:val="16"/>
          <w:szCs w:val="16"/>
        </w:rPr>
        <w:t xml:space="preserve"> </w:t>
      </w:r>
      <w:r w:rsidRPr="007A314B">
        <w:rPr>
          <w:rStyle w:val="FootnoteReference"/>
          <w:sz w:val="16"/>
          <w:szCs w:val="16"/>
          <w:vertAlign w:val="baseline"/>
        </w:rPr>
        <w:t xml:space="preserve">client </w:t>
      </w:r>
      <w:r>
        <w:rPr>
          <w:sz w:val="16"/>
          <w:szCs w:val="16"/>
        </w:rPr>
        <w:t xml:space="preserve">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first </w:t>
      </w:r>
      <w:r>
        <w:rPr>
          <w:rStyle w:val="FootnoteReference"/>
          <w:sz w:val="16"/>
          <w:szCs w:val="16"/>
          <w:vertAlign w:val="baseline"/>
        </w:rPr>
        <w:t>c</w:t>
      </w:r>
      <w:r>
        <w:rPr>
          <w:sz w:val="16"/>
          <w:szCs w:val="16"/>
        </w:rPr>
        <w:t>onference date held where the client was placed on a CIM during the quarter</w:t>
      </w:r>
      <w:r w:rsidRPr="007A314B">
        <w:rPr>
          <w:rStyle w:val="FootnoteReference"/>
          <w:sz w:val="16"/>
          <w:szCs w:val="16"/>
          <w:vertAlign w:val="baseline"/>
        </w:rPr>
        <w:t>.</w:t>
      </w:r>
    </w:p>
  </w:footnote>
  <w:footnote w:id="12">
    <w:p w14:paraId="15716F00" w14:textId="26382896" w:rsidR="00196F74" w:rsidRDefault="00196F74" w:rsidP="00F500CF">
      <w:pPr>
        <w:pStyle w:val="FootnoteText"/>
        <w:jc w:val="both"/>
      </w:pPr>
      <w:r w:rsidRPr="00C5462F">
        <w:rPr>
          <w:rStyle w:val="FootnoteReference"/>
          <w:sz w:val="16"/>
          <w:szCs w:val="16"/>
        </w:rPr>
        <w:footnoteRef/>
      </w:r>
      <w:r w:rsidRPr="004971EA">
        <w:rPr>
          <w:sz w:val="16"/>
          <w:szCs w:val="16"/>
        </w:rPr>
        <w:t xml:space="preserve"> Note: </w:t>
      </w:r>
      <w:r w:rsidRPr="0044594D">
        <w:rPr>
          <w:sz w:val="16"/>
          <w:szCs w:val="16"/>
        </w:rPr>
        <w:t>Australian Statistical Geography Standard 2016 boundaries used are local government areas for Aurukun, Doomadgee and Hope Vale, and statistical areas level 1 (SA1s) of 3139616 for Coen and 3116408 for Mossman Gorge.</w:t>
      </w:r>
    </w:p>
  </w:footnote>
  <w:footnote w:id="13">
    <w:p w14:paraId="3BBC0E7E" w14:textId="5379C82D" w:rsidR="00196F74" w:rsidRDefault="00196F74" w:rsidP="00F500CF">
      <w:pPr>
        <w:pStyle w:val="FootnoteText"/>
      </w:pPr>
      <w:r w:rsidRPr="004971EA">
        <w:rPr>
          <w:rStyle w:val="FootnoteReference"/>
          <w:sz w:val="16"/>
          <w:szCs w:val="16"/>
        </w:rPr>
        <w:footnoteRef/>
      </w:r>
      <w:r w:rsidRPr="004971EA">
        <w:rPr>
          <w:sz w:val="16"/>
          <w:szCs w:val="16"/>
        </w:rPr>
        <w:t xml:space="preserve"> Note: Adults </w:t>
      </w:r>
      <w:r>
        <w:rPr>
          <w:sz w:val="16"/>
          <w:szCs w:val="16"/>
        </w:rPr>
        <w:t>18</w:t>
      </w:r>
      <w:r w:rsidRPr="004971EA">
        <w:rPr>
          <w:sz w:val="16"/>
          <w:szCs w:val="16"/>
        </w:rPr>
        <w:t xml:space="preserve"> years and over provided by the </w:t>
      </w:r>
      <w:r w:rsidRPr="004971EA">
        <w:rPr>
          <w:rFonts w:cs="Arial"/>
          <w:sz w:val="16"/>
          <w:szCs w:val="16"/>
        </w:rPr>
        <w:t xml:space="preserve">Queensland Government Statistician’s Office (QGSO), Queensland Treasury, based on the Australian Bureau of Statistics (ABS) </w:t>
      </w:r>
      <w:r>
        <w:rPr>
          <w:rFonts w:cs="Arial"/>
          <w:sz w:val="16"/>
          <w:szCs w:val="16"/>
        </w:rPr>
        <w:t xml:space="preserve">unpublished preliminary </w:t>
      </w:r>
      <w:r w:rsidRPr="004971EA">
        <w:rPr>
          <w:rFonts w:cs="Arial"/>
          <w:sz w:val="16"/>
          <w:szCs w:val="16"/>
        </w:rPr>
        <w:t>Estimated Resident Population (ERP) data by age and sex at the Local Govern</w:t>
      </w:r>
      <w:r>
        <w:rPr>
          <w:rFonts w:cs="Arial"/>
          <w:sz w:val="16"/>
          <w:szCs w:val="16"/>
        </w:rPr>
        <w:t>ment Area level for 30 June 2018</w:t>
      </w:r>
      <w:r w:rsidRPr="004971EA">
        <w:rPr>
          <w:rFonts w:cs="Arial"/>
          <w:sz w:val="16"/>
          <w:szCs w:val="16"/>
        </w:rPr>
        <w:t>.</w:t>
      </w:r>
    </w:p>
  </w:footnote>
  <w:footnote w:id="14">
    <w:p w14:paraId="3884DA28" w14:textId="02013D58" w:rsidR="00196F74" w:rsidRDefault="00196F74" w:rsidP="00F500CF">
      <w:pPr>
        <w:pStyle w:val="FootnoteText"/>
      </w:pPr>
      <w:r w:rsidRPr="00C5462F">
        <w:rPr>
          <w:rStyle w:val="FootnoteReference"/>
          <w:sz w:val="18"/>
          <w:szCs w:val="18"/>
        </w:rPr>
        <w:footnoteRef/>
      </w:r>
      <w:r w:rsidRPr="004971EA">
        <w:rPr>
          <w:sz w:val="16"/>
          <w:szCs w:val="16"/>
        </w:rPr>
        <w:t xml:space="preserve"> </w:t>
      </w:r>
      <w:r w:rsidRPr="0006058E">
        <w:rPr>
          <w:sz w:val="16"/>
          <w:szCs w:val="16"/>
        </w:rPr>
        <w:t xml:space="preserve">Note: Adults </w:t>
      </w:r>
      <w:r>
        <w:rPr>
          <w:sz w:val="16"/>
          <w:szCs w:val="16"/>
        </w:rPr>
        <w:t xml:space="preserve">18 years and over provided by </w:t>
      </w:r>
      <w:r>
        <w:rPr>
          <w:rFonts w:cs="Arial"/>
          <w:sz w:val="16"/>
          <w:szCs w:val="16"/>
        </w:rPr>
        <w:t>QGSO</w:t>
      </w:r>
      <w:r w:rsidRPr="0006058E">
        <w:rPr>
          <w:rFonts w:cs="Arial"/>
          <w:sz w:val="16"/>
          <w:szCs w:val="16"/>
        </w:rPr>
        <w:t xml:space="preserve">, Queensland Treasury, based on the </w:t>
      </w:r>
      <w:r>
        <w:rPr>
          <w:rFonts w:cs="Arial"/>
          <w:sz w:val="16"/>
          <w:szCs w:val="16"/>
        </w:rPr>
        <w:t>ABS</w:t>
      </w:r>
      <w:r w:rsidRPr="0006058E">
        <w:rPr>
          <w:rFonts w:cs="Arial"/>
          <w:sz w:val="16"/>
          <w:szCs w:val="16"/>
        </w:rPr>
        <w:t xml:space="preserve"> </w:t>
      </w:r>
      <w:r>
        <w:rPr>
          <w:rFonts w:cs="Arial"/>
          <w:sz w:val="16"/>
          <w:szCs w:val="16"/>
        </w:rPr>
        <w:t>unpublished preliminary ERP</w:t>
      </w:r>
      <w:r w:rsidRPr="0006058E">
        <w:rPr>
          <w:rFonts w:cs="Arial"/>
          <w:sz w:val="16"/>
          <w:szCs w:val="16"/>
        </w:rPr>
        <w:t xml:space="preserve"> data by age and sex at the </w:t>
      </w:r>
      <w:r w:rsidRPr="002376E4">
        <w:rPr>
          <w:rFonts w:cs="Arial"/>
          <w:sz w:val="16"/>
          <w:szCs w:val="16"/>
        </w:rPr>
        <w:t xml:space="preserve">Statistical </w:t>
      </w:r>
      <w:r w:rsidRPr="0006058E">
        <w:rPr>
          <w:rFonts w:cs="Arial"/>
          <w:sz w:val="16"/>
          <w:szCs w:val="16"/>
        </w:rPr>
        <w:t>Area level</w:t>
      </w:r>
      <w:r>
        <w:rPr>
          <w:rFonts w:cs="Arial"/>
          <w:sz w:val="16"/>
          <w:szCs w:val="16"/>
        </w:rPr>
        <w:t xml:space="preserve"> 1</w:t>
      </w:r>
      <w:r w:rsidRPr="0006058E">
        <w:rPr>
          <w:rFonts w:cs="Arial"/>
          <w:sz w:val="16"/>
          <w:szCs w:val="16"/>
        </w:rPr>
        <w:t xml:space="preserve"> for 30 June </w:t>
      </w:r>
      <w:r>
        <w:rPr>
          <w:rFonts w:cs="Arial"/>
          <w:sz w:val="16"/>
          <w:szCs w:val="16"/>
        </w:rPr>
        <w:t>2018.</w:t>
      </w:r>
    </w:p>
  </w:footnote>
  <w:footnote w:id="15">
    <w:p w14:paraId="5BB1F6F6" w14:textId="049B0807" w:rsidR="00196F74" w:rsidRDefault="00196F74" w:rsidP="00F500CF">
      <w:pPr>
        <w:pStyle w:val="FootnoteText"/>
      </w:pPr>
      <w:r w:rsidRPr="00C5462F">
        <w:rPr>
          <w:rStyle w:val="FootnoteReference"/>
          <w:sz w:val="16"/>
          <w:szCs w:val="16"/>
        </w:rPr>
        <w:footnoteRef/>
      </w:r>
      <w:r w:rsidRPr="004971EA">
        <w:rPr>
          <w:sz w:val="16"/>
          <w:szCs w:val="16"/>
        </w:rPr>
        <w:t xml:space="preserve"> </w:t>
      </w:r>
      <w:r w:rsidRPr="008B5D72">
        <w:rPr>
          <w:sz w:val="16"/>
          <w:szCs w:val="16"/>
        </w:rPr>
        <w:t xml:space="preserve">Note: </w:t>
      </w:r>
      <w:r>
        <w:rPr>
          <w:sz w:val="16"/>
          <w:szCs w:val="16"/>
        </w:rPr>
        <w:t>Total population provided by</w:t>
      </w:r>
      <w:r w:rsidRPr="008B5D72">
        <w:rPr>
          <w:sz w:val="16"/>
          <w:szCs w:val="16"/>
        </w:rPr>
        <w:t xml:space="preserve"> </w:t>
      </w:r>
      <w:r>
        <w:rPr>
          <w:sz w:val="16"/>
          <w:szCs w:val="16"/>
        </w:rPr>
        <w:t>QGSO</w:t>
      </w:r>
      <w:r w:rsidRPr="008B5D72">
        <w:rPr>
          <w:sz w:val="16"/>
          <w:szCs w:val="16"/>
        </w:rPr>
        <w:t>, Queensland T</w:t>
      </w:r>
      <w:r>
        <w:rPr>
          <w:sz w:val="16"/>
          <w:szCs w:val="16"/>
        </w:rPr>
        <w:t xml:space="preserve">reasury, not 18 years and older, due to the small size of the total population </w:t>
      </w:r>
      <w:r w:rsidRPr="002376E4">
        <w:rPr>
          <w:rFonts w:cs="Arial"/>
          <w:sz w:val="16"/>
          <w:szCs w:val="16"/>
        </w:rPr>
        <w:t xml:space="preserve">from the ABS </w:t>
      </w:r>
      <w:r>
        <w:rPr>
          <w:rFonts w:cs="Arial"/>
          <w:sz w:val="16"/>
          <w:szCs w:val="16"/>
        </w:rPr>
        <w:t xml:space="preserve">unpublished preliminary </w:t>
      </w:r>
      <w:r w:rsidRPr="002376E4">
        <w:rPr>
          <w:rFonts w:cs="Arial"/>
          <w:sz w:val="16"/>
          <w:szCs w:val="16"/>
        </w:rPr>
        <w:t xml:space="preserve">ERP data at the Statistical Area level 1 for 30 June </w:t>
      </w:r>
      <w:r>
        <w:rPr>
          <w:rFonts w:cs="Arial"/>
          <w:sz w:val="16"/>
          <w:szCs w:val="16"/>
        </w:rPr>
        <w:t>2018</w:t>
      </w:r>
      <w:r w:rsidRPr="002376E4">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282A3" w14:textId="65FBE856" w:rsidR="00196F74" w:rsidRDefault="00196F74">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196F74" w:rsidRDefault="00196F74"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" o:allowincell="f" filled="f" stroked="f">
              <v:stroke joinstyle="round"/>
              <o:lock v:ext="edit" shapetype="t"/>
              <v:textbox style="mso-fit-shape-to-text:t">
                <w:txbxContent>
                  <w:p w14:paraId="727C717D" w14:textId="77777777" w:rsidR="00196F74" w:rsidRDefault="00196F74"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196F74" w:rsidRDefault="00196F74"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" o:allowincell="f" filled="f" stroked="f">
              <v:stroke joinstyle="round"/>
              <o:lock v:ext="edit" shapetype="t"/>
              <v:textbox style="mso-fit-shape-to-text:t">
                <w:txbxContent>
                  <w:p w14:paraId="39C92C3C" w14:textId="77777777" w:rsidR="00196F74" w:rsidRDefault="00196F74"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87590" w14:textId="0C0D0DDA" w:rsidR="00196F74" w:rsidRDefault="00196F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D6C48" w14:textId="0BF23585" w:rsidR="00196F74" w:rsidRDefault="00196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490BF8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A698C5B2"/>
    <w:lvl w:ilvl="0">
      <w:numFmt w:val="decimal"/>
      <w:pStyle w:val="Caption"/>
      <w:lvlText w:val="*"/>
      <w:lvlJc w:val="left"/>
      <w:rPr>
        <w:rFonts w:cs="Times New Roman"/>
      </w:rPr>
    </w:lvl>
  </w:abstractNum>
  <w:abstractNum w:abstractNumId="3"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 w15:restartNumberingAfterBreak="0">
    <w:nsid w:val="0A4B17EC"/>
    <w:multiLevelType w:val="hybridMultilevel"/>
    <w:tmpl w:val="355A3ABA"/>
    <w:lvl w:ilvl="0" w:tplc="5B9CFC1A">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5"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360DA0"/>
    <w:multiLevelType w:val="hybridMultilevel"/>
    <w:tmpl w:val="7F0ECF8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15033605"/>
    <w:multiLevelType w:val="hybridMultilevel"/>
    <w:tmpl w:val="58589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9E004C"/>
    <w:multiLevelType w:val="hybridMultilevel"/>
    <w:tmpl w:val="4948AE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C27DBB"/>
    <w:multiLevelType w:val="hybridMultilevel"/>
    <w:tmpl w:val="A8F2CFD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1" w15:restartNumberingAfterBreak="0">
    <w:nsid w:val="240D51FC"/>
    <w:multiLevelType w:val="hybridMultilevel"/>
    <w:tmpl w:val="1B20D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793EA7"/>
    <w:multiLevelType w:val="hybridMultilevel"/>
    <w:tmpl w:val="955C614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3"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6B4E54"/>
    <w:multiLevelType w:val="hybridMultilevel"/>
    <w:tmpl w:val="19E83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D93FE2"/>
    <w:multiLevelType w:val="hybridMultilevel"/>
    <w:tmpl w:val="FC8C49AA"/>
    <w:lvl w:ilvl="0" w:tplc="B68E1B12">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6"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5127075F"/>
    <w:multiLevelType w:val="hybridMultilevel"/>
    <w:tmpl w:val="66B83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E12AD1"/>
    <w:multiLevelType w:val="hybridMultilevel"/>
    <w:tmpl w:val="BF720AC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5B370C71"/>
    <w:multiLevelType w:val="hybridMultilevel"/>
    <w:tmpl w:val="FB2A445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1" w15:restartNumberingAfterBreak="0">
    <w:nsid w:val="5C3F25D2"/>
    <w:multiLevelType w:val="hybridMultilevel"/>
    <w:tmpl w:val="30C2FF2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2"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74F358ED"/>
    <w:multiLevelType w:val="hybridMultilevel"/>
    <w:tmpl w:val="666CA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A6F4759"/>
    <w:multiLevelType w:val="hybridMultilevel"/>
    <w:tmpl w:val="A93A9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22"/>
  </w:num>
  <w:num w:numId="3">
    <w:abstractNumId w:val="9"/>
  </w:num>
  <w:num w:numId="4">
    <w:abstractNumId w:val="23"/>
  </w:num>
  <w:num w:numId="5">
    <w:abstractNumId w:val="26"/>
  </w:num>
  <w:num w:numId="6">
    <w:abstractNumId w:val="1"/>
  </w:num>
  <w:num w:numId="7">
    <w:abstractNumId w:val="13"/>
  </w:num>
  <w:num w:numId="8">
    <w:abstractNumId w:val="3"/>
  </w:num>
  <w:num w:numId="9">
    <w:abstractNumId w:val="15"/>
  </w:num>
  <w:num w:numId="10">
    <w:abstractNumId w:val="16"/>
  </w:num>
  <w:num w:numId="11">
    <w:abstractNumId w:val="25"/>
  </w:num>
  <w:num w:numId="12">
    <w:abstractNumId w:val="14"/>
  </w:num>
  <w:num w:numId="13">
    <w:abstractNumId w:val="24"/>
  </w:num>
  <w:num w:numId="14">
    <w:abstractNumId w:val="8"/>
  </w:num>
  <w:num w:numId="15">
    <w:abstractNumId w:val="5"/>
  </w:num>
  <w:num w:numId="16">
    <w:abstractNumId w:val="4"/>
  </w:num>
  <w:num w:numId="17">
    <w:abstractNumId w:val="10"/>
  </w:num>
  <w:num w:numId="18">
    <w:abstractNumId w:val="21"/>
  </w:num>
  <w:num w:numId="19">
    <w:abstractNumId w:val="20"/>
  </w:num>
  <w:num w:numId="20">
    <w:abstractNumId w:val="12"/>
  </w:num>
  <w:num w:numId="21">
    <w:abstractNumId w:val="6"/>
  </w:num>
  <w:num w:numId="22">
    <w:abstractNumId w:val="1"/>
  </w:num>
  <w:num w:numId="23">
    <w:abstractNumId w:val="1"/>
  </w:num>
  <w:num w:numId="24">
    <w:abstractNumId w:val="7"/>
  </w:num>
  <w:num w:numId="25">
    <w:abstractNumId w:val="19"/>
  </w:num>
  <w:num w:numId="26">
    <w:abstractNumId w:val="17"/>
  </w:num>
  <w:num w:numId="27">
    <w:abstractNumId w:val="0"/>
  </w:num>
  <w:num w:numId="28">
    <w:abstractNumId w:val="11"/>
  </w:num>
  <w:num w:numId="2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334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10BC"/>
    <w:rsid w:val="0000121E"/>
    <w:rsid w:val="00001341"/>
    <w:rsid w:val="000013EF"/>
    <w:rsid w:val="00001546"/>
    <w:rsid w:val="0000180A"/>
    <w:rsid w:val="00001818"/>
    <w:rsid w:val="00001840"/>
    <w:rsid w:val="00001AA1"/>
    <w:rsid w:val="00001BAB"/>
    <w:rsid w:val="00001CE2"/>
    <w:rsid w:val="00001E8D"/>
    <w:rsid w:val="00001FB1"/>
    <w:rsid w:val="00002082"/>
    <w:rsid w:val="000022AB"/>
    <w:rsid w:val="00002BF6"/>
    <w:rsid w:val="00002D0C"/>
    <w:rsid w:val="00002E4C"/>
    <w:rsid w:val="0000355E"/>
    <w:rsid w:val="00003756"/>
    <w:rsid w:val="00003AD4"/>
    <w:rsid w:val="000040A8"/>
    <w:rsid w:val="0000478B"/>
    <w:rsid w:val="000047DC"/>
    <w:rsid w:val="00004A47"/>
    <w:rsid w:val="00004D7C"/>
    <w:rsid w:val="00004F7D"/>
    <w:rsid w:val="00004FB4"/>
    <w:rsid w:val="000052E6"/>
    <w:rsid w:val="000058CD"/>
    <w:rsid w:val="00005A38"/>
    <w:rsid w:val="00005E39"/>
    <w:rsid w:val="00006185"/>
    <w:rsid w:val="00006254"/>
    <w:rsid w:val="000062EC"/>
    <w:rsid w:val="00006743"/>
    <w:rsid w:val="0000674B"/>
    <w:rsid w:val="000068AE"/>
    <w:rsid w:val="000068E7"/>
    <w:rsid w:val="0000692B"/>
    <w:rsid w:val="00006CA5"/>
    <w:rsid w:val="000072FE"/>
    <w:rsid w:val="00007A59"/>
    <w:rsid w:val="00007B00"/>
    <w:rsid w:val="00007BA5"/>
    <w:rsid w:val="000102C9"/>
    <w:rsid w:val="0001094E"/>
    <w:rsid w:val="00010B59"/>
    <w:rsid w:val="00010EF3"/>
    <w:rsid w:val="000111F9"/>
    <w:rsid w:val="0001136D"/>
    <w:rsid w:val="000116C1"/>
    <w:rsid w:val="00011851"/>
    <w:rsid w:val="000118DB"/>
    <w:rsid w:val="00011A27"/>
    <w:rsid w:val="00011A44"/>
    <w:rsid w:val="00012243"/>
    <w:rsid w:val="00012307"/>
    <w:rsid w:val="00012727"/>
    <w:rsid w:val="00012782"/>
    <w:rsid w:val="000127DC"/>
    <w:rsid w:val="00012B69"/>
    <w:rsid w:val="00012BC4"/>
    <w:rsid w:val="00012D60"/>
    <w:rsid w:val="00012FF1"/>
    <w:rsid w:val="00013220"/>
    <w:rsid w:val="000133FB"/>
    <w:rsid w:val="000135F4"/>
    <w:rsid w:val="0001383B"/>
    <w:rsid w:val="00013959"/>
    <w:rsid w:val="00013B20"/>
    <w:rsid w:val="00013CBD"/>
    <w:rsid w:val="00013F94"/>
    <w:rsid w:val="00014009"/>
    <w:rsid w:val="00014180"/>
    <w:rsid w:val="00014749"/>
    <w:rsid w:val="00014855"/>
    <w:rsid w:val="000149B6"/>
    <w:rsid w:val="00014B53"/>
    <w:rsid w:val="00014C9A"/>
    <w:rsid w:val="00014EB6"/>
    <w:rsid w:val="00014F68"/>
    <w:rsid w:val="000152F9"/>
    <w:rsid w:val="000153CE"/>
    <w:rsid w:val="0001550D"/>
    <w:rsid w:val="000156CD"/>
    <w:rsid w:val="0001572D"/>
    <w:rsid w:val="00015759"/>
    <w:rsid w:val="000157CE"/>
    <w:rsid w:val="00015DF4"/>
    <w:rsid w:val="00015EDE"/>
    <w:rsid w:val="0001603A"/>
    <w:rsid w:val="000166C6"/>
    <w:rsid w:val="000168F6"/>
    <w:rsid w:val="00016B36"/>
    <w:rsid w:val="00016B8C"/>
    <w:rsid w:val="00016BA3"/>
    <w:rsid w:val="00016C84"/>
    <w:rsid w:val="000171D3"/>
    <w:rsid w:val="000172FC"/>
    <w:rsid w:val="00017419"/>
    <w:rsid w:val="0001785E"/>
    <w:rsid w:val="00017AEF"/>
    <w:rsid w:val="00017DD6"/>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5B0"/>
    <w:rsid w:val="000216DD"/>
    <w:rsid w:val="000216F3"/>
    <w:rsid w:val="000218DF"/>
    <w:rsid w:val="000219BE"/>
    <w:rsid w:val="00021FD3"/>
    <w:rsid w:val="00021FED"/>
    <w:rsid w:val="00022690"/>
    <w:rsid w:val="00022A61"/>
    <w:rsid w:val="00023090"/>
    <w:rsid w:val="00023110"/>
    <w:rsid w:val="00023277"/>
    <w:rsid w:val="000232D9"/>
    <w:rsid w:val="0002375F"/>
    <w:rsid w:val="000238CF"/>
    <w:rsid w:val="00023EA1"/>
    <w:rsid w:val="00024088"/>
    <w:rsid w:val="000242AA"/>
    <w:rsid w:val="000243EF"/>
    <w:rsid w:val="000245C3"/>
    <w:rsid w:val="00024A73"/>
    <w:rsid w:val="00024B81"/>
    <w:rsid w:val="00024BC6"/>
    <w:rsid w:val="00024C90"/>
    <w:rsid w:val="00025054"/>
    <w:rsid w:val="00025194"/>
    <w:rsid w:val="000256E1"/>
    <w:rsid w:val="000257CF"/>
    <w:rsid w:val="00025928"/>
    <w:rsid w:val="0002593E"/>
    <w:rsid w:val="000259FA"/>
    <w:rsid w:val="00025B58"/>
    <w:rsid w:val="00025D77"/>
    <w:rsid w:val="00025DBA"/>
    <w:rsid w:val="00025F03"/>
    <w:rsid w:val="00026475"/>
    <w:rsid w:val="0002665C"/>
    <w:rsid w:val="0002698B"/>
    <w:rsid w:val="000269D2"/>
    <w:rsid w:val="00026C3E"/>
    <w:rsid w:val="00026F91"/>
    <w:rsid w:val="000272AD"/>
    <w:rsid w:val="000272F4"/>
    <w:rsid w:val="000276FC"/>
    <w:rsid w:val="00027963"/>
    <w:rsid w:val="00027995"/>
    <w:rsid w:val="00027A2A"/>
    <w:rsid w:val="00027EA9"/>
    <w:rsid w:val="0003023A"/>
    <w:rsid w:val="000305F2"/>
    <w:rsid w:val="0003062F"/>
    <w:rsid w:val="000308B0"/>
    <w:rsid w:val="000308D1"/>
    <w:rsid w:val="00030ADB"/>
    <w:rsid w:val="00030E9D"/>
    <w:rsid w:val="00031361"/>
    <w:rsid w:val="0003139F"/>
    <w:rsid w:val="0003140A"/>
    <w:rsid w:val="00031735"/>
    <w:rsid w:val="0003174C"/>
    <w:rsid w:val="0003177B"/>
    <w:rsid w:val="0003177F"/>
    <w:rsid w:val="000317DC"/>
    <w:rsid w:val="0003185A"/>
    <w:rsid w:val="00031AEB"/>
    <w:rsid w:val="00031C25"/>
    <w:rsid w:val="00031FD2"/>
    <w:rsid w:val="00032259"/>
    <w:rsid w:val="000324E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5F"/>
    <w:rsid w:val="00034221"/>
    <w:rsid w:val="000342D9"/>
    <w:rsid w:val="0003431D"/>
    <w:rsid w:val="00034341"/>
    <w:rsid w:val="0003457B"/>
    <w:rsid w:val="00034601"/>
    <w:rsid w:val="0003469F"/>
    <w:rsid w:val="000347E0"/>
    <w:rsid w:val="00034843"/>
    <w:rsid w:val="00034DC3"/>
    <w:rsid w:val="00034FA6"/>
    <w:rsid w:val="00035006"/>
    <w:rsid w:val="00035794"/>
    <w:rsid w:val="000357ED"/>
    <w:rsid w:val="000358AC"/>
    <w:rsid w:val="00036093"/>
    <w:rsid w:val="000361E4"/>
    <w:rsid w:val="00036306"/>
    <w:rsid w:val="000364B5"/>
    <w:rsid w:val="00036853"/>
    <w:rsid w:val="0003687E"/>
    <w:rsid w:val="000368A0"/>
    <w:rsid w:val="00036AB1"/>
    <w:rsid w:val="00036AFC"/>
    <w:rsid w:val="00036DFA"/>
    <w:rsid w:val="00036EEB"/>
    <w:rsid w:val="00036F83"/>
    <w:rsid w:val="000372F0"/>
    <w:rsid w:val="00037481"/>
    <w:rsid w:val="00037500"/>
    <w:rsid w:val="0003752C"/>
    <w:rsid w:val="000378DA"/>
    <w:rsid w:val="00037B1E"/>
    <w:rsid w:val="00037EEB"/>
    <w:rsid w:val="00037EEF"/>
    <w:rsid w:val="00037F3C"/>
    <w:rsid w:val="000400E0"/>
    <w:rsid w:val="000400FB"/>
    <w:rsid w:val="00040158"/>
    <w:rsid w:val="00040870"/>
    <w:rsid w:val="00040A15"/>
    <w:rsid w:val="000411A9"/>
    <w:rsid w:val="00041270"/>
    <w:rsid w:val="00041335"/>
    <w:rsid w:val="0004136D"/>
    <w:rsid w:val="00041392"/>
    <w:rsid w:val="000415A0"/>
    <w:rsid w:val="000416CE"/>
    <w:rsid w:val="000418C6"/>
    <w:rsid w:val="0004193C"/>
    <w:rsid w:val="00041997"/>
    <w:rsid w:val="00041D5F"/>
    <w:rsid w:val="00041D6E"/>
    <w:rsid w:val="00041E39"/>
    <w:rsid w:val="00041F3C"/>
    <w:rsid w:val="00042060"/>
    <w:rsid w:val="00042089"/>
    <w:rsid w:val="000420C3"/>
    <w:rsid w:val="000421CF"/>
    <w:rsid w:val="000424FE"/>
    <w:rsid w:val="00042559"/>
    <w:rsid w:val="000425FC"/>
    <w:rsid w:val="000426BA"/>
    <w:rsid w:val="00042A81"/>
    <w:rsid w:val="00042BCA"/>
    <w:rsid w:val="00042CC2"/>
    <w:rsid w:val="00042DF7"/>
    <w:rsid w:val="0004375F"/>
    <w:rsid w:val="00043856"/>
    <w:rsid w:val="00043AA0"/>
    <w:rsid w:val="00043EB1"/>
    <w:rsid w:val="0004440B"/>
    <w:rsid w:val="00044540"/>
    <w:rsid w:val="000445D3"/>
    <w:rsid w:val="000445E2"/>
    <w:rsid w:val="00044A06"/>
    <w:rsid w:val="00044BE3"/>
    <w:rsid w:val="00044C50"/>
    <w:rsid w:val="00044C9A"/>
    <w:rsid w:val="00044D3A"/>
    <w:rsid w:val="000451D4"/>
    <w:rsid w:val="00045DD8"/>
    <w:rsid w:val="00045E7C"/>
    <w:rsid w:val="0004637C"/>
    <w:rsid w:val="0004639A"/>
    <w:rsid w:val="000463FB"/>
    <w:rsid w:val="00046644"/>
    <w:rsid w:val="00046D12"/>
    <w:rsid w:val="00046EE8"/>
    <w:rsid w:val="00046EF5"/>
    <w:rsid w:val="000474F4"/>
    <w:rsid w:val="0004757A"/>
    <w:rsid w:val="00047687"/>
    <w:rsid w:val="00047888"/>
    <w:rsid w:val="00047E2E"/>
    <w:rsid w:val="000500C4"/>
    <w:rsid w:val="0005023F"/>
    <w:rsid w:val="00050296"/>
    <w:rsid w:val="00050402"/>
    <w:rsid w:val="00050592"/>
    <w:rsid w:val="000506CB"/>
    <w:rsid w:val="0005083D"/>
    <w:rsid w:val="00050A13"/>
    <w:rsid w:val="00050BAC"/>
    <w:rsid w:val="00050BCC"/>
    <w:rsid w:val="00050D22"/>
    <w:rsid w:val="00050F3B"/>
    <w:rsid w:val="00050F4A"/>
    <w:rsid w:val="00051000"/>
    <w:rsid w:val="0005100D"/>
    <w:rsid w:val="0005113F"/>
    <w:rsid w:val="000511C7"/>
    <w:rsid w:val="000512CC"/>
    <w:rsid w:val="0005148A"/>
    <w:rsid w:val="000519E6"/>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C3C"/>
    <w:rsid w:val="00052EB5"/>
    <w:rsid w:val="00052F0D"/>
    <w:rsid w:val="0005311A"/>
    <w:rsid w:val="000535A3"/>
    <w:rsid w:val="00053658"/>
    <w:rsid w:val="0005394C"/>
    <w:rsid w:val="00053C24"/>
    <w:rsid w:val="00053ED3"/>
    <w:rsid w:val="00054129"/>
    <w:rsid w:val="000541CA"/>
    <w:rsid w:val="000541CF"/>
    <w:rsid w:val="000544BC"/>
    <w:rsid w:val="00054771"/>
    <w:rsid w:val="0005494A"/>
    <w:rsid w:val="00054CCC"/>
    <w:rsid w:val="00054E05"/>
    <w:rsid w:val="00054F6B"/>
    <w:rsid w:val="0005529E"/>
    <w:rsid w:val="000553D0"/>
    <w:rsid w:val="00055789"/>
    <w:rsid w:val="00055891"/>
    <w:rsid w:val="00055ADA"/>
    <w:rsid w:val="00055B55"/>
    <w:rsid w:val="00055FB2"/>
    <w:rsid w:val="00056329"/>
    <w:rsid w:val="0005638B"/>
    <w:rsid w:val="0005638D"/>
    <w:rsid w:val="000566F8"/>
    <w:rsid w:val="00056B48"/>
    <w:rsid w:val="00056D0D"/>
    <w:rsid w:val="00057179"/>
    <w:rsid w:val="000575B6"/>
    <w:rsid w:val="00057823"/>
    <w:rsid w:val="0005786D"/>
    <w:rsid w:val="00057A8F"/>
    <w:rsid w:val="00057B6E"/>
    <w:rsid w:val="0006007E"/>
    <w:rsid w:val="00060351"/>
    <w:rsid w:val="000603B6"/>
    <w:rsid w:val="0006064F"/>
    <w:rsid w:val="00060733"/>
    <w:rsid w:val="00060C99"/>
    <w:rsid w:val="000612F5"/>
    <w:rsid w:val="00061307"/>
    <w:rsid w:val="00061780"/>
    <w:rsid w:val="00061B71"/>
    <w:rsid w:val="00061DDC"/>
    <w:rsid w:val="00061EE8"/>
    <w:rsid w:val="00062332"/>
    <w:rsid w:val="00062612"/>
    <w:rsid w:val="000627DE"/>
    <w:rsid w:val="000628DC"/>
    <w:rsid w:val="00062C5A"/>
    <w:rsid w:val="000630B4"/>
    <w:rsid w:val="00063231"/>
    <w:rsid w:val="0006382E"/>
    <w:rsid w:val="00063A31"/>
    <w:rsid w:val="00063B44"/>
    <w:rsid w:val="00063C4B"/>
    <w:rsid w:val="0006411B"/>
    <w:rsid w:val="00064419"/>
    <w:rsid w:val="000646F9"/>
    <w:rsid w:val="00064A70"/>
    <w:rsid w:val="00064D55"/>
    <w:rsid w:val="00065105"/>
    <w:rsid w:val="0006512B"/>
    <w:rsid w:val="00065352"/>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D2"/>
    <w:rsid w:val="00067051"/>
    <w:rsid w:val="00067057"/>
    <w:rsid w:val="0006727C"/>
    <w:rsid w:val="000674F6"/>
    <w:rsid w:val="00067613"/>
    <w:rsid w:val="00067654"/>
    <w:rsid w:val="00067A34"/>
    <w:rsid w:val="00067BA8"/>
    <w:rsid w:val="00067EE4"/>
    <w:rsid w:val="00070104"/>
    <w:rsid w:val="000702FD"/>
    <w:rsid w:val="000706F7"/>
    <w:rsid w:val="00070796"/>
    <w:rsid w:val="00070AC0"/>
    <w:rsid w:val="00070B4D"/>
    <w:rsid w:val="00070D65"/>
    <w:rsid w:val="00070DAC"/>
    <w:rsid w:val="00070E6B"/>
    <w:rsid w:val="0007100C"/>
    <w:rsid w:val="00071019"/>
    <w:rsid w:val="0007111D"/>
    <w:rsid w:val="0007138D"/>
    <w:rsid w:val="0007145B"/>
    <w:rsid w:val="00071856"/>
    <w:rsid w:val="00071B1F"/>
    <w:rsid w:val="00071DFB"/>
    <w:rsid w:val="00071F63"/>
    <w:rsid w:val="0007204B"/>
    <w:rsid w:val="0007205C"/>
    <w:rsid w:val="000723DC"/>
    <w:rsid w:val="000724E4"/>
    <w:rsid w:val="0007265E"/>
    <w:rsid w:val="0007277D"/>
    <w:rsid w:val="00072952"/>
    <w:rsid w:val="000729E5"/>
    <w:rsid w:val="00072EA3"/>
    <w:rsid w:val="00072FBA"/>
    <w:rsid w:val="000736E7"/>
    <w:rsid w:val="0007389A"/>
    <w:rsid w:val="00073A17"/>
    <w:rsid w:val="00073C0A"/>
    <w:rsid w:val="00073C92"/>
    <w:rsid w:val="00073E3A"/>
    <w:rsid w:val="000742F0"/>
    <w:rsid w:val="00074381"/>
    <w:rsid w:val="00074403"/>
    <w:rsid w:val="0007465F"/>
    <w:rsid w:val="0007479D"/>
    <w:rsid w:val="00074AC2"/>
    <w:rsid w:val="00074DAB"/>
    <w:rsid w:val="00074FCA"/>
    <w:rsid w:val="0007509D"/>
    <w:rsid w:val="0007527F"/>
    <w:rsid w:val="000752C1"/>
    <w:rsid w:val="00075571"/>
    <w:rsid w:val="000755DD"/>
    <w:rsid w:val="00075812"/>
    <w:rsid w:val="000759EB"/>
    <w:rsid w:val="00075AEB"/>
    <w:rsid w:val="00075B5A"/>
    <w:rsid w:val="00075CBD"/>
    <w:rsid w:val="00075DF1"/>
    <w:rsid w:val="00075F13"/>
    <w:rsid w:val="00076664"/>
    <w:rsid w:val="000766E8"/>
    <w:rsid w:val="000767CA"/>
    <w:rsid w:val="00076DF0"/>
    <w:rsid w:val="00076ED0"/>
    <w:rsid w:val="00076F28"/>
    <w:rsid w:val="00076F49"/>
    <w:rsid w:val="0007704A"/>
    <w:rsid w:val="0007732E"/>
    <w:rsid w:val="000773ED"/>
    <w:rsid w:val="00077508"/>
    <w:rsid w:val="000777E2"/>
    <w:rsid w:val="000778EB"/>
    <w:rsid w:val="00077DC7"/>
    <w:rsid w:val="00077F50"/>
    <w:rsid w:val="000801CF"/>
    <w:rsid w:val="00080235"/>
    <w:rsid w:val="0008053E"/>
    <w:rsid w:val="0008069E"/>
    <w:rsid w:val="000806FF"/>
    <w:rsid w:val="00080A6A"/>
    <w:rsid w:val="00080CC6"/>
    <w:rsid w:val="00080FE0"/>
    <w:rsid w:val="0008114B"/>
    <w:rsid w:val="000815E5"/>
    <w:rsid w:val="00081689"/>
    <w:rsid w:val="00081AA0"/>
    <w:rsid w:val="00081AA9"/>
    <w:rsid w:val="000823AD"/>
    <w:rsid w:val="0008253E"/>
    <w:rsid w:val="0008254C"/>
    <w:rsid w:val="0008278B"/>
    <w:rsid w:val="0008286C"/>
    <w:rsid w:val="00082B15"/>
    <w:rsid w:val="00082B63"/>
    <w:rsid w:val="00082D4C"/>
    <w:rsid w:val="00082FF5"/>
    <w:rsid w:val="00083269"/>
    <w:rsid w:val="00083463"/>
    <w:rsid w:val="000836E2"/>
    <w:rsid w:val="000837D9"/>
    <w:rsid w:val="0008383E"/>
    <w:rsid w:val="00083868"/>
    <w:rsid w:val="0008390F"/>
    <w:rsid w:val="00083B42"/>
    <w:rsid w:val="00083BB7"/>
    <w:rsid w:val="00084350"/>
    <w:rsid w:val="0008447F"/>
    <w:rsid w:val="0008495D"/>
    <w:rsid w:val="00084C17"/>
    <w:rsid w:val="00084EA5"/>
    <w:rsid w:val="00085105"/>
    <w:rsid w:val="0008546D"/>
    <w:rsid w:val="00085675"/>
    <w:rsid w:val="00085BF6"/>
    <w:rsid w:val="00085CDB"/>
    <w:rsid w:val="00085E08"/>
    <w:rsid w:val="00085F7B"/>
    <w:rsid w:val="00086044"/>
    <w:rsid w:val="0008633C"/>
    <w:rsid w:val="0008641C"/>
    <w:rsid w:val="00086DBA"/>
    <w:rsid w:val="00086E5B"/>
    <w:rsid w:val="00087253"/>
    <w:rsid w:val="000872E8"/>
    <w:rsid w:val="000875AE"/>
    <w:rsid w:val="000875E5"/>
    <w:rsid w:val="0008767A"/>
    <w:rsid w:val="000876F7"/>
    <w:rsid w:val="00087B6F"/>
    <w:rsid w:val="00087B99"/>
    <w:rsid w:val="00087F9B"/>
    <w:rsid w:val="00087FB0"/>
    <w:rsid w:val="0009012F"/>
    <w:rsid w:val="000901A9"/>
    <w:rsid w:val="00090404"/>
    <w:rsid w:val="000906AE"/>
    <w:rsid w:val="00090889"/>
    <w:rsid w:val="0009094D"/>
    <w:rsid w:val="00090E8B"/>
    <w:rsid w:val="0009108F"/>
    <w:rsid w:val="0009129E"/>
    <w:rsid w:val="000912B2"/>
    <w:rsid w:val="000914CC"/>
    <w:rsid w:val="000915D5"/>
    <w:rsid w:val="000915DB"/>
    <w:rsid w:val="0009165D"/>
    <w:rsid w:val="00091828"/>
    <w:rsid w:val="00091AD9"/>
    <w:rsid w:val="00091AF9"/>
    <w:rsid w:val="00091DE0"/>
    <w:rsid w:val="00091EEA"/>
    <w:rsid w:val="00091F90"/>
    <w:rsid w:val="000921F0"/>
    <w:rsid w:val="0009231E"/>
    <w:rsid w:val="00092490"/>
    <w:rsid w:val="000924A0"/>
    <w:rsid w:val="00092661"/>
    <w:rsid w:val="00092695"/>
    <w:rsid w:val="00092756"/>
    <w:rsid w:val="00093196"/>
    <w:rsid w:val="0009319D"/>
    <w:rsid w:val="00093286"/>
    <w:rsid w:val="000932C8"/>
    <w:rsid w:val="000933CD"/>
    <w:rsid w:val="0009384A"/>
    <w:rsid w:val="00093930"/>
    <w:rsid w:val="00093C19"/>
    <w:rsid w:val="00093D52"/>
    <w:rsid w:val="00093F87"/>
    <w:rsid w:val="00093FB3"/>
    <w:rsid w:val="00094083"/>
    <w:rsid w:val="000940CC"/>
    <w:rsid w:val="0009427F"/>
    <w:rsid w:val="00094379"/>
    <w:rsid w:val="0009457F"/>
    <w:rsid w:val="00094AC7"/>
    <w:rsid w:val="00095388"/>
    <w:rsid w:val="000957D9"/>
    <w:rsid w:val="000957FF"/>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A8C"/>
    <w:rsid w:val="00096AE0"/>
    <w:rsid w:val="00096B05"/>
    <w:rsid w:val="00096BD0"/>
    <w:rsid w:val="00096C0B"/>
    <w:rsid w:val="00096C45"/>
    <w:rsid w:val="00096E3A"/>
    <w:rsid w:val="00096EFD"/>
    <w:rsid w:val="00096FA5"/>
    <w:rsid w:val="00097189"/>
    <w:rsid w:val="0009773A"/>
    <w:rsid w:val="00097A20"/>
    <w:rsid w:val="00097AE7"/>
    <w:rsid w:val="00097BC8"/>
    <w:rsid w:val="00097C07"/>
    <w:rsid w:val="000A008C"/>
    <w:rsid w:val="000A0166"/>
    <w:rsid w:val="000A01CF"/>
    <w:rsid w:val="000A04C2"/>
    <w:rsid w:val="000A04DF"/>
    <w:rsid w:val="000A05BB"/>
    <w:rsid w:val="000A0BFC"/>
    <w:rsid w:val="000A0CFA"/>
    <w:rsid w:val="000A0FB7"/>
    <w:rsid w:val="000A10EF"/>
    <w:rsid w:val="000A110A"/>
    <w:rsid w:val="000A121A"/>
    <w:rsid w:val="000A14E2"/>
    <w:rsid w:val="000A155A"/>
    <w:rsid w:val="000A19DD"/>
    <w:rsid w:val="000A1E36"/>
    <w:rsid w:val="000A203F"/>
    <w:rsid w:val="000A20DE"/>
    <w:rsid w:val="000A223C"/>
    <w:rsid w:val="000A22E3"/>
    <w:rsid w:val="000A288F"/>
    <w:rsid w:val="000A28A4"/>
    <w:rsid w:val="000A2A02"/>
    <w:rsid w:val="000A2BCD"/>
    <w:rsid w:val="000A2C4C"/>
    <w:rsid w:val="000A2D98"/>
    <w:rsid w:val="000A2E90"/>
    <w:rsid w:val="000A2FC1"/>
    <w:rsid w:val="000A315B"/>
    <w:rsid w:val="000A3204"/>
    <w:rsid w:val="000A348E"/>
    <w:rsid w:val="000A3567"/>
    <w:rsid w:val="000A3891"/>
    <w:rsid w:val="000A38AB"/>
    <w:rsid w:val="000A3947"/>
    <w:rsid w:val="000A3ACD"/>
    <w:rsid w:val="000A3DB3"/>
    <w:rsid w:val="000A3FD2"/>
    <w:rsid w:val="000A41DF"/>
    <w:rsid w:val="000A4528"/>
    <w:rsid w:val="000A46F3"/>
    <w:rsid w:val="000A4819"/>
    <w:rsid w:val="000A4DC2"/>
    <w:rsid w:val="000A5460"/>
    <w:rsid w:val="000A5464"/>
    <w:rsid w:val="000A5703"/>
    <w:rsid w:val="000A570F"/>
    <w:rsid w:val="000A5823"/>
    <w:rsid w:val="000A58DF"/>
    <w:rsid w:val="000A59EC"/>
    <w:rsid w:val="000A5A63"/>
    <w:rsid w:val="000A5E6C"/>
    <w:rsid w:val="000A616F"/>
    <w:rsid w:val="000A622A"/>
    <w:rsid w:val="000A6232"/>
    <w:rsid w:val="000A63AB"/>
    <w:rsid w:val="000A63E7"/>
    <w:rsid w:val="000A64F1"/>
    <w:rsid w:val="000A65DD"/>
    <w:rsid w:val="000A670E"/>
    <w:rsid w:val="000A6E84"/>
    <w:rsid w:val="000A702B"/>
    <w:rsid w:val="000A71A2"/>
    <w:rsid w:val="000A759D"/>
    <w:rsid w:val="000A766B"/>
    <w:rsid w:val="000A7823"/>
    <w:rsid w:val="000A78F2"/>
    <w:rsid w:val="000A7B9E"/>
    <w:rsid w:val="000A7C59"/>
    <w:rsid w:val="000B029F"/>
    <w:rsid w:val="000B0676"/>
    <w:rsid w:val="000B09E5"/>
    <w:rsid w:val="000B0B6F"/>
    <w:rsid w:val="000B0EF5"/>
    <w:rsid w:val="000B0F0E"/>
    <w:rsid w:val="000B158A"/>
    <w:rsid w:val="000B15DA"/>
    <w:rsid w:val="000B164F"/>
    <w:rsid w:val="000B16D3"/>
    <w:rsid w:val="000B212C"/>
    <w:rsid w:val="000B227F"/>
    <w:rsid w:val="000B2326"/>
    <w:rsid w:val="000B2803"/>
    <w:rsid w:val="000B28E6"/>
    <w:rsid w:val="000B2926"/>
    <w:rsid w:val="000B2B4D"/>
    <w:rsid w:val="000B2F64"/>
    <w:rsid w:val="000B30FA"/>
    <w:rsid w:val="000B315A"/>
    <w:rsid w:val="000B3226"/>
    <w:rsid w:val="000B3356"/>
    <w:rsid w:val="000B3974"/>
    <w:rsid w:val="000B3A80"/>
    <w:rsid w:val="000B3F04"/>
    <w:rsid w:val="000B3FDC"/>
    <w:rsid w:val="000B41FB"/>
    <w:rsid w:val="000B423B"/>
    <w:rsid w:val="000B471D"/>
    <w:rsid w:val="000B47E1"/>
    <w:rsid w:val="000B4B49"/>
    <w:rsid w:val="000B4B81"/>
    <w:rsid w:val="000B4C14"/>
    <w:rsid w:val="000B4CD5"/>
    <w:rsid w:val="000B4D37"/>
    <w:rsid w:val="000B4DA7"/>
    <w:rsid w:val="000B4F35"/>
    <w:rsid w:val="000B54C1"/>
    <w:rsid w:val="000B55EE"/>
    <w:rsid w:val="000B588A"/>
    <w:rsid w:val="000B58D1"/>
    <w:rsid w:val="000B596F"/>
    <w:rsid w:val="000B59B5"/>
    <w:rsid w:val="000B5A8B"/>
    <w:rsid w:val="000B5AE5"/>
    <w:rsid w:val="000B5B08"/>
    <w:rsid w:val="000B5BD2"/>
    <w:rsid w:val="000B5FD9"/>
    <w:rsid w:val="000B6294"/>
    <w:rsid w:val="000B6811"/>
    <w:rsid w:val="000B69F8"/>
    <w:rsid w:val="000B6D18"/>
    <w:rsid w:val="000B6D4D"/>
    <w:rsid w:val="000B6D75"/>
    <w:rsid w:val="000B6E2E"/>
    <w:rsid w:val="000B6E87"/>
    <w:rsid w:val="000B6F89"/>
    <w:rsid w:val="000B70BE"/>
    <w:rsid w:val="000B7109"/>
    <w:rsid w:val="000B74F0"/>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A9A"/>
    <w:rsid w:val="000C0CAB"/>
    <w:rsid w:val="000C0D6A"/>
    <w:rsid w:val="000C0E3B"/>
    <w:rsid w:val="000C0E40"/>
    <w:rsid w:val="000C1805"/>
    <w:rsid w:val="000C1BD7"/>
    <w:rsid w:val="000C1D07"/>
    <w:rsid w:val="000C1F17"/>
    <w:rsid w:val="000C1F52"/>
    <w:rsid w:val="000C2208"/>
    <w:rsid w:val="000C2444"/>
    <w:rsid w:val="000C25A1"/>
    <w:rsid w:val="000C268D"/>
    <w:rsid w:val="000C26D8"/>
    <w:rsid w:val="000C2716"/>
    <w:rsid w:val="000C285E"/>
    <w:rsid w:val="000C31BE"/>
    <w:rsid w:val="000C346F"/>
    <w:rsid w:val="000C3763"/>
    <w:rsid w:val="000C3851"/>
    <w:rsid w:val="000C38E9"/>
    <w:rsid w:val="000C3954"/>
    <w:rsid w:val="000C3955"/>
    <w:rsid w:val="000C3A6F"/>
    <w:rsid w:val="000C3B65"/>
    <w:rsid w:val="000C3D23"/>
    <w:rsid w:val="000C4125"/>
    <w:rsid w:val="000C41CA"/>
    <w:rsid w:val="000C42EE"/>
    <w:rsid w:val="000C43B8"/>
    <w:rsid w:val="000C45C0"/>
    <w:rsid w:val="000C45ED"/>
    <w:rsid w:val="000C4727"/>
    <w:rsid w:val="000C473F"/>
    <w:rsid w:val="000C48F1"/>
    <w:rsid w:val="000C4C24"/>
    <w:rsid w:val="000C4E0E"/>
    <w:rsid w:val="000C50A9"/>
    <w:rsid w:val="000C5142"/>
    <w:rsid w:val="000C5157"/>
    <w:rsid w:val="000C5619"/>
    <w:rsid w:val="000C5810"/>
    <w:rsid w:val="000C59CA"/>
    <w:rsid w:val="000C5A7E"/>
    <w:rsid w:val="000C5B74"/>
    <w:rsid w:val="000C5BA5"/>
    <w:rsid w:val="000C5BD0"/>
    <w:rsid w:val="000C609C"/>
    <w:rsid w:val="000C659D"/>
    <w:rsid w:val="000C6893"/>
    <w:rsid w:val="000C6A64"/>
    <w:rsid w:val="000C6B8A"/>
    <w:rsid w:val="000C6E0A"/>
    <w:rsid w:val="000C6F1E"/>
    <w:rsid w:val="000C74AF"/>
    <w:rsid w:val="000C7B6D"/>
    <w:rsid w:val="000D022D"/>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EB4"/>
    <w:rsid w:val="000D2FB9"/>
    <w:rsid w:val="000D3113"/>
    <w:rsid w:val="000D33FC"/>
    <w:rsid w:val="000D343D"/>
    <w:rsid w:val="000D362D"/>
    <w:rsid w:val="000D3781"/>
    <w:rsid w:val="000D3AF7"/>
    <w:rsid w:val="000D3D13"/>
    <w:rsid w:val="000D3DBF"/>
    <w:rsid w:val="000D4081"/>
    <w:rsid w:val="000D40BB"/>
    <w:rsid w:val="000D46C8"/>
    <w:rsid w:val="000D4771"/>
    <w:rsid w:val="000D4891"/>
    <w:rsid w:val="000D49C3"/>
    <w:rsid w:val="000D49EF"/>
    <w:rsid w:val="000D4A5C"/>
    <w:rsid w:val="000D4A8C"/>
    <w:rsid w:val="000D4FCD"/>
    <w:rsid w:val="000D50E3"/>
    <w:rsid w:val="000D51C2"/>
    <w:rsid w:val="000D527B"/>
    <w:rsid w:val="000D575F"/>
    <w:rsid w:val="000D5AA8"/>
    <w:rsid w:val="000D5C0F"/>
    <w:rsid w:val="000D5EAA"/>
    <w:rsid w:val="000D603B"/>
    <w:rsid w:val="000D619E"/>
    <w:rsid w:val="000D6590"/>
    <w:rsid w:val="000D65AE"/>
    <w:rsid w:val="000D6E9A"/>
    <w:rsid w:val="000D7292"/>
    <w:rsid w:val="000D72EE"/>
    <w:rsid w:val="000D7306"/>
    <w:rsid w:val="000D7A37"/>
    <w:rsid w:val="000E028F"/>
    <w:rsid w:val="000E0AD8"/>
    <w:rsid w:val="000E0FEA"/>
    <w:rsid w:val="000E1050"/>
    <w:rsid w:val="000E12DA"/>
    <w:rsid w:val="000E14DF"/>
    <w:rsid w:val="000E15D5"/>
    <w:rsid w:val="000E186F"/>
    <w:rsid w:val="000E1A84"/>
    <w:rsid w:val="000E1E18"/>
    <w:rsid w:val="000E1EB5"/>
    <w:rsid w:val="000E225B"/>
    <w:rsid w:val="000E2658"/>
    <w:rsid w:val="000E2C6D"/>
    <w:rsid w:val="000E2D5D"/>
    <w:rsid w:val="000E2F26"/>
    <w:rsid w:val="000E3108"/>
    <w:rsid w:val="000E3118"/>
    <w:rsid w:val="000E31BE"/>
    <w:rsid w:val="000E3531"/>
    <w:rsid w:val="000E3A4C"/>
    <w:rsid w:val="000E3C69"/>
    <w:rsid w:val="000E3FC6"/>
    <w:rsid w:val="000E410D"/>
    <w:rsid w:val="000E4145"/>
    <w:rsid w:val="000E424C"/>
    <w:rsid w:val="000E4299"/>
    <w:rsid w:val="000E4382"/>
    <w:rsid w:val="000E43B8"/>
    <w:rsid w:val="000E4922"/>
    <w:rsid w:val="000E4A74"/>
    <w:rsid w:val="000E4B3D"/>
    <w:rsid w:val="000E4D97"/>
    <w:rsid w:val="000E4EE2"/>
    <w:rsid w:val="000E4FAD"/>
    <w:rsid w:val="000E5052"/>
    <w:rsid w:val="000E52C1"/>
    <w:rsid w:val="000E5330"/>
    <w:rsid w:val="000E557A"/>
    <w:rsid w:val="000E5634"/>
    <w:rsid w:val="000E5707"/>
    <w:rsid w:val="000E5E4B"/>
    <w:rsid w:val="000E60F5"/>
    <w:rsid w:val="000E6152"/>
    <w:rsid w:val="000E6193"/>
    <w:rsid w:val="000E63E4"/>
    <w:rsid w:val="000E644F"/>
    <w:rsid w:val="000E65EB"/>
    <w:rsid w:val="000E6656"/>
    <w:rsid w:val="000E681E"/>
    <w:rsid w:val="000E687A"/>
    <w:rsid w:val="000E68AF"/>
    <w:rsid w:val="000E6D09"/>
    <w:rsid w:val="000E6D39"/>
    <w:rsid w:val="000E6E12"/>
    <w:rsid w:val="000E702D"/>
    <w:rsid w:val="000E717E"/>
    <w:rsid w:val="000E7326"/>
    <w:rsid w:val="000E7385"/>
    <w:rsid w:val="000E73F8"/>
    <w:rsid w:val="000E742F"/>
    <w:rsid w:val="000E75F7"/>
    <w:rsid w:val="000E7626"/>
    <w:rsid w:val="000E7850"/>
    <w:rsid w:val="000E7CA0"/>
    <w:rsid w:val="000F01E1"/>
    <w:rsid w:val="000F01F3"/>
    <w:rsid w:val="000F035D"/>
    <w:rsid w:val="000F067C"/>
    <w:rsid w:val="000F08CE"/>
    <w:rsid w:val="000F0E32"/>
    <w:rsid w:val="000F0E40"/>
    <w:rsid w:val="000F1060"/>
    <w:rsid w:val="000F1394"/>
    <w:rsid w:val="000F153D"/>
    <w:rsid w:val="000F18B2"/>
    <w:rsid w:val="000F1CC5"/>
    <w:rsid w:val="000F1E2D"/>
    <w:rsid w:val="000F1E82"/>
    <w:rsid w:val="000F1EFA"/>
    <w:rsid w:val="000F2402"/>
    <w:rsid w:val="000F2605"/>
    <w:rsid w:val="000F2766"/>
    <w:rsid w:val="000F2915"/>
    <w:rsid w:val="000F29F5"/>
    <w:rsid w:val="000F2ACC"/>
    <w:rsid w:val="000F2DD2"/>
    <w:rsid w:val="000F2F9F"/>
    <w:rsid w:val="000F310B"/>
    <w:rsid w:val="000F32A8"/>
    <w:rsid w:val="000F32B6"/>
    <w:rsid w:val="000F364D"/>
    <w:rsid w:val="000F37F8"/>
    <w:rsid w:val="000F3A02"/>
    <w:rsid w:val="000F3AEA"/>
    <w:rsid w:val="000F3FA4"/>
    <w:rsid w:val="000F40C3"/>
    <w:rsid w:val="000F48DE"/>
    <w:rsid w:val="000F4A7B"/>
    <w:rsid w:val="000F4AF1"/>
    <w:rsid w:val="000F4D8D"/>
    <w:rsid w:val="000F513B"/>
    <w:rsid w:val="000F51A0"/>
    <w:rsid w:val="000F524F"/>
    <w:rsid w:val="000F54FD"/>
    <w:rsid w:val="000F5713"/>
    <w:rsid w:val="000F5758"/>
    <w:rsid w:val="000F5774"/>
    <w:rsid w:val="000F59B0"/>
    <w:rsid w:val="000F5A32"/>
    <w:rsid w:val="000F5BA6"/>
    <w:rsid w:val="000F5D34"/>
    <w:rsid w:val="000F600E"/>
    <w:rsid w:val="000F6632"/>
    <w:rsid w:val="000F689D"/>
    <w:rsid w:val="000F6A3F"/>
    <w:rsid w:val="000F6AE7"/>
    <w:rsid w:val="000F6B60"/>
    <w:rsid w:val="000F6E0F"/>
    <w:rsid w:val="000F6EEA"/>
    <w:rsid w:val="000F6FB8"/>
    <w:rsid w:val="000F70C0"/>
    <w:rsid w:val="000F715C"/>
    <w:rsid w:val="000F7234"/>
    <w:rsid w:val="000F7248"/>
    <w:rsid w:val="000F72BF"/>
    <w:rsid w:val="000F7800"/>
    <w:rsid w:val="000F7817"/>
    <w:rsid w:val="000F7BC7"/>
    <w:rsid w:val="000F7DA2"/>
    <w:rsid w:val="0010040B"/>
    <w:rsid w:val="001004DC"/>
    <w:rsid w:val="001004E7"/>
    <w:rsid w:val="0010050F"/>
    <w:rsid w:val="00100679"/>
    <w:rsid w:val="0010094D"/>
    <w:rsid w:val="00100C85"/>
    <w:rsid w:val="00100EBB"/>
    <w:rsid w:val="00100EE3"/>
    <w:rsid w:val="00101235"/>
    <w:rsid w:val="001013CE"/>
    <w:rsid w:val="00101421"/>
    <w:rsid w:val="001017B8"/>
    <w:rsid w:val="001029D2"/>
    <w:rsid w:val="00102C6A"/>
    <w:rsid w:val="001031EE"/>
    <w:rsid w:val="0010326A"/>
    <w:rsid w:val="00103285"/>
    <w:rsid w:val="0010344E"/>
    <w:rsid w:val="00103933"/>
    <w:rsid w:val="00103979"/>
    <w:rsid w:val="00103A9A"/>
    <w:rsid w:val="00103C2E"/>
    <w:rsid w:val="00103F8B"/>
    <w:rsid w:val="001044A9"/>
    <w:rsid w:val="001045A3"/>
    <w:rsid w:val="001045E5"/>
    <w:rsid w:val="00104730"/>
    <w:rsid w:val="00104BCF"/>
    <w:rsid w:val="001050C3"/>
    <w:rsid w:val="00105388"/>
    <w:rsid w:val="00105394"/>
    <w:rsid w:val="00105827"/>
    <w:rsid w:val="00105844"/>
    <w:rsid w:val="00105A7D"/>
    <w:rsid w:val="00105B4D"/>
    <w:rsid w:val="00105C3C"/>
    <w:rsid w:val="00105EAC"/>
    <w:rsid w:val="0010637E"/>
    <w:rsid w:val="00106872"/>
    <w:rsid w:val="00106AAE"/>
    <w:rsid w:val="00106B59"/>
    <w:rsid w:val="00106E69"/>
    <w:rsid w:val="00106E80"/>
    <w:rsid w:val="00106EF2"/>
    <w:rsid w:val="00106F7E"/>
    <w:rsid w:val="00107174"/>
    <w:rsid w:val="001079D3"/>
    <w:rsid w:val="00107C49"/>
    <w:rsid w:val="00107C7A"/>
    <w:rsid w:val="00107F54"/>
    <w:rsid w:val="00110477"/>
    <w:rsid w:val="001105D4"/>
    <w:rsid w:val="00110869"/>
    <w:rsid w:val="00110A72"/>
    <w:rsid w:val="00110B01"/>
    <w:rsid w:val="00110B39"/>
    <w:rsid w:val="00110BDF"/>
    <w:rsid w:val="00110E11"/>
    <w:rsid w:val="001110D5"/>
    <w:rsid w:val="0011142A"/>
    <w:rsid w:val="001114D4"/>
    <w:rsid w:val="001114E8"/>
    <w:rsid w:val="00111B27"/>
    <w:rsid w:val="00111E4B"/>
    <w:rsid w:val="00111F45"/>
    <w:rsid w:val="0011233B"/>
    <w:rsid w:val="0011234B"/>
    <w:rsid w:val="00112797"/>
    <w:rsid w:val="0011298A"/>
    <w:rsid w:val="001129EF"/>
    <w:rsid w:val="00112D16"/>
    <w:rsid w:val="00112EDE"/>
    <w:rsid w:val="00112EEC"/>
    <w:rsid w:val="00112EF3"/>
    <w:rsid w:val="001132B5"/>
    <w:rsid w:val="00113EA2"/>
    <w:rsid w:val="00113EB7"/>
    <w:rsid w:val="00113F5A"/>
    <w:rsid w:val="00113FEA"/>
    <w:rsid w:val="00114354"/>
    <w:rsid w:val="0011440D"/>
    <w:rsid w:val="001147B1"/>
    <w:rsid w:val="0011499D"/>
    <w:rsid w:val="00114B59"/>
    <w:rsid w:val="00114B63"/>
    <w:rsid w:val="00114C5E"/>
    <w:rsid w:val="00114D1D"/>
    <w:rsid w:val="00114DA7"/>
    <w:rsid w:val="00114F51"/>
    <w:rsid w:val="001151C6"/>
    <w:rsid w:val="001152C3"/>
    <w:rsid w:val="0011553B"/>
    <w:rsid w:val="0011588E"/>
    <w:rsid w:val="00115A09"/>
    <w:rsid w:val="00115A55"/>
    <w:rsid w:val="00115D43"/>
    <w:rsid w:val="00115E41"/>
    <w:rsid w:val="00115F95"/>
    <w:rsid w:val="001166B2"/>
    <w:rsid w:val="001166ED"/>
    <w:rsid w:val="00116758"/>
    <w:rsid w:val="00116D5F"/>
    <w:rsid w:val="00116DA0"/>
    <w:rsid w:val="00116E10"/>
    <w:rsid w:val="001176F5"/>
    <w:rsid w:val="001179BE"/>
    <w:rsid w:val="00117C54"/>
    <w:rsid w:val="00117DD2"/>
    <w:rsid w:val="00117F5F"/>
    <w:rsid w:val="0012005D"/>
    <w:rsid w:val="00120068"/>
    <w:rsid w:val="001200DF"/>
    <w:rsid w:val="00120380"/>
    <w:rsid w:val="001204F2"/>
    <w:rsid w:val="001209F3"/>
    <w:rsid w:val="00120A8B"/>
    <w:rsid w:val="00120B2F"/>
    <w:rsid w:val="00120E0A"/>
    <w:rsid w:val="00120E2C"/>
    <w:rsid w:val="00121159"/>
    <w:rsid w:val="0012124D"/>
    <w:rsid w:val="00121523"/>
    <w:rsid w:val="00121622"/>
    <w:rsid w:val="001217B5"/>
    <w:rsid w:val="0012182B"/>
    <w:rsid w:val="00121F49"/>
    <w:rsid w:val="00121F59"/>
    <w:rsid w:val="00122061"/>
    <w:rsid w:val="0012257C"/>
    <w:rsid w:val="0012263A"/>
    <w:rsid w:val="00122C57"/>
    <w:rsid w:val="00122CE6"/>
    <w:rsid w:val="0012303B"/>
    <w:rsid w:val="001230C7"/>
    <w:rsid w:val="001233D2"/>
    <w:rsid w:val="00123451"/>
    <w:rsid w:val="00123457"/>
    <w:rsid w:val="00123469"/>
    <w:rsid w:val="00123756"/>
    <w:rsid w:val="001237F8"/>
    <w:rsid w:val="0012398D"/>
    <w:rsid w:val="00123D7E"/>
    <w:rsid w:val="00123F42"/>
    <w:rsid w:val="00124281"/>
    <w:rsid w:val="001249B0"/>
    <w:rsid w:val="00124C4F"/>
    <w:rsid w:val="00124D97"/>
    <w:rsid w:val="00124DAC"/>
    <w:rsid w:val="00124E51"/>
    <w:rsid w:val="00124EAC"/>
    <w:rsid w:val="00124F98"/>
    <w:rsid w:val="001250BB"/>
    <w:rsid w:val="00125113"/>
    <w:rsid w:val="00125225"/>
    <w:rsid w:val="001256AE"/>
    <w:rsid w:val="0012571F"/>
    <w:rsid w:val="001257BF"/>
    <w:rsid w:val="00125E6E"/>
    <w:rsid w:val="00125EBE"/>
    <w:rsid w:val="00125FBE"/>
    <w:rsid w:val="00125FC4"/>
    <w:rsid w:val="001261E9"/>
    <w:rsid w:val="001262DE"/>
    <w:rsid w:val="00126382"/>
    <w:rsid w:val="00126400"/>
    <w:rsid w:val="0012658A"/>
    <w:rsid w:val="001265B8"/>
    <w:rsid w:val="0012689B"/>
    <w:rsid w:val="001268F4"/>
    <w:rsid w:val="00126B85"/>
    <w:rsid w:val="00126EB5"/>
    <w:rsid w:val="00126EF5"/>
    <w:rsid w:val="00126FD1"/>
    <w:rsid w:val="00127068"/>
    <w:rsid w:val="00127369"/>
    <w:rsid w:val="0012749C"/>
    <w:rsid w:val="0012758D"/>
    <w:rsid w:val="00127702"/>
    <w:rsid w:val="001278F1"/>
    <w:rsid w:val="00127938"/>
    <w:rsid w:val="001279EA"/>
    <w:rsid w:val="00127A28"/>
    <w:rsid w:val="00127CEE"/>
    <w:rsid w:val="00130190"/>
    <w:rsid w:val="0013023B"/>
    <w:rsid w:val="00130576"/>
    <w:rsid w:val="00130578"/>
    <w:rsid w:val="001305E3"/>
    <w:rsid w:val="001306E6"/>
    <w:rsid w:val="001307E4"/>
    <w:rsid w:val="00130B12"/>
    <w:rsid w:val="001310D7"/>
    <w:rsid w:val="0013112F"/>
    <w:rsid w:val="00131179"/>
    <w:rsid w:val="0013138E"/>
    <w:rsid w:val="00131659"/>
    <w:rsid w:val="001316B4"/>
    <w:rsid w:val="00131A31"/>
    <w:rsid w:val="00131FBE"/>
    <w:rsid w:val="00132190"/>
    <w:rsid w:val="001321C2"/>
    <w:rsid w:val="00132487"/>
    <w:rsid w:val="0013297A"/>
    <w:rsid w:val="00132CD8"/>
    <w:rsid w:val="00132E0D"/>
    <w:rsid w:val="00132E75"/>
    <w:rsid w:val="00133373"/>
    <w:rsid w:val="0013357C"/>
    <w:rsid w:val="00133ACC"/>
    <w:rsid w:val="00133B3F"/>
    <w:rsid w:val="00133F5B"/>
    <w:rsid w:val="00134144"/>
    <w:rsid w:val="00134234"/>
    <w:rsid w:val="0013425E"/>
    <w:rsid w:val="00134545"/>
    <w:rsid w:val="001345A9"/>
    <w:rsid w:val="0013470F"/>
    <w:rsid w:val="001347A9"/>
    <w:rsid w:val="00134A17"/>
    <w:rsid w:val="00134AB7"/>
    <w:rsid w:val="00134B1E"/>
    <w:rsid w:val="00134CB1"/>
    <w:rsid w:val="00134DB1"/>
    <w:rsid w:val="001356F8"/>
    <w:rsid w:val="0013587F"/>
    <w:rsid w:val="00135891"/>
    <w:rsid w:val="00135915"/>
    <w:rsid w:val="00135AD2"/>
    <w:rsid w:val="00135DF0"/>
    <w:rsid w:val="00135FBA"/>
    <w:rsid w:val="001361DF"/>
    <w:rsid w:val="00136436"/>
    <w:rsid w:val="001364C6"/>
    <w:rsid w:val="0013655D"/>
    <w:rsid w:val="00136693"/>
    <w:rsid w:val="00136868"/>
    <w:rsid w:val="00136B2E"/>
    <w:rsid w:val="00136CE2"/>
    <w:rsid w:val="00137236"/>
    <w:rsid w:val="00137747"/>
    <w:rsid w:val="00137947"/>
    <w:rsid w:val="00137A77"/>
    <w:rsid w:val="00137DCB"/>
    <w:rsid w:val="00137FD2"/>
    <w:rsid w:val="001401D2"/>
    <w:rsid w:val="001408BC"/>
    <w:rsid w:val="00140B54"/>
    <w:rsid w:val="00140B6F"/>
    <w:rsid w:val="00140C62"/>
    <w:rsid w:val="00140D53"/>
    <w:rsid w:val="00140D6E"/>
    <w:rsid w:val="00140E4E"/>
    <w:rsid w:val="00140EA9"/>
    <w:rsid w:val="00140EF2"/>
    <w:rsid w:val="00140F10"/>
    <w:rsid w:val="0014115A"/>
    <w:rsid w:val="001413C4"/>
    <w:rsid w:val="001413EE"/>
    <w:rsid w:val="00141CB2"/>
    <w:rsid w:val="00141E01"/>
    <w:rsid w:val="00142227"/>
    <w:rsid w:val="0014227C"/>
    <w:rsid w:val="001422E9"/>
    <w:rsid w:val="00142532"/>
    <w:rsid w:val="00142D1A"/>
    <w:rsid w:val="00142EF0"/>
    <w:rsid w:val="001430F9"/>
    <w:rsid w:val="001431C4"/>
    <w:rsid w:val="001433C8"/>
    <w:rsid w:val="0014343E"/>
    <w:rsid w:val="001438AC"/>
    <w:rsid w:val="00143C4D"/>
    <w:rsid w:val="00144134"/>
    <w:rsid w:val="0014415F"/>
    <w:rsid w:val="00144171"/>
    <w:rsid w:val="001446E3"/>
    <w:rsid w:val="001447CA"/>
    <w:rsid w:val="001449A4"/>
    <w:rsid w:val="00144ACD"/>
    <w:rsid w:val="00144B23"/>
    <w:rsid w:val="00144C55"/>
    <w:rsid w:val="00144CF9"/>
    <w:rsid w:val="00144DB6"/>
    <w:rsid w:val="00144FEF"/>
    <w:rsid w:val="00145063"/>
    <w:rsid w:val="001453DE"/>
    <w:rsid w:val="00145A95"/>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C79"/>
    <w:rsid w:val="00147E38"/>
    <w:rsid w:val="001501D0"/>
    <w:rsid w:val="00150274"/>
    <w:rsid w:val="0015076E"/>
    <w:rsid w:val="0015090C"/>
    <w:rsid w:val="0015104D"/>
    <w:rsid w:val="001511ED"/>
    <w:rsid w:val="00151377"/>
    <w:rsid w:val="00151482"/>
    <w:rsid w:val="001515F8"/>
    <w:rsid w:val="00151C2B"/>
    <w:rsid w:val="00151DBD"/>
    <w:rsid w:val="00152128"/>
    <w:rsid w:val="00152476"/>
    <w:rsid w:val="001529B7"/>
    <w:rsid w:val="00152C24"/>
    <w:rsid w:val="00152CFB"/>
    <w:rsid w:val="00153088"/>
    <w:rsid w:val="0015330B"/>
    <w:rsid w:val="00153630"/>
    <w:rsid w:val="001536CE"/>
    <w:rsid w:val="001539E7"/>
    <w:rsid w:val="00153D47"/>
    <w:rsid w:val="00153F8C"/>
    <w:rsid w:val="00153F92"/>
    <w:rsid w:val="00154085"/>
    <w:rsid w:val="001541D4"/>
    <w:rsid w:val="001542AF"/>
    <w:rsid w:val="001542E8"/>
    <w:rsid w:val="0015434C"/>
    <w:rsid w:val="0015441A"/>
    <w:rsid w:val="00154525"/>
    <w:rsid w:val="00154579"/>
    <w:rsid w:val="00154650"/>
    <w:rsid w:val="00154E3C"/>
    <w:rsid w:val="00154F6F"/>
    <w:rsid w:val="001554C1"/>
    <w:rsid w:val="00155613"/>
    <w:rsid w:val="00155773"/>
    <w:rsid w:val="00155AE7"/>
    <w:rsid w:val="00155CF4"/>
    <w:rsid w:val="00155DC8"/>
    <w:rsid w:val="00155E6C"/>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30"/>
    <w:rsid w:val="00160292"/>
    <w:rsid w:val="0016036E"/>
    <w:rsid w:val="00160590"/>
    <w:rsid w:val="0016060B"/>
    <w:rsid w:val="001606BA"/>
    <w:rsid w:val="00160A26"/>
    <w:rsid w:val="00160A51"/>
    <w:rsid w:val="00160A9B"/>
    <w:rsid w:val="00160B59"/>
    <w:rsid w:val="00160C67"/>
    <w:rsid w:val="00160D36"/>
    <w:rsid w:val="0016130D"/>
    <w:rsid w:val="001613CB"/>
    <w:rsid w:val="00161697"/>
    <w:rsid w:val="0016170C"/>
    <w:rsid w:val="001617D2"/>
    <w:rsid w:val="0016184F"/>
    <w:rsid w:val="00161960"/>
    <w:rsid w:val="00161A38"/>
    <w:rsid w:val="00161F89"/>
    <w:rsid w:val="0016268C"/>
    <w:rsid w:val="001627ED"/>
    <w:rsid w:val="001629C1"/>
    <w:rsid w:val="00162A50"/>
    <w:rsid w:val="00162AE7"/>
    <w:rsid w:val="00162F06"/>
    <w:rsid w:val="00162F80"/>
    <w:rsid w:val="0016301E"/>
    <w:rsid w:val="001630C7"/>
    <w:rsid w:val="0016312B"/>
    <w:rsid w:val="001632B2"/>
    <w:rsid w:val="001634B8"/>
    <w:rsid w:val="0016362E"/>
    <w:rsid w:val="00163969"/>
    <w:rsid w:val="001639B4"/>
    <w:rsid w:val="00163B58"/>
    <w:rsid w:val="00163F9A"/>
    <w:rsid w:val="0016405A"/>
    <w:rsid w:val="00164099"/>
    <w:rsid w:val="001640FA"/>
    <w:rsid w:val="00164246"/>
    <w:rsid w:val="0016475B"/>
    <w:rsid w:val="001647BD"/>
    <w:rsid w:val="0016492F"/>
    <w:rsid w:val="001649BF"/>
    <w:rsid w:val="001649D1"/>
    <w:rsid w:val="00164AFB"/>
    <w:rsid w:val="00164B22"/>
    <w:rsid w:val="00164D5F"/>
    <w:rsid w:val="00164FD7"/>
    <w:rsid w:val="00165083"/>
    <w:rsid w:val="00165263"/>
    <w:rsid w:val="001652F8"/>
    <w:rsid w:val="001654A8"/>
    <w:rsid w:val="00165792"/>
    <w:rsid w:val="00165A39"/>
    <w:rsid w:val="00165FAB"/>
    <w:rsid w:val="0016605D"/>
    <w:rsid w:val="00166102"/>
    <w:rsid w:val="00166EDA"/>
    <w:rsid w:val="0016719F"/>
    <w:rsid w:val="00167496"/>
    <w:rsid w:val="00167CEF"/>
    <w:rsid w:val="00167D59"/>
    <w:rsid w:val="00167F73"/>
    <w:rsid w:val="00170861"/>
    <w:rsid w:val="001709BF"/>
    <w:rsid w:val="00170B54"/>
    <w:rsid w:val="00170CA7"/>
    <w:rsid w:val="00170D7C"/>
    <w:rsid w:val="00170DE1"/>
    <w:rsid w:val="00170E6E"/>
    <w:rsid w:val="00170F30"/>
    <w:rsid w:val="00171698"/>
    <w:rsid w:val="00171A79"/>
    <w:rsid w:val="00171C81"/>
    <w:rsid w:val="00171F3B"/>
    <w:rsid w:val="00171F7E"/>
    <w:rsid w:val="00171F8D"/>
    <w:rsid w:val="001720D5"/>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5D1"/>
    <w:rsid w:val="0017568B"/>
    <w:rsid w:val="001756F6"/>
    <w:rsid w:val="00175959"/>
    <w:rsid w:val="001759A7"/>
    <w:rsid w:val="00175B89"/>
    <w:rsid w:val="00175D14"/>
    <w:rsid w:val="00175DDF"/>
    <w:rsid w:val="00176923"/>
    <w:rsid w:val="00176959"/>
    <w:rsid w:val="00176A77"/>
    <w:rsid w:val="00177155"/>
    <w:rsid w:val="0017716E"/>
    <w:rsid w:val="00177678"/>
    <w:rsid w:val="00177792"/>
    <w:rsid w:val="0017780B"/>
    <w:rsid w:val="00177964"/>
    <w:rsid w:val="00177A6D"/>
    <w:rsid w:val="00177B31"/>
    <w:rsid w:val="00177C5B"/>
    <w:rsid w:val="00177D7C"/>
    <w:rsid w:val="00177EDE"/>
    <w:rsid w:val="00177EE6"/>
    <w:rsid w:val="001801F0"/>
    <w:rsid w:val="00180595"/>
    <w:rsid w:val="001806DC"/>
    <w:rsid w:val="001807B6"/>
    <w:rsid w:val="00180814"/>
    <w:rsid w:val="001808A2"/>
    <w:rsid w:val="00180C96"/>
    <w:rsid w:val="001810DD"/>
    <w:rsid w:val="0018119E"/>
    <w:rsid w:val="00181330"/>
    <w:rsid w:val="00181403"/>
    <w:rsid w:val="001814E6"/>
    <w:rsid w:val="0018157D"/>
    <w:rsid w:val="00181643"/>
    <w:rsid w:val="0018175A"/>
    <w:rsid w:val="001817C2"/>
    <w:rsid w:val="0018182D"/>
    <w:rsid w:val="0018196F"/>
    <w:rsid w:val="00181B04"/>
    <w:rsid w:val="00181B45"/>
    <w:rsid w:val="00181B54"/>
    <w:rsid w:val="00181DA5"/>
    <w:rsid w:val="00182229"/>
    <w:rsid w:val="001823AE"/>
    <w:rsid w:val="0018267A"/>
    <w:rsid w:val="00182765"/>
    <w:rsid w:val="00182AFB"/>
    <w:rsid w:val="00182C1C"/>
    <w:rsid w:val="00182E33"/>
    <w:rsid w:val="00182E59"/>
    <w:rsid w:val="0018319F"/>
    <w:rsid w:val="001833B9"/>
    <w:rsid w:val="00183482"/>
    <w:rsid w:val="001834CC"/>
    <w:rsid w:val="0018364A"/>
    <w:rsid w:val="001837F8"/>
    <w:rsid w:val="00183AC3"/>
    <w:rsid w:val="00183BAB"/>
    <w:rsid w:val="00183DD6"/>
    <w:rsid w:val="00183F2C"/>
    <w:rsid w:val="001841AD"/>
    <w:rsid w:val="00184556"/>
    <w:rsid w:val="001846AD"/>
    <w:rsid w:val="00184A2C"/>
    <w:rsid w:val="00184C25"/>
    <w:rsid w:val="00184C49"/>
    <w:rsid w:val="00184D05"/>
    <w:rsid w:val="00184E52"/>
    <w:rsid w:val="00184E82"/>
    <w:rsid w:val="0018544A"/>
    <w:rsid w:val="001855F6"/>
    <w:rsid w:val="00185688"/>
    <w:rsid w:val="001857A6"/>
    <w:rsid w:val="001857DF"/>
    <w:rsid w:val="00185822"/>
    <w:rsid w:val="001859A3"/>
    <w:rsid w:val="001859F3"/>
    <w:rsid w:val="00185D19"/>
    <w:rsid w:val="001861C2"/>
    <w:rsid w:val="001863B5"/>
    <w:rsid w:val="00186477"/>
    <w:rsid w:val="001864D4"/>
    <w:rsid w:val="0018657B"/>
    <w:rsid w:val="001866C3"/>
    <w:rsid w:val="001867F2"/>
    <w:rsid w:val="001869EE"/>
    <w:rsid w:val="00186D70"/>
    <w:rsid w:val="00186F1D"/>
    <w:rsid w:val="0018709E"/>
    <w:rsid w:val="001875A8"/>
    <w:rsid w:val="001879E2"/>
    <w:rsid w:val="00187AFB"/>
    <w:rsid w:val="00190076"/>
    <w:rsid w:val="00190113"/>
    <w:rsid w:val="00190233"/>
    <w:rsid w:val="001902E6"/>
    <w:rsid w:val="001905E8"/>
    <w:rsid w:val="00190B3A"/>
    <w:rsid w:val="00190C78"/>
    <w:rsid w:val="00191228"/>
    <w:rsid w:val="001912AC"/>
    <w:rsid w:val="001913A8"/>
    <w:rsid w:val="00191ED7"/>
    <w:rsid w:val="00191FB0"/>
    <w:rsid w:val="00191FB8"/>
    <w:rsid w:val="001922F2"/>
    <w:rsid w:val="00192389"/>
    <w:rsid w:val="00192506"/>
    <w:rsid w:val="00192737"/>
    <w:rsid w:val="001927AD"/>
    <w:rsid w:val="001928E3"/>
    <w:rsid w:val="00192AD0"/>
    <w:rsid w:val="00192D8A"/>
    <w:rsid w:val="00192E60"/>
    <w:rsid w:val="00192FD5"/>
    <w:rsid w:val="001933E1"/>
    <w:rsid w:val="001935FC"/>
    <w:rsid w:val="00193997"/>
    <w:rsid w:val="00193DC9"/>
    <w:rsid w:val="00193FBE"/>
    <w:rsid w:val="00194083"/>
    <w:rsid w:val="0019429D"/>
    <w:rsid w:val="001942EC"/>
    <w:rsid w:val="00194B76"/>
    <w:rsid w:val="00194BA3"/>
    <w:rsid w:val="00194DC1"/>
    <w:rsid w:val="00195130"/>
    <w:rsid w:val="0019514A"/>
    <w:rsid w:val="00195208"/>
    <w:rsid w:val="0019544D"/>
    <w:rsid w:val="0019570F"/>
    <w:rsid w:val="00195901"/>
    <w:rsid w:val="001959BF"/>
    <w:rsid w:val="00195FA1"/>
    <w:rsid w:val="001966F3"/>
    <w:rsid w:val="00196F74"/>
    <w:rsid w:val="00196F8B"/>
    <w:rsid w:val="0019713E"/>
    <w:rsid w:val="0019775D"/>
    <w:rsid w:val="00197850"/>
    <w:rsid w:val="001979EB"/>
    <w:rsid w:val="00197D5B"/>
    <w:rsid w:val="00197F57"/>
    <w:rsid w:val="001A0060"/>
    <w:rsid w:val="001A02F1"/>
    <w:rsid w:val="001A05DB"/>
    <w:rsid w:val="001A0629"/>
    <w:rsid w:val="001A0E2E"/>
    <w:rsid w:val="001A0E57"/>
    <w:rsid w:val="001A0F20"/>
    <w:rsid w:val="001A10D1"/>
    <w:rsid w:val="001A198A"/>
    <w:rsid w:val="001A19B9"/>
    <w:rsid w:val="001A1A13"/>
    <w:rsid w:val="001A1C15"/>
    <w:rsid w:val="001A1C6D"/>
    <w:rsid w:val="001A2123"/>
    <w:rsid w:val="001A2229"/>
    <w:rsid w:val="001A2395"/>
    <w:rsid w:val="001A2529"/>
    <w:rsid w:val="001A2629"/>
    <w:rsid w:val="001A26D0"/>
    <w:rsid w:val="001A3CB9"/>
    <w:rsid w:val="001A4012"/>
    <w:rsid w:val="001A4134"/>
    <w:rsid w:val="001A4284"/>
    <w:rsid w:val="001A4CE2"/>
    <w:rsid w:val="001A4F04"/>
    <w:rsid w:val="001A50B7"/>
    <w:rsid w:val="001A52DE"/>
    <w:rsid w:val="001A5355"/>
    <w:rsid w:val="001A53E3"/>
    <w:rsid w:val="001A54C8"/>
    <w:rsid w:val="001A56E1"/>
    <w:rsid w:val="001A5969"/>
    <w:rsid w:val="001A5B2A"/>
    <w:rsid w:val="001A5C02"/>
    <w:rsid w:val="001A5CE8"/>
    <w:rsid w:val="001A60BD"/>
    <w:rsid w:val="001A6126"/>
    <w:rsid w:val="001A6620"/>
    <w:rsid w:val="001A66D1"/>
    <w:rsid w:val="001A6882"/>
    <w:rsid w:val="001A69EA"/>
    <w:rsid w:val="001A6D1A"/>
    <w:rsid w:val="001A6DB6"/>
    <w:rsid w:val="001A779D"/>
    <w:rsid w:val="001A788C"/>
    <w:rsid w:val="001A789F"/>
    <w:rsid w:val="001A7922"/>
    <w:rsid w:val="001B00B4"/>
    <w:rsid w:val="001B00B8"/>
    <w:rsid w:val="001B010A"/>
    <w:rsid w:val="001B01AB"/>
    <w:rsid w:val="001B033C"/>
    <w:rsid w:val="001B064A"/>
    <w:rsid w:val="001B0A29"/>
    <w:rsid w:val="001B127A"/>
    <w:rsid w:val="001B14ED"/>
    <w:rsid w:val="001B1637"/>
    <w:rsid w:val="001B1A1E"/>
    <w:rsid w:val="001B1B38"/>
    <w:rsid w:val="001B1B87"/>
    <w:rsid w:val="001B1BAB"/>
    <w:rsid w:val="001B1D01"/>
    <w:rsid w:val="001B20FF"/>
    <w:rsid w:val="001B2162"/>
    <w:rsid w:val="001B237B"/>
    <w:rsid w:val="001B2415"/>
    <w:rsid w:val="001B24DE"/>
    <w:rsid w:val="001B271C"/>
    <w:rsid w:val="001B273F"/>
    <w:rsid w:val="001B2812"/>
    <w:rsid w:val="001B2BBA"/>
    <w:rsid w:val="001B2D72"/>
    <w:rsid w:val="001B2F7D"/>
    <w:rsid w:val="001B2FDC"/>
    <w:rsid w:val="001B31E3"/>
    <w:rsid w:val="001B334E"/>
    <w:rsid w:val="001B35C8"/>
    <w:rsid w:val="001B3A78"/>
    <w:rsid w:val="001B3ACB"/>
    <w:rsid w:val="001B3B99"/>
    <w:rsid w:val="001B3B9C"/>
    <w:rsid w:val="001B3BE0"/>
    <w:rsid w:val="001B3D48"/>
    <w:rsid w:val="001B457C"/>
    <w:rsid w:val="001B45FE"/>
    <w:rsid w:val="001B469B"/>
    <w:rsid w:val="001B46CB"/>
    <w:rsid w:val="001B4754"/>
    <w:rsid w:val="001B4B37"/>
    <w:rsid w:val="001B4F7A"/>
    <w:rsid w:val="001B500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A8"/>
    <w:rsid w:val="001B6E6E"/>
    <w:rsid w:val="001B6EFB"/>
    <w:rsid w:val="001B71D4"/>
    <w:rsid w:val="001B7397"/>
    <w:rsid w:val="001B73D1"/>
    <w:rsid w:val="001B7473"/>
    <w:rsid w:val="001B7612"/>
    <w:rsid w:val="001B7615"/>
    <w:rsid w:val="001B76BC"/>
    <w:rsid w:val="001B7743"/>
    <w:rsid w:val="001B7850"/>
    <w:rsid w:val="001B788F"/>
    <w:rsid w:val="001B7A4F"/>
    <w:rsid w:val="001B7B40"/>
    <w:rsid w:val="001B7C39"/>
    <w:rsid w:val="001B7E57"/>
    <w:rsid w:val="001C010D"/>
    <w:rsid w:val="001C041F"/>
    <w:rsid w:val="001C0447"/>
    <w:rsid w:val="001C0937"/>
    <w:rsid w:val="001C101D"/>
    <w:rsid w:val="001C1068"/>
    <w:rsid w:val="001C10FD"/>
    <w:rsid w:val="001C11CC"/>
    <w:rsid w:val="001C1468"/>
    <w:rsid w:val="001C181A"/>
    <w:rsid w:val="001C1821"/>
    <w:rsid w:val="001C1A46"/>
    <w:rsid w:val="001C1CAC"/>
    <w:rsid w:val="001C1CDB"/>
    <w:rsid w:val="001C1D93"/>
    <w:rsid w:val="001C1E98"/>
    <w:rsid w:val="001C249D"/>
    <w:rsid w:val="001C268D"/>
    <w:rsid w:val="001C26C4"/>
    <w:rsid w:val="001C27EC"/>
    <w:rsid w:val="001C28ED"/>
    <w:rsid w:val="001C2B8A"/>
    <w:rsid w:val="001C2E8E"/>
    <w:rsid w:val="001C2F71"/>
    <w:rsid w:val="001C3238"/>
    <w:rsid w:val="001C37A9"/>
    <w:rsid w:val="001C3DE4"/>
    <w:rsid w:val="001C4103"/>
    <w:rsid w:val="001C436A"/>
    <w:rsid w:val="001C43B0"/>
    <w:rsid w:val="001C4520"/>
    <w:rsid w:val="001C4663"/>
    <w:rsid w:val="001C4D67"/>
    <w:rsid w:val="001C4D94"/>
    <w:rsid w:val="001C4E7D"/>
    <w:rsid w:val="001C5896"/>
    <w:rsid w:val="001C5FEA"/>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C5"/>
    <w:rsid w:val="001D1EF2"/>
    <w:rsid w:val="001D2050"/>
    <w:rsid w:val="001D22DC"/>
    <w:rsid w:val="001D2406"/>
    <w:rsid w:val="001D2418"/>
    <w:rsid w:val="001D25A7"/>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83D"/>
    <w:rsid w:val="001D38F0"/>
    <w:rsid w:val="001D3B69"/>
    <w:rsid w:val="001D409E"/>
    <w:rsid w:val="001D4D49"/>
    <w:rsid w:val="001D4FEA"/>
    <w:rsid w:val="001D52F5"/>
    <w:rsid w:val="001D539F"/>
    <w:rsid w:val="001D5550"/>
    <w:rsid w:val="001D567B"/>
    <w:rsid w:val="001D5A8B"/>
    <w:rsid w:val="001D5AD1"/>
    <w:rsid w:val="001D5D13"/>
    <w:rsid w:val="001D62E3"/>
    <w:rsid w:val="001D639A"/>
    <w:rsid w:val="001D6559"/>
    <w:rsid w:val="001D68F6"/>
    <w:rsid w:val="001D6CE1"/>
    <w:rsid w:val="001D6E5A"/>
    <w:rsid w:val="001D74A0"/>
    <w:rsid w:val="001D7A3E"/>
    <w:rsid w:val="001D7FCF"/>
    <w:rsid w:val="001E00B7"/>
    <w:rsid w:val="001E0159"/>
    <w:rsid w:val="001E01D3"/>
    <w:rsid w:val="001E0595"/>
    <w:rsid w:val="001E0973"/>
    <w:rsid w:val="001E09F4"/>
    <w:rsid w:val="001E0A8F"/>
    <w:rsid w:val="001E1B8E"/>
    <w:rsid w:val="001E1C06"/>
    <w:rsid w:val="001E1C7E"/>
    <w:rsid w:val="001E1FF4"/>
    <w:rsid w:val="001E21FE"/>
    <w:rsid w:val="001E2268"/>
    <w:rsid w:val="001E24F0"/>
    <w:rsid w:val="001E2A3F"/>
    <w:rsid w:val="001E2C8F"/>
    <w:rsid w:val="001E2F2C"/>
    <w:rsid w:val="001E3446"/>
    <w:rsid w:val="001E3455"/>
    <w:rsid w:val="001E349B"/>
    <w:rsid w:val="001E384E"/>
    <w:rsid w:val="001E4163"/>
    <w:rsid w:val="001E4738"/>
    <w:rsid w:val="001E47CA"/>
    <w:rsid w:val="001E4D0F"/>
    <w:rsid w:val="001E4D2A"/>
    <w:rsid w:val="001E4E57"/>
    <w:rsid w:val="001E4F62"/>
    <w:rsid w:val="001E5437"/>
    <w:rsid w:val="001E5639"/>
    <w:rsid w:val="001E5817"/>
    <w:rsid w:val="001E59F2"/>
    <w:rsid w:val="001E59F8"/>
    <w:rsid w:val="001E5E0B"/>
    <w:rsid w:val="001E5F1A"/>
    <w:rsid w:val="001E63FB"/>
    <w:rsid w:val="001E6569"/>
    <w:rsid w:val="001E656B"/>
    <w:rsid w:val="001E666B"/>
    <w:rsid w:val="001E66D1"/>
    <w:rsid w:val="001E6991"/>
    <w:rsid w:val="001E70DB"/>
    <w:rsid w:val="001E714E"/>
    <w:rsid w:val="001E71B6"/>
    <w:rsid w:val="001E771E"/>
    <w:rsid w:val="001E7732"/>
    <w:rsid w:val="001E7764"/>
    <w:rsid w:val="001E788A"/>
    <w:rsid w:val="001E7E3D"/>
    <w:rsid w:val="001E7F35"/>
    <w:rsid w:val="001F0265"/>
    <w:rsid w:val="001F03F4"/>
    <w:rsid w:val="001F055B"/>
    <w:rsid w:val="001F0AD8"/>
    <w:rsid w:val="001F0B34"/>
    <w:rsid w:val="001F0BB8"/>
    <w:rsid w:val="001F0D72"/>
    <w:rsid w:val="001F0DBB"/>
    <w:rsid w:val="001F1252"/>
    <w:rsid w:val="001F153D"/>
    <w:rsid w:val="001F1547"/>
    <w:rsid w:val="001F16AA"/>
    <w:rsid w:val="001F16DD"/>
    <w:rsid w:val="001F1856"/>
    <w:rsid w:val="001F191F"/>
    <w:rsid w:val="001F1BB2"/>
    <w:rsid w:val="001F201B"/>
    <w:rsid w:val="001F2042"/>
    <w:rsid w:val="001F23DB"/>
    <w:rsid w:val="001F24E6"/>
    <w:rsid w:val="001F2D96"/>
    <w:rsid w:val="001F2E86"/>
    <w:rsid w:val="001F2EAD"/>
    <w:rsid w:val="001F2F48"/>
    <w:rsid w:val="001F2F93"/>
    <w:rsid w:val="001F3249"/>
    <w:rsid w:val="001F34F8"/>
    <w:rsid w:val="001F35B5"/>
    <w:rsid w:val="001F3E3C"/>
    <w:rsid w:val="001F4006"/>
    <w:rsid w:val="001F4165"/>
    <w:rsid w:val="001F41EC"/>
    <w:rsid w:val="001F42AE"/>
    <w:rsid w:val="001F435A"/>
    <w:rsid w:val="001F44E0"/>
    <w:rsid w:val="001F4530"/>
    <w:rsid w:val="001F48E5"/>
    <w:rsid w:val="001F4A16"/>
    <w:rsid w:val="001F4FEB"/>
    <w:rsid w:val="001F5BB7"/>
    <w:rsid w:val="001F5C15"/>
    <w:rsid w:val="001F5D20"/>
    <w:rsid w:val="001F6165"/>
    <w:rsid w:val="001F655D"/>
    <w:rsid w:val="001F65F8"/>
    <w:rsid w:val="001F66C5"/>
    <w:rsid w:val="001F66EB"/>
    <w:rsid w:val="001F687D"/>
    <w:rsid w:val="001F69D4"/>
    <w:rsid w:val="001F6AFA"/>
    <w:rsid w:val="001F6B01"/>
    <w:rsid w:val="001F6CAA"/>
    <w:rsid w:val="001F6ECF"/>
    <w:rsid w:val="001F6F4E"/>
    <w:rsid w:val="001F7052"/>
    <w:rsid w:val="001F7269"/>
    <w:rsid w:val="001F73F9"/>
    <w:rsid w:val="001F75DB"/>
    <w:rsid w:val="001F7653"/>
    <w:rsid w:val="001F78E0"/>
    <w:rsid w:val="001F7B2A"/>
    <w:rsid w:val="001F7D82"/>
    <w:rsid w:val="001F7FE7"/>
    <w:rsid w:val="0020018E"/>
    <w:rsid w:val="0020020F"/>
    <w:rsid w:val="00200334"/>
    <w:rsid w:val="00200400"/>
    <w:rsid w:val="002004E8"/>
    <w:rsid w:val="00200A06"/>
    <w:rsid w:val="00200E70"/>
    <w:rsid w:val="0020111A"/>
    <w:rsid w:val="00201144"/>
    <w:rsid w:val="00201977"/>
    <w:rsid w:val="00201DC8"/>
    <w:rsid w:val="00201DC9"/>
    <w:rsid w:val="002020E3"/>
    <w:rsid w:val="0020215C"/>
    <w:rsid w:val="00202429"/>
    <w:rsid w:val="002024B3"/>
    <w:rsid w:val="00202A02"/>
    <w:rsid w:val="00202CAF"/>
    <w:rsid w:val="00202CF8"/>
    <w:rsid w:val="00202DBB"/>
    <w:rsid w:val="00203297"/>
    <w:rsid w:val="0020336B"/>
    <w:rsid w:val="00203455"/>
    <w:rsid w:val="002035B5"/>
    <w:rsid w:val="002036AB"/>
    <w:rsid w:val="00203ADB"/>
    <w:rsid w:val="0020410C"/>
    <w:rsid w:val="0020415E"/>
    <w:rsid w:val="002047D9"/>
    <w:rsid w:val="00204903"/>
    <w:rsid w:val="00204B15"/>
    <w:rsid w:val="0020501A"/>
    <w:rsid w:val="00205045"/>
    <w:rsid w:val="00205053"/>
    <w:rsid w:val="00205364"/>
    <w:rsid w:val="00205624"/>
    <w:rsid w:val="00205653"/>
    <w:rsid w:val="00205859"/>
    <w:rsid w:val="002059E3"/>
    <w:rsid w:val="002059F9"/>
    <w:rsid w:val="00205B3C"/>
    <w:rsid w:val="00205CB4"/>
    <w:rsid w:val="00205F3A"/>
    <w:rsid w:val="00205FE1"/>
    <w:rsid w:val="0020608D"/>
    <w:rsid w:val="002067B0"/>
    <w:rsid w:val="0020699C"/>
    <w:rsid w:val="00206C52"/>
    <w:rsid w:val="002075DA"/>
    <w:rsid w:val="0020788C"/>
    <w:rsid w:val="002078EA"/>
    <w:rsid w:val="00207E69"/>
    <w:rsid w:val="00207F6A"/>
    <w:rsid w:val="00210054"/>
    <w:rsid w:val="00210119"/>
    <w:rsid w:val="002101E6"/>
    <w:rsid w:val="0021066B"/>
    <w:rsid w:val="00210A23"/>
    <w:rsid w:val="00210AF3"/>
    <w:rsid w:val="00210C62"/>
    <w:rsid w:val="00210DF6"/>
    <w:rsid w:val="00210E48"/>
    <w:rsid w:val="0021106B"/>
    <w:rsid w:val="002116C4"/>
    <w:rsid w:val="00211B15"/>
    <w:rsid w:val="00211BC4"/>
    <w:rsid w:val="00211D40"/>
    <w:rsid w:val="00211FCB"/>
    <w:rsid w:val="0021206D"/>
    <w:rsid w:val="00212138"/>
    <w:rsid w:val="002121C8"/>
    <w:rsid w:val="002121CA"/>
    <w:rsid w:val="002121DB"/>
    <w:rsid w:val="00212266"/>
    <w:rsid w:val="002122E0"/>
    <w:rsid w:val="002128A7"/>
    <w:rsid w:val="00212936"/>
    <w:rsid w:val="00212A6F"/>
    <w:rsid w:val="00212CA2"/>
    <w:rsid w:val="00212DCC"/>
    <w:rsid w:val="00213318"/>
    <w:rsid w:val="00213528"/>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9E7"/>
    <w:rsid w:val="00216CAB"/>
    <w:rsid w:val="00216DA7"/>
    <w:rsid w:val="0021715A"/>
    <w:rsid w:val="00217254"/>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573"/>
    <w:rsid w:val="00221A5E"/>
    <w:rsid w:val="00221B17"/>
    <w:rsid w:val="0022208F"/>
    <w:rsid w:val="002220BA"/>
    <w:rsid w:val="002222C3"/>
    <w:rsid w:val="00222300"/>
    <w:rsid w:val="0022232B"/>
    <w:rsid w:val="00222633"/>
    <w:rsid w:val="00222B82"/>
    <w:rsid w:val="00222FB3"/>
    <w:rsid w:val="002232C0"/>
    <w:rsid w:val="00223439"/>
    <w:rsid w:val="002236AD"/>
    <w:rsid w:val="002238A3"/>
    <w:rsid w:val="00223BCC"/>
    <w:rsid w:val="00223E73"/>
    <w:rsid w:val="0022408A"/>
    <w:rsid w:val="002240E5"/>
    <w:rsid w:val="0022412A"/>
    <w:rsid w:val="002245AF"/>
    <w:rsid w:val="0022460E"/>
    <w:rsid w:val="002248E1"/>
    <w:rsid w:val="00224A65"/>
    <w:rsid w:val="00224BA1"/>
    <w:rsid w:val="00224D20"/>
    <w:rsid w:val="00224D4A"/>
    <w:rsid w:val="002250C4"/>
    <w:rsid w:val="00225247"/>
    <w:rsid w:val="00225350"/>
    <w:rsid w:val="0022580A"/>
    <w:rsid w:val="00225B15"/>
    <w:rsid w:val="00226010"/>
    <w:rsid w:val="002260DE"/>
    <w:rsid w:val="00226467"/>
    <w:rsid w:val="002264E8"/>
    <w:rsid w:val="00226691"/>
    <w:rsid w:val="002267D6"/>
    <w:rsid w:val="002268FB"/>
    <w:rsid w:val="002269EA"/>
    <w:rsid w:val="00226B65"/>
    <w:rsid w:val="00226C3C"/>
    <w:rsid w:val="00226E5A"/>
    <w:rsid w:val="00226FAC"/>
    <w:rsid w:val="00227336"/>
    <w:rsid w:val="002275EB"/>
    <w:rsid w:val="00227972"/>
    <w:rsid w:val="002279C6"/>
    <w:rsid w:val="00227D2C"/>
    <w:rsid w:val="00227E3A"/>
    <w:rsid w:val="00227E88"/>
    <w:rsid w:val="002307F0"/>
    <w:rsid w:val="00230AE7"/>
    <w:rsid w:val="00230B87"/>
    <w:rsid w:val="00230D71"/>
    <w:rsid w:val="00230D8F"/>
    <w:rsid w:val="00231E8C"/>
    <w:rsid w:val="002323FE"/>
    <w:rsid w:val="0023286B"/>
    <w:rsid w:val="002328A1"/>
    <w:rsid w:val="002328D0"/>
    <w:rsid w:val="00232CA2"/>
    <w:rsid w:val="00233092"/>
    <w:rsid w:val="00233477"/>
    <w:rsid w:val="002334C4"/>
    <w:rsid w:val="00233613"/>
    <w:rsid w:val="00233639"/>
    <w:rsid w:val="00233668"/>
    <w:rsid w:val="0023369D"/>
    <w:rsid w:val="002337A9"/>
    <w:rsid w:val="00233816"/>
    <w:rsid w:val="00233C02"/>
    <w:rsid w:val="00233E2C"/>
    <w:rsid w:val="00233EAC"/>
    <w:rsid w:val="00233FFA"/>
    <w:rsid w:val="0023414C"/>
    <w:rsid w:val="00234224"/>
    <w:rsid w:val="0023447A"/>
    <w:rsid w:val="002344DE"/>
    <w:rsid w:val="002349F3"/>
    <w:rsid w:val="00234A37"/>
    <w:rsid w:val="00234ADD"/>
    <w:rsid w:val="00234D37"/>
    <w:rsid w:val="00235176"/>
    <w:rsid w:val="0023542D"/>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707E"/>
    <w:rsid w:val="002371DC"/>
    <w:rsid w:val="00237205"/>
    <w:rsid w:val="00237359"/>
    <w:rsid w:val="0023735B"/>
    <w:rsid w:val="0023736D"/>
    <w:rsid w:val="002373C4"/>
    <w:rsid w:val="00237587"/>
    <w:rsid w:val="002376CE"/>
    <w:rsid w:val="00237C84"/>
    <w:rsid w:val="00237F45"/>
    <w:rsid w:val="00237F83"/>
    <w:rsid w:val="00240250"/>
    <w:rsid w:val="00240430"/>
    <w:rsid w:val="002404A0"/>
    <w:rsid w:val="00240640"/>
    <w:rsid w:val="002406D6"/>
    <w:rsid w:val="002407FD"/>
    <w:rsid w:val="002408E9"/>
    <w:rsid w:val="00240927"/>
    <w:rsid w:val="002409E7"/>
    <w:rsid w:val="00240A65"/>
    <w:rsid w:val="00240DC9"/>
    <w:rsid w:val="00241087"/>
    <w:rsid w:val="002410FF"/>
    <w:rsid w:val="002412B6"/>
    <w:rsid w:val="0024191C"/>
    <w:rsid w:val="00241947"/>
    <w:rsid w:val="00241970"/>
    <w:rsid w:val="00241D97"/>
    <w:rsid w:val="00242025"/>
    <w:rsid w:val="00242297"/>
    <w:rsid w:val="0024233C"/>
    <w:rsid w:val="00242391"/>
    <w:rsid w:val="002423BB"/>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E9"/>
    <w:rsid w:val="002446F1"/>
    <w:rsid w:val="0024488F"/>
    <w:rsid w:val="00244893"/>
    <w:rsid w:val="002448BE"/>
    <w:rsid w:val="00244AEE"/>
    <w:rsid w:val="002450D9"/>
    <w:rsid w:val="00245373"/>
    <w:rsid w:val="002455F7"/>
    <w:rsid w:val="00245A2B"/>
    <w:rsid w:val="00245C15"/>
    <w:rsid w:val="00245CC2"/>
    <w:rsid w:val="00245DEC"/>
    <w:rsid w:val="00245F85"/>
    <w:rsid w:val="00246234"/>
    <w:rsid w:val="0024655E"/>
    <w:rsid w:val="002465DB"/>
    <w:rsid w:val="0024692D"/>
    <w:rsid w:val="00246FC8"/>
    <w:rsid w:val="002472A1"/>
    <w:rsid w:val="002472A2"/>
    <w:rsid w:val="0024788C"/>
    <w:rsid w:val="002478DA"/>
    <w:rsid w:val="00247C82"/>
    <w:rsid w:val="00247F8F"/>
    <w:rsid w:val="00247FC0"/>
    <w:rsid w:val="00250219"/>
    <w:rsid w:val="0025038E"/>
    <w:rsid w:val="002503FD"/>
    <w:rsid w:val="00250609"/>
    <w:rsid w:val="002507B4"/>
    <w:rsid w:val="00250CC0"/>
    <w:rsid w:val="00251273"/>
    <w:rsid w:val="00251382"/>
    <w:rsid w:val="0025175D"/>
    <w:rsid w:val="0025189A"/>
    <w:rsid w:val="00251900"/>
    <w:rsid w:val="00251A8E"/>
    <w:rsid w:val="00251B47"/>
    <w:rsid w:val="00251D39"/>
    <w:rsid w:val="00251EA4"/>
    <w:rsid w:val="002521A5"/>
    <w:rsid w:val="00252B12"/>
    <w:rsid w:val="00252DF9"/>
    <w:rsid w:val="0025370B"/>
    <w:rsid w:val="002538B5"/>
    <w:rsid w:val="00253CC4"/>
    <w:rsid w:val="00253CFE"/>
    <w:rsid w:val="00253DE8"/>
    <w:rsid w:val="00254103"/>
    <w:rsid w:val="002541A7"/>
    <w:rsid w:val="00254232"/>
    <w:rsid w:val="002543C8"/>
    <w:rsid w:val="00254717"/>
    <w:rsid w:val="00254755"/>
    <w:rsid w:val="002547A0"/>
    <w:rsid w:val="00254851"/>
    <w:rsid w:val="00254958"/>
    <w:rsid w:val="0025495A"/>
    <w:rsid w:val="002549EE"/>
    <w:rsid w:val="00254C53"/>
    <w:rsid w:val="0025507E"/>
    <w:rsid w:val="00255130"/>
    <w:rsid w:val="002555C2"/>
    <w:rsid w:val="00255700"/>
    <w:rsid w:val="00255B8D"/>
    <w:rsid w:val="00255C67"/>
    <w:rsid w:val="00255CC1"/>
    <w:rsid w:val="00255DCB"/>
    <w:rsid w:val="00255E30"/>
    <w:rsid w:val="00255F21"/>
    <w:rsid w:val="00255FD0"/>
    <w:rsid w:val="00256088"/>
    <w:rsid w:val="002560BA"/>
    <w:rsid w:val="00256157"/>
    <w:rsid w:val="0025648E"/>
    <w:rsid w:val="002566A2"/>
    <w:rsid w:val="002566FE"/>
    <w:rsid w:val="002567BD"/>
    <w:rsid w:val="00257190"/>
    <w:rsid w:val="002572D5"/>
    <w:rsid w:val="00257355"/>
    <w:rsid w:val="002574B4"/>
    <w:rsid w:val="002575A6"/>
    <w:rsid w:val="00257D0F"/>
    <w:rsid w:val="00257DD5"/>
    <w:rsid w:val="00257DE5"/>
    <w:rsid w:val="00260116"/>
    <w:rsid w:val="002604A2"/>
    <w:rsid w:val="00260529"/>
    <w:rsid w:val="002605BC"/>
    <w:rsid w:val="00260A0D"/>
    <w:rsid w:val="00260B25"/>
    <w:rsid w:val="00260CBE"/>
    <w:rsid w:val="00260EF5"/>
    <w:rsid w:val="00260F57"/>
    <w:rsid w:val="002615B1"/>
    <w:rsid w:val="00261C1A"/>
    <w:rsid w:val="00261CF4"/>
    <w:rsid w:val="00261EEC"/>
    <w:rsid w:val="002623F0"/>
    <w:rsid w:val="002627DC"/>
    <w:rsid w:val="00262B23"/>
    <w:rsid w:val="00262F54"/>
    <w:rsid w:val="002630A1"/>
    <w:rsid w:val="00263262"/>
    <w:rsid w:val="002633AA"/>
    <w:rsid w:val="002634A3"/>
    <w:rsid w:val="00263885"/>
    <w:rsid w:val="00263979"/>
    <w:rsid w:val="00263E36"/>
    <w:rsid w:val="00263F0B"/>
    <w:rsid w:val="00263FFE"/>
    <w:rsid w:val="0026461E"/>
    <w:rsid w:val="0026463A"/>
    <w:rsid w:val="00264737"/>
    <w:rsid w:val="00264B10"/>
    <w:rsid w:val="00264C34"/>
    <w:rsid w:val="00264D52"/>
    <w:rsid w:val="00265074"/>
    <w:rsid w:val="002655EF"/>
    <w:rsid w:val="0026566D"/>
    <w:rsid w:val="0026581C"/>
    <w:rsid w:val="00265846"/>
    <w:rsid w:val="00265BCB"/>
    <w:rsid w:val="00265C05"/>
    <w:rsid w:val="00265C3D"/>
    <w:rsid w:val="00265CE8"/>
    <w:rsid w:val="00265DD2"/>
    <w:rsid w:val="002660E7"/>
    <w:rsid w:val="0026615C"/>
    <w:rsid w:val="00266A6B"/>
    <w:rsid w:val="0026709B"/>
    <w:rsid w:val="00267264"/>
    <w:rsid w:val="0026735E"/>
    <w:rsid w:val="00267445"/>
    <w:rsid w:val="002676E7"/>
    <w:rsid w:val="002678D9"/>
    <w:rsid w:val="00267F37"/>
    <w:rsid w:val="00267F63"/>
    <w:rsid w:val="00270248"/>
    <w:rsid w:val="00270258"/>
    <w:rsid w:val="0027038F"/>
    <w:rsid w:val="00270423"/>
    <w:rsid w:val="002706C4"/>
    <w:rsid w:val="002708A6"/>
    <w:rsid w:val="002708D1"/>
    <w:rsid w:val="002709B1"/>
    <w:rsid w:val="00270B00"/>
    <w:rsid w:val="00271050"/>
    <w:rsid w:val="00271729"/>
    <w:rsid w:val="00271C43"/>
    <w:rsid w:val="00271D9B"/>
    <w:rsid w:val="00271DA4"/>
    <w:rsid w:val="00271EF5"/>
    <w:rsid w:val="002720BD"/>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385"/>
    <w:rsid w:val="002744CF"/>
    <w:rsid w:val="002746B9"/>
    <w:rsid w:val="00274807"/>
    <w:rsid w:val="002748CA"/>
    <w:rsid w:val="00274C02"/>
    <w:rsid w:val="00275043"/>
    <w:rsid w:val="002750F4"/>
    <w:rsid w:val="002751A6"/>
    <w:rsid w:val="0027525C"/>
    <w:rsid w:val="00275453"/>
    <w:rsid w:val="002755D4"/>
    <w:rsid w:val="002756C3"/>
    <w:rsid w:val="002757B2"/>
    <w:rsid w:val="00275BDD"/>
    <w:rsid w:val="00275EEB"/>
    <w:rsid w:val="00276014"/>
    <w:rsid w:val="00276354"/>
    <w:rsid w:val="00276367"/>
    <w:rsid w:val="0027640C"/>
    <w:rsid w:val="002765ED"/>
    <w:rsid w:val="00276C81"/>
    <w:rsid w:val="0027735F"/>
    <w:rsid w:val="00277626"/>
    <w:rsid w:val="00277745"/>
    <w:rsid w:val="00277797"/>
    <w:rsid w:val="002777C5"/>
    <w:rsid w:val="002779FC"/>
    <w:rsid w:val="00277A66"/>
    <w:rsid w:val="00277D03"/>
    <w:rsid w:val="00277D11"/>
    <w:rsid w:val="00277EDF"/>
    <w:rsid w:val="00280097"/>
    <w:rsid w:val="002802F4"/>
    <w:rsid w:val="0028055B"/>
    <w:rsid w:val="00280573"/>
    <w:rsid w:val="002805D6"/>
    <w:rsid w:val="00280640"/>
    <w:rsid w:val="002809C7"/>
    <w:rsid w:val="002809FC"/>
    <w:rsid w:val="00280B6D"/>
    <w:rsid w:val="00280D59"/>
    <w:rsid w:val="00280DBE"/>
    <w:rsid w:val="0028146C"/>
    <w:rsid w:val="002815C8"/>
    <w:rsid w:val="002815CD"/>
    <w:rsid w:val="0028171E"/>
    <w:rsid w:val="00281A5E"/>
    <w:rsid w:val="00281A87"/>
    <w:rsid w:val="00281AAC"/>
    <w:rsid w:val="00281E73"/>
    <w:rsid w:val="00281EE5"/>
    <w:rsid w:val="00282049"/>
    <w:rsid w:val="002822AD"/>
    <w:rsid w:val="002824A1"/>
    <w:rsid w:val="002828C1"/>
    <w:rsid w:val="00282A47"/>
    <w:rsid w:val="00282AC7"/>
    <w:rsid w:val="00282C65"/>
    <w:rsid w:val="00282C7F"/>
    <w:rsid w:val="00282E5D"/>
    <w:rsid w:val="002830EA"/>
    <w:rsid w:val="002833B6"/>
    <w:rsid w:val="00283823"/>
    <w:rsid w:val="002839BA"/>
    <w:rsid w:val="00283B66"/>
    <w:rsid w:val="00284013"/>
    <w:rsid w:val="0028410A"/>
    <w:rsid w:val="0028429B"/>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4A"/>
    <w:rsid w:val="002868C4"/>
    <w:rsid w:val="00286A6C"/>
    <w:rsid w:val="00286DE2"/>
    <w:rsid w:val="00286EAE"/>
    <w:rsid w:val="00286F52"/>
    <w:rsid w:val="00287055"/>
    <w:rsid w:val="002870D1"/>
    <w:rsid w:val="002872C7"/>
    <w:rsid w:val="002873CD"/>
    <w:rsid w:val="00287728"/>
    <w:rsid w:val="002878AC"/>
    <w:rsid w:val="00287C18"/>
    <w:rsid w:val="00287C56"/>
    <w:rsid w:val="00287CB5"/>
    <w:rsid w:val="00287EF7"/>
    <w:rsid w:val="00290677"/>
    <w:rsid w:val="00290943"/>
    <w:rsid w:val="00290F7D"/>
    <w:rsid w:val="00290F99"/>
    <w:rsid w:val="002911E2"/>
    <w:rsid w:val="002914BA"/>
    <w:rsid w:val="00291A00"/>
    <w:rsid w:val="00291B72"/>
    <w:rsid w:val="00291BB3"/>
    <w:rsid w:val="00291CC0"/>
    <w:rsid w:val="00291DF7"/>
    <w:rsid w:val="002921D1"/>
    <w:rsid w:val="00292355"/>
    <w:rsid w:val="002925C6"/>
    <w:rsid w:val="002929AA"/>
    <w:rsid w:val="002929FD"/>
    <w:rsid w:val="00292B24"/>
    <w:rsid w:val="00292C31"/>
    <w:rsid w:val="00292C35"/>
    <w:rsid w:val="002932EF"/>
    <w:rsid w:val="002932FE"/>
    <w:rsid w:val="002934D9"/>
    <w:rsid w:val="002936C7"/>
    <w:rsid w:val="00293A17"/>
    <w:rsid w:val="00293B29"/>
    <w:rsid w:val="0029446F"/>
    <w:rsid w:val="002944FA"/>
    <w:rsid w:val="00294543"/>
    <w:rsid w:val="0029467C"/>
    <w:rsid w:val="0029471D"/>
    <w:rsid w:val="0029480A"/>
    <w:rsid w:val="002948B0"/>
    <w:rsid w:val="0029496D"/>
    <w:rsid w:val="00294999"/>
    <w:rsid w:val="00294ABE"/>
    <w:rsid w:val="00294CE6"/>
    <w:rsid w:val="00294F71"/>
    <w:rsid w:val="00294FD6"/>
    <w:rsid w:val="002950B4"/>
    <w:rsid w:val="00295484"/>
    <w:rsid w:val="00295559"/>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A0053"/>
    <w:rsid w:val="002A0093"/>
    <w:rsid w:val="002A0223"/>
    <w:rsid w:val="002A047E"/>
    <w:rsid w:val="002A0977"/>
    <w:rsid w:val="002A0ABE"/>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F2D"/>
    <w:rsid w:val="002A21D7"/>
    <w:rsid w:val="002A29EF"/>
    <w:rsid w:val="002A3051"/>
    <w:rsid w:val="002A30F7"/>
    <w:rsid w:val="002A34E6"/>
    <w:rsid w:val="002A361A"/>
    <w:rsid w:val="002A37CE"/>
    <w:rsid w:val="002A3A5F"/>
    <w:rsid w:val="002A3A66"/>
    <w:rsid w:val="002A3B11"/>
    <w:rsid w:val="002A3E5F"/>
    <w:rsid w:val="002A4626"/>
    <w:rsid w:val="002A47BB"/>
    <w:rsid w:val="002A4A10"/>
    <w:rsid w:val="002A4EA9"/>
    <w:rsid w:val="002A4EE0"/>
    <w:rsid w:val="002A51C6"/>
    <w:rsid w:val="002A581C"/>
    <w:rsid w:val="002A5824"/>
    <w:rsid w:val="002A5FDD"/>
    <w:rsid w:val="002A6300"/>
    <w:rsid w:val="002A6348"/>
    <w:rsid w:val="002A64D8"/>
    <w:rsid w:val="002A6642"/>
    <w:rsid w:val="002A6696"/>
    <w:rsid w:val="002A67EA"/>
    <w:rsid w:val="002A6D93"/>
    <w:rsid w:val="002A6F53"/>
    <w:rsid w:val="002A70E5"/>
    <w:rsid w:val="002A7455"/>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A08"/>
    <w:rsid w:val="002B0C08"/>
    <w:rsid w:val="002B0C34"/>
    <w:rsid w:val="002B0F6F"/>
    <w:rsid w:val="002B107A"/>
    <w:rsid w:val="002B13E2"/>
    <w:rsid w:val="002B15B6"/>
    <w:rsid w:val="002B160C"/>
    <w:rsid w:val="002B1C53"/>
    <w:rsid w:val="002B1E46"/>
    <w:rsid w:val="002B1F44"/>
    <w:rsid w:val="002B2170"/>
    <w:rsid w:val="002B21CA"/>
    <w:rsid w:val="002B24B0"/>
    <w:rsid w:val="002B25A5"/>
    <w:rsid w:val="002B2635"/>
    <w:rsid w:val="002B2661"/>
    <w:rsid w:val="002B27C9"/>
    <w:rsid w:val="002B28A6"/>
    <w:rsid w:val="002B2B4F"/>
    <w:rsid w:val="002B2DD6"/>
    <w:rsid w:val="002B3712"/>
    <w:rsid w:val="002B3745"/>
    <w:rsid w:val="002B3B08"/>
    <w:rsid w:val="002B3B12"/>
    <w:rsid w:val="002B3C8B"/>
    <w:rsid w:val="002B3F3C"/>
    <w:rsid w:val="002B42EE"/>
    <w:rsid w:val="002B4708"/>
    <w:rsid w:val="002B4B09"/>
    <w:rsid w:val="002B4C59"/>
    <w:rsid w:val="002B4C99"/>
    <w:rsid w:val="002B4F29"/>
    <w:rsid w:val="002B4F57"/>
    <w:rsid w:val="002B5222"/>
    <w:rsid w:val="002B53AF"/>
    <w:rsid w:val="002B54DB"/>
    <w:rsid w:val="002B5581"/>
    <w:rsid w:val="002B55DD"/>
    <w:rsid w:val="002B5808"/>
    <w:rsid w:val="002B5BAC"/>
    <w:rsid w:val="002B5FBB"/>
    <w:rsid w:val="002B6036"/>
    <w:rsid w:val="002B6257"/>
    <w:rsid w:val="002B646D"/>
    <w:rsid w:val="002B6652"/>
    <w:rsid w:val="002B6655"/>
    <w:rsid w:val="002B6669"/>
    <w:rsid w:val="002B6951"/>
    <w:rsid w:val="002B7205"/>
    <w:rsid w:val="002B741A"/>
    <w:rsid w:val="002B7518"/>
    <w:rsid w:val="002B78AE"/>
    <w:rsid w:val="002B78BB"/>
    <w:rsid w:val="002B7936"/>
    <w:rsid w:val="002B7A39"/>
    <w:rsid w:val="002B7BD5"/>
    <w:rsid w:val="002B7C9C"/>
    <w:rsid w:val="002B7FEE"/>
    <w:rsid w:val="002C010D"/>
    <w:rsid w:val="002C0454"/>
    <w:rsid w:val="002C1138"/>
    <w:rsid w:val="002C113F"/>
    <w:rsid w:val="002C14BD"/>
    <w:rsid w:val="002C14EC"/>
    <w:rsid w:val="002C1604"/>
    <w:rsid w:val="002C193F"/>
    <w:rsid w:val="002C1CE8"/>
    <w:rsid w:val="002C1D34"/>
    <w:rsid w:val="002C1D5B"/>
    <w:rsid w:val="002C1E3F"/>
    <w:rsid w:val="002C1EF7"/>
    <w:rsid w:val="002C2087"/>
    <w:rsid w:val="002C217A"/>
    <w:rsid w:val="002C22B6"/>
    <w:rsid w:val="002C2422"/>
    <w:rsid w:val="002C2495"/>
    <w:rsid w:val="002C2777"/>
    <w:rsid w:val="002C27B8"/>
    <w:rsid w:val="002C2B3F"/>
    <w:rsid w:val="002C2D72"/>
    <w:rsid w:val="002C2EAF"/>
    <w:rsid w:val="002C314C"/>
    <w:rsid w:val="002C39F9"/>
    <w:rsid w:val="002C3B3C"/>
    <w:rsid w:val="002C3FF4"/>
    <w:rsid w:val="002C458F"/>
    <w:rsid w:val="002C45AC"/>
    <w:rsid w:val="002C48F8"/>
    <w:rsid w:val="002C4A19"/>
    <w:rsid w:val="002C5226"/>
    <w:rsid w:val="002C52EF"/>
    <w:rsid w:val="002C5326"/>
    <w:rsid w:val="002C5339"/>
    <w:rsid w:val="002C585D"/>
    <w:rsid w:val="002C5A00"/>
    <w:rsid w:val="002C5CD5"/>
    <w:rsid w:val="002C5CF4"/>
    <w:rsid w:val="002C5F84"/>
    <w:rsid w:val="002C63FB"/>
    <w:rsid w:val="002C6496"/>
    <w:rsid w:val="002C6BAC"/>
    <w:rsid w:val="002C6C51"/>
    <w:rsid w:val="002C71DF"/>
    <w:rsid w:val="002C7536"/>
    <w:rsid w:val="002C7757"/>
    <w:rsid w:val="002C7B8C"/>
    <w:rsid w:val="002C7DD5"/>
    <w:rsid w:val="002C7E65"/>
    <w:rsid w:val="002C7FBF"/>
    <w:rsid w:val="002D075F"/>
    <w:rsid w:val="002D0C2A"/>
    <w:rsid w:val="002D0F5C"/>
    <w:rsid w:val="002D0F9F"/>
    <w:rsid w:val="002D0FA4"/>
    <w:rsid w:val="002D1154"/>
    <w:rsid w:val="002D14DB"/>
    <w:rsid w:val="002D1572"/>
    <w:rsid w:val="002D1638"/>
    <w:rsid w:val="002D17EA"/>
    <w:rsid w:val="002D1802"/>
    <w:rsid w:val="002D18F1"/>
    <w:rsid w:val="002D191D"/>
    <w:rsid w:val="002D1ACF"/>
    <w:rsid w:val="002D1B3A"/>
    <w:rsid w:val="002D1B8F"/>
    <w:rsid w:val="002D1BBF"/>
    <w:rsid w:val="002D1FB8"/>
    <w:rsid w:val="002D22AE"/>
    <w:rsid w:val="002D24E5"/>
    <w:rsid w:val="002D259F"/>
    <w:rsid w:val="002D2CE0"/>
    <w:rsid w:val="002D2F24"/>
    <w:rsid w:val="002D2FEF"/>
    <w:rsid w:val="002D384C"/>
    <w:rsid w:val="002D3A3D"/>
    <w:rsid w:val="002D3AF6"/>
    <w:rsid w:val="002D3AFF"/>
    <w:rsid w:val="002D3BE3"/>
    <w:rsid w:val="002D3C1F"/>
    <w:rsid w:val="002D3C2C"/>
    <w:rsid w:val="002D3D6A"/>
    <w:rsid w:val="002D3FB3"/>
    <w:rsid w:val="002D4651"/>
    <w:rsid w:val="002D4865"/>
    <w:rsid w:val="002D4AB4"/>
    <w:rsid w:val="002D4B7B"/>
    <w:rsid w:val="002D4B9F"/>
    <w:rsid w:val="002D4D1D"/>
    <w:rsid w:val="002D5257"/>
    <w:rsid w:val="002D5360"/>
    <w:rsid w:val="002D5376"/>
    <w:rsid w:val="002D544C"/>
    <w:rsid w:val="002D5756"/>
    <w:rsid w:val="002D576C"/>
    <w:rsid w:val="002D58CC"/>
    <w:rsid w:val="002D597E"/>
    <w:rsid w:val="002D5C96"/>
    <w:rsid w:val="002D5DF8"/>
    <w:rsid w:val="002D5E69"/>
    <w:rsid w:val="002D60BB"/>
    <w:rsid w:val="002D6190"/>
    <w:rsid w:val="002D6548"/>
    <w:rsid w:val="002D6588"/>
    <w:rsid w:val="002D67FB"/>
    <w:rsid w:val="002D68E1"/>
    <w:rsid w:val="002D6BEE"/>
    <w:rsid w:val="002D6D93"/>
    <w:rsid w:val="002D70E1"/>
    <w:rsid w:val="002D7106"/>
    <w:rsid w:val="002D7627"/>
    <w:rsid w:val="002D7695"/>
    <w:rsid w:val="002D76D6"/>
    <w:rsid w:val="002D76FC"/>
    <w:rsid w:val="002D7821"/>
    <w:rsid w:val="002D7B7E"/>
    <w:rsid w:val="002D7E2A"/>
    <w:rsid w:val="002D7EDA"/>
    <w:rsid w:val="002E013F"/>
    <w:rsid w:val="002E056A"/>
    <w:rsid w:val="002E0628"/>
    <w:rsid w:val="002E09E1"/>
    <w:rsid w:val="002E0A71"/>
    <w:rsid w:val="002E0C6A"/>
    <w:rsid w:val="002E0CAA"/>
    <w:rsid w:val="002E0DB8"/>
    <w:rsid w:val="002E0F22"/>
    <w:rsid w:val="002E151A"/>
    <w:rsid w:val="002E166C"/>
    <w:rsid w:val="002E16C5"/>
    <w:rsid w:val="002E1AC5"/>
    <w:rsid w:val="002E1B93"/>
    <w:rsid w:val="002E1BB0"/>
    <w:rsid w:val="002E1BBF"/>
    <w:rsid w:val="002E2053"/>
    <w:rsid w:val="002E20BC"/>
    <w:rsid w:val="002E2160"/>
    <w:rsid w:val="002E2663"/>
    <w:rsid w:val="002E29D3"/>
    <w:rsid w:val="002E2B35"/>
    <w:rsid w:val="002E2B92"/>
    <w:rsid w:val="002E2E7F"/>
    <w:rsid w:val="002E2FBB"/>
    <w:rsid w:val="002E318A"/>
    <w:rsid w:val="002E355F"/>
    <w:rsid w:val="002E3693"/>
    <w:rsid w:val="002E3A88"/>
    <w:rsid w:val="002E3B21"/>
    <w:rsid w:val="002E3F1B"/>
    <w:rsid w:val="002E4024"/>
    <w:rsid w:val="002E4260"/>
    <w:rsid w:val="002E4276"/>
    <w:rsid w:val="002E4B4A"/>
    <w:rsid w:val="002E4C32"/>
    <w:rsid w:val="002E4FF0"/>
    <w:rsid w:val="002E525B"/>
    <w:rsid w:val="002E52FB"/>
    <w:rsid w:val="002E53D7"/>
    <w:rsid w:val="002E5507"/>
    <w:rsid w:val="002E596A"/>
    <w:rsid w:val="002E59A0"/>
    <w:rsid w:val="002E5A42"/>
    <w:rsid w:val="002E5B3E"/>
    <w:rsid w:val="002E5D6D"/>
    <w:rsid w:val="002E604F"/>
    <w:rsid w:val="002E634B"/>
    <w:rsid w:val="002E63B2"/>
    <w:rsid w:val="002E6436"/>
    <w:rsid w:val="002E64CB"/>
    <w:rsid w:val="002E6514"/>
    <w:rsid w:val="002E66BD"/>
    <w:rsid w:val="002E6B5F"/>
    <w:rsid w:val="002E6C05"/>
    <w:rsid w:val="002E71F3"/>
    <w:rsid w:val="002E7367"/>
    <w:rsid w:val="002E7729"/>
    <w:rsid w:val="002E7D6F"/>
    <w:rsid w:val="002F0070"/>
    <w:rsid w:val="002F01DA"/>
    <w:rsid w:val="002F0450"/>
    <w:rsid w:val="002F060E"/>
    <w:rsid w:val="002F0613"/>
    <w:rsid w:val="002F084B"/>
    <w:rsid w:val="002F08F0"/>
    <w:rsid w:val="002F090C"/>
    <w:rsid w:val="002F091C"/>
    <w:rsid w:val="002F0A35"/>
    <w:rsid w:val="002F0A9C"/>
    <w:rsid w:val="002F0AA9"/>
    <w:rsid w:val="002F0C29"/>
    <w:rsid w:val="002F0FCC"/>
    <w:rsid w:val="002F1878"/>
    <w:rsid w:val="002F208C"/>
    <w:rsid w:val="002F2405"/>
    <w:rsid w:val="002F25AB"/>
    <w:rsid w:val="002F267F"/>
    <w:rsid w:val="002F280A"/>
    <w:rsid w:val="002F28A8"/>
    <w:rsid w:val="002F2CD5"/>
    <w:rsid w:val="002F2D0E"/>
    <w:rsid w:val="002F2E1E"/>
    <w:rsid w:val="002F30E6"/>
    <w:rsid w:val="002F31D7"/>
    <w:rsid w:val="002F33AF"/>
    <w:rsid w:val="002F33D3"/>
    <w:rsid w:val="002F378D"/>
    <w:rsid w:val="002F3C03"/>
    <w:rsid w:val="002F3E73"/>
    <w:rsid w:val="002F3FD3"/>
    <w:rsid w:val="002F4011"/>
    <w:rsid w:val="002F42C7"/>
    <w:rsid w:val="002F466B"/>
    <w:rsid w:val="002F4B95"/>
    <w:rsid w:val="002F4DC9"/>
    <w:rsid w:val="002F4E09"/>
    <w:rsid w:val="002F4E58"/>
    <w:rsid w:val="002F5122"/>
    <w:rsid w:val="002F537D"/>
    <w:rsid w:val="002F55DA"/>
    <w:rsid w:val="002F57D9"/>
    <w:rsid w:val="002F5890"/>
    <w:rsid w:val="002F5BEA"/>
    <w:rsid w:val="002F5CAF"/>
    <w:rsid w:val="002F6241"/>
    <w:rsid w:val="002F65F0"/>
    <w:rsid w:val="002F6971"/>
    <w:rsid w:val="002F6AAA"/>
    <w:rsid w:val="002F6CF6"/>
    <w:rsid w:val="002F6EC9"/>
    <w:rsid w:val="002F6F79"/>
    <w:rsid w:val="002F707B"/>
    <w:rsid w:val="002F70C9"/>
    <w:rsid w:val="002F73EA"/>
    <w:rsid w:val="002F745E"/>
    <w:rsid w:val="002F76F9"/>
    <w:rsid w:val="002F7767"/>
    <w:rsid w:val="002F7821"/>
    <w:rsid w:val="002F7849"/>
    <w:rsid w:val="002F7921"/>
    <w:rsid w:val="002F79A5"/>
    <w:rsid w:val="002F7CC7"/>
    <w:rsid w:val="002F7E2F"/>
    <w:rsid w:val="00300140"/>
    <w:rsid w:val="00300262"/>
    <w:rsid w:val="003003EF"/>
    <w:rsid w:val="00300523"/>
    <w:rsid w:val="00300553"/>
    <w:rsid w:val="0030063A"/>
    <w:rsid w:val="003007A2"/>
    <w:rsid w:val="00300CF3"/>
    <w:rsid w:val="00300E01"/>
    <w:rsid w:val="00301067"/>
    <w:rsid w:val="00301642"/>
    <w:rsid w:val="003017E9"/>
    <w:rsid w:val="003018E4"/>
    <w:rsid w:val="003018E5"/>
    <w:rsid w:val="00301C03"/>
    <w:rsid w:val="00301F27"/>
    <w:rsid w:val="003020B3"/>
    <w:rsid w:val="00302454"/>
    <w:rsid w:val="00302775"/>
    <w:rsid w:val="003027B6"/>
    <w:rsid w:val="00302859"/>
    <w:rsid w:val="0030290E"/>
    <w:rsid w:val="00302A4E"/>
    <w:rsid w:val="00302AD0"/>
    <w:rsid w:val="00302AE9"/>
    <w:rsid w:val="00302B44"/>
    <w:rsid w:val="00302B85"/>
    <w:rsid w:val="00302E4B"/>
    <w:rsid w:val="00302F59"/>
    <w:rsid w:val="00302FE1"/>
    <w:rsid w:val="003032F4"/>
    <w:rsid w:val="00303309"/>
    <w:rsid w:val="003039AB"/>
    <w:rsid w:val="003039DB"/>
    <w:rsid w:val="00303C40"/>
    <w:rsid w:val="00303CD8"/>
    <w:rsid w:val="00304127"/>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95A"/>
    <w:rsid w:val="00305B96"/>
    <w:rsid w:val="00305BE3"/>
    <w:rsid w:val="00305C4A"/>
    <w:rsid w:val="00305C5A"/>
    <w:rsid w:val="0030618F"/>
    <w:rsid w:val="003062AB"/>
    <w:rsid w:val="00306564"/>
    <w:rsid w:val="00306790"/>
    <w:rsid w:val="00306884"/>
    <w:rsid w:val="00306908"/>
    <w:rsid w:val="0030723C"/>
    <w:rsid w:val="00307431"/>
    <w:rsid w:val="0030750F"/>
    <w:rsid w:val="00307572"/>
    <w:rsid w:val="0030783E"/>
    <w:rsid w:val="003078B1"/>
    <w:rsid w:val="003079B3"/>
    <w:rsid w:val="00307E4C"/>
    <w:rsid w:val="00307E6F"/>
    <w:rsid w:val="00310310"/>
    <w:rsid w:val="00310463"/>
    <w:rsid w:val="003104FC"/>
    <w:rsid w:val="00310A4F"/>
    <w:rsid w:val="00310B32"/>
    <w:rsid w:val="00310B86"/>
    <w:rsid w:val="00310F50"/>
    <w:rsid w:val="003111F9"/>
    <w:rsid w:val="0031123E"/>
    <w:rsid w:val="0031131C"/>
    <w:rsid w:val="0031155F"/>
    <w:rsid w:val="0031168E"/>
    <w:rsid w:val="003117B7"/>
    <w:rsid w:val="00311912"/>
    <w:rsid w:val="00311A83"/>
    <w:rsid w:val="00311EB2"/>
    <w:rsid w:val="00311ECA"/>
    <w:rsid w:val="00311EE9"/>
    <w:rsid w:val="003121C1"/>
    <w:rsid w:val="003121F9"/>
    <w:rsid w:val="00312278"/>
    <w:rsid w:val="0031239B"/>
    <w:rsid w:val="003123E4"/>
    <w:rsid w:val="0031274F"/>
    <w:rsid w:val="00312A37"/>
    <w:rsid w:val="00312AFA"/>
    <w:rsid w:val="00312B3C"/>
    <w:rsid w:val="00312C7C"/>
    <w:rsid w:val="00313383"/>
    <w:rsid w:val="00313568"/>
    <w:rsid w:val="003137D6"/>
    <w:rsid w:val="003139A7"/>
    <w:rsid w:val="003139B7"/>
    <w:rsid w:val="00313AB7"/>
    <w:rsid w:val="00313AD9"/>
    <w:rsid w:val="00313EDD"/>
    <w:rsid w:val="003141CA"/>
    <w:rsid w:val="0031427E"/>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6ABB"/>
    <w:rsid w:val="00317239"/>
    <w:rsid w:val="00317364"/>
    <w:rsid w:val="0031748C"/>
    <w:rsid w:val="0031758D"/>
    <w:rsid w:val="003175D5"/>
    <w:rsid w:val="003176C2"/>
    <w:rsid w:val="00317921"/>
    <w:rsid w:val="00317D99"/>
    <w:rsid w:val="00317EC2"/>
    <w:rsid w:val="00317F1C"/>
    <w:rsid w:val="0032010D"/>
    <w:rsid w:val="0032016F"/>
    <w:rsid w:val="00320827"/>
    <w:rsid w:val="003209BA"/>
    <w:rsid w:val="00320A8C"/>
    <w:rsid w:val="00320CBD"/>
    <w:rsid w:val="00320DD9"/>
    <w:rsid w:val="00320DDD"/>
    <w:rsid w:val="00320E07"/>
    <w:rsid w:val="00320EEC"/>
    <w:rsid w:val="00321146"/>
    <w:rsid w:val="00321256"/>
    <w:rsid w:val="003212A6"/>
    <w:rsid w:val="0032146D"/>
    <w:rsid w:val="00321773"/>
    <w:rsid w:val="00321C29"/>
    <w:rsid w:val="00322058"/>
    <w:rsid w:val="0032213B"/>
    <w:rsid w:val="00322493"/>
    <w:rsid w:val="003225CE"/>
    <w:rsid w:val="0032265F"/>
    <w:rsid w:val="003228CF"/>
    <w:rsid w:val="00322A20"/>
    <w:rsid w:val="00322A26"/>
    <w:rsid w:val="00322A29"/>
    <w:rsid w:val="00322C7B"/>
    <w:rsid w:val="00322D11"/>
    <w:rsid w:val="00322F4E"/>
    <w:rsid w:val="003234E2"/>
    <w:rsid w:val="00323668"/>
    <w:rsid w:val="003236D4"/>
    <w:rsid w:val="00323710"/>
    <w:rsid w:val="00323CF5"/>
    <w:rsid w:val="00323D01"/>
    <w:rsid w:val="00323D68"/>
    <w:rsid w:val="00323DAB"/>
    <w:rsid w:val="00323DC5"/>
    <w:rsid w:val="00323DEF"/>
    <w:rsid w:val="00323E68"/>
    <w:rsid w:val="00324070"/>
    <w:rsid w:val="003241FD"/>
    <w:rsid w:val="003243A8"/>
    <w:rsid w:val="00324421"/>
    <w:rsid w:val="00324BFD"/>
    <w:rsid w:val="00324D2D"/>
    <w:rsid w:val="00324F92"/>
    <w:rsid w:val="00325363"/>
    <w:rsid w:val="00325709"/>
    <w:rsid w:val="0032581B"/>
    <w:rsid w:val="0032582E"/>
    <w:rsid w:val="0032585B"/>
    <w:rsid w:val="00325AF5"/>
    <w:rsid w:val="00325E2C"/>
    <w:rsid w:val="0032647D"/>
    <w:rsid w:val="003264E0"/>
    <w:rsid w:val="00326546"/>
    <w:rsid w:val="003266B8"/>
    <w:rsid w:val="0032671A"/>
    <w:rsid w:val="00326ED5"/>
    <w:rsid w:val="00327069"/>
    <w:rsid w:val="00327513"/>
    <w:rsid w:val="00327A3F"/>
    <w:rsid w:val="00327BB6"/>
    <w:rsid w:val="00327CA8"/>
    <w:rsid w:val="00327D7B"/>
    <w:rsid w:val="00330061"/>
    <w:rsid w:val="003300AB"/>
    <w:rsid w:val="003301A2"/>
    <w:rsid w:val="00330776"/>
    <w:rsid w:val="0033079D"/>
    <w:rsid w:val="00330817"/>
    <w:rsid w:val="00330989"/>
    <w:rsid w:val="003309E2"/>
    <w:rsid w:val="00330A43"/>
    <w:rsid w:val="00331327"/>
    <w:rsid w:val="00331348"/>
    <w:rsid w:val="00331426"/>
    <w:rsid w:val="003317A0"/>
    <w:rsid w:val="00331973"/>
    <w:rsid w:val="00331AF7"/>
    <w:rsid w:val="00331C51"/>
    <w:rsid w:val="00331E49"/>
    <w:rsid w:val="003320E2"/>
    <w:rsid w:val="003322AA"/>
    <w:rsid w:val="003322EB"/>
    <w:rsid w:val="0033232B"/>
    <w:rsid w:val="003323C8"/>
    <w:rsid w:val="00332459"/>
    <w:rsid w:val="003324D4"/>
    <w:rsid w:val="00332919"/>
    <w:rsid w:val="00332AF2"/>
    <w:rsid w:val="00332EAA"/>
    <w:rsid w:val="0033356A"/>
    <w:rsid w:val="00333651"/>
    <w:rsid w:val="00333AC5"/>
    <w:rsid w:val="00333C62"/>
    <w:rsid w:val="00334164"/>
    <w:rsid w:val="00334241"/>
    <w:rsid w:val="0033436E"/>
    <w:rsid w:val="003343BA"/>
    <w:rsid w:val="00334534"/>
    <w:rsid w:val="00334C7C"/>
    <w:rsid w:val="00334CD6"/>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4013B"/>
    <w:rsid w:val="00340268"/>
    <w:rsid w:val="0034034A"/>
    <w:rsid w:val="003407E0"/>
    <w:rsid w:val="003408A2"/>
    <w:rsid w:val="00340ED9"/>
    <w:rsid w:val="00341078"/>
    <w:rsid w:val="00341152"/>
    <w:rsid w:val="00341192"/>
    <w:rsid w:val="00341390"/>
    <w:rsid w:val="00341544"/>
    <w:rsid w:val="00341A93"/>
    <w:rsid w:val="00341BFE"/>
    <w:rsid w:val="00341D24"/>
    <w:rsid w:val="00341E1A"/>
    <w:rsid w:val="00341E39"/>
    <w:rsid w:val="00341EA9"/>
    <w:rsid w:val="003420C7"/>
    <w:rsid w:val="0034222B"/>
    <w:rsid w:val="003422DC"/>
    <w:rsid w:val="003422F7"/>
    <w:rsid w:val="00342E85"/>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9A0"/>
    <w:rsid w:val="00344BF1"/>
    <w:rsid w:val="00344F7B"/>
    <w:rsid w:val="0034508F"/>
    <w:rsid w:val="00345151"/>
    <w:rsid w:val="00345227"/>
    <w:rsid w:val="0034532B"/>
    <w:rsid w:val="00345396"/>
    <w:rsid w:val="0034560B"/>
    <w:rsid w:val="0034613D"/>
    <w:rsid w:val="00346217"/>
    <w:rsid w:val="003463AA"/>
    <w:rsid w:val="003464D9"/>
    <w:rsid w:val="00346581"/>
    <w:rsid w:val="003466D8"/>
    <w:rsid w:val="0034690D"/>
    <w:rsid w:val="003469B5"/>
    <w:rsid w:val="003469F6"/>
    <w:rsid w:val="00346B4A"/>
    <w:rsid w:val="00346C34"/>
    <w:rsid w:val="003470F8"/>
    <w:rsid w:val="00347128"/>
    <w:rsid w:val="003472D6"/>
    <w:rsid w:val="003473B6"/>
    <w:rsid w:val="0034758C"/>
    <w:rsid w:val="0034763F"/>
    <w:rsid w:val="003478E8"/>
    <w:rsid w:val="00347938"/>
    <w:rsid w:val="00347A11"/>
    <w:rsid w:val="00347B21"/>
    <w:rsid w:val="00347E5E"/>
    <w:rsid w:val="00347FD8"/>
    <w:rsid w:val="0035010B"/>
    <w:rsid w:val="00350683"/>
    <w:rsid w:val="003506B6"/>
    <w:rsid w:val="00350912"/>
    <w:rsid w:val="00350999"/>
    <w:rsid w:val="00350A30"/>
    <w:rsid w:val="00350AF2"/>
    <w:rsid w:val="00350BD3"/>
    <w:rsid w:val="00350D9C"/>
    <w:rsid w:val="00350DF2"/>
    <w:rsid w:val="00350E05"/>
    <w:rsid w:val="00350F98"/>
    <w:rsid w:val="00350FFE"/>
    <w:rsid w:val="00351251"/>
    <w:rsid w:val="003517F4"/>
    <w:rsid w:val="00351806"/>
    <w:rsid w:val="00351A5E"/>
    <w:rsid w:val="00351AB8"/>
    <w:rsid w:val="00351BA7"/>
    <w:rsid w:val="00351C10"/>
    <w:rsid w:val="00351DDE"/>
    <w:rsid w:val="00352226"/>
    <w:rsid w:val="003524E5"/>
    <w:rsid w:val="00352711"/>
    <w:rsid w:val="003527F7"/>
    <w:rsid w:val="003529B7"/>
    <w:rsid w:val="00352A11"/>
    <w:rsid w:val="00352BA9"/>
    <w:rsid w:val="00352BEC"/>
    <w:rsid w:val="00352C89"/>
    <w:rsid w:val="00352C8D"/>
    <w:rsid w:val="00352D66"/>
    <w:rsid w:val="0035300F"/>
    <w:rsid w:val="00353278"/>
    <w:rsid w:val="003532F3"/>
    <w:rsid w:val="003538F9"/>
    <w:rsid w:val="00353BC8"/>
    <w:rsid w:val="00354087"/>
    <w:rsid w:val="003540A8"/>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3D6"/>
    <w:rsid w:val="003574FC"/>
    <w:rsid w:val="00357647"/>
    <w:rsid w:val="00357757"/>
    <w:rsid w:val="0035781A"/>
    <w:rsid w:val="00357AA7"/>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758"/>
    <w:rsid w:val="0036180C"/>
    <w:rsid w:val="0036188B"/>
    <w:rsid w:val="00361A1A"/>
    <w:rsid w:val="00361B4A"/>
    <w:rsid w:val="00361EC1"/>
    <w:rsid w:val="00361F5E"/>
    <w:rsid w:val="00361FB3"/>
    <w:rsid w:val="003621CD"/>
    <w:rsid w:val="003625A7"/>
    <w:rsid w:val="003625B9"/>
    <w:rsid w:val="00362C52"/>
    <w:rsid w:val="00362F87"/>
    <w:rsid w:val="00362FA9"/>
    <w:rsid w:val="003633F5"/>
    <w:rsid w:val="0036398B"/>
    <w:rsid w:val="00363CB9"/>
    <w:rsid w:val="00363CBC"/>
    <w:rsid w:val="00364341"/>
    <w:rsid w:val="00364955"/>
    <w:rsid w:val="003649C0"/>
    <w:rsid w:val="00364A48"/>
    <w:rsid w:val="00364E9D"/>
    <w:rsid w:val="00365521"/>
    <w:rsid w:val="0036562D"/>
    <w:rsid w:val="00365697"/>
    <w:rsid w:val="003658FD"/>
    <w:rsid w:val="003659BF"/>
    <w:rsid w:val="00365EFD"/>
    <w:rsid w:val="003661FA"/>
    <w:rsid w:val="0036626A"/>
    <w:rsid w:val="003664DB"/>
    <w:rsid w:val="0036672B"/>
    <w:rsid w:val="00366B2E"/>
    <w:rsid w:val="00366D04"/>
    <w:rsid w:val="00367480"/>
    <w:rsid w:val="003674F3"/>
    <w:rsid w:val="003675F0"/>
    <w:rsid w:val="0036764F"/>
    <w:rsid w:val="0036767A"/>
    <w:rsid w:val="00367A6A"/>
    <w:rsid w:val="00367D42"/>
    <w:rsid w:val="00367E8C"/>
    <w:rsid w:val="00367FDB"/>
    <w:rsid w:val="003702D5"/>
    <w:rsid w:val="00370353"/>
    <w:rsid w:val="003704A0"/>
    <w:rsid w:val="0037077C"/>
    <w:rsid w:val="0037081C"/>
    <w:rsid w:val="00370C69"/>
    <w:rsid w:val="00370D4D"/>
    <w:rsid w:val="00370D5E"/>
    <w:rsid w:val="00370F81"/>
    <w:rsid w:val="0037115C"/>
    <w:rsid w:val="0037171D"/>
    <w:rsid w:val="003717EF"/>
    <w:rsid w:val="00371BE2"/>
    <w:rsid w:val="00371CC1"/>
    <w:rsid w:val="0037247C"/>
    <w:rsid w:val="003724A2"/>
    <w:rsid w:val="00372A5B"/>
    <w:rsid w:val="00373091"/>
    <w:rsid w:val="00373097"/>
    <w:rsid w:val="003735D0"/>
    <w:rsid w:val="00373696"/>
    <w:rsid w:val="003737FE"/>
    <w:rsid w:val="00373AD0"/>
    <w:rsid w:val="00373B12"/>
    <w:rsid w:val="00373B81"/>
    <w:rsid w:val="00373BAD"/>
    <w:rsid w:val="00373BCB"/>
    <w:rsid w:val="00373C8C"/>
    <w:rsid w:val="003740B4"/>
    <w:rsid w:val="00374224"/>
    <w:rsid w:val="00374469"/>
    <w:rsid w:val="00374710"/>
    <w:rsid w:val="00374932"/>
    <w:rsid w:val="00374BCA"/>
    <w:rsid w:val="00374C9C"/>
    <w:rsid w:val="003751F1"/>
    <w:rsid w:val="00375330"/>
    <w:rsid w:val="00375372"/>
    <w:rsid w:val="003755B5"/>
    <w:rsid w:val="0037573E"/>
    <w:rsid w:val="00375796"/>
    <w:rsid w:val="003757E6"/>
    <w:rsid w:val="00375A31"/>
    <w:rsid w:val="00375FA7"/>
    <w:rsid w:val="0037604F"/>
    <w:rsid w:val="00376121"/>
    <w:rsid w:val="003763BC"/>
    <w:rsid w:val="003765A4"/>
    <w:rsid w:val="003769FC"/>
    <w:rsid w:val="00376EA0"/>
    <w:rsid w:val="00376FB9"/>
    <w:rsid w:val="003771D3"/>
    <w:rsid w:val="00377249"/>
    <w:rsid w:val="0037788C"/>
    <w:rsid w:val="00377B28"/>
    <w:rsid w:val="00377CE7"/>
    <w:rsid w:val="00377D7B"/>
    <w:rsid w:val="00377E4B"/>
    <w:rsid w:val="003801EA"/>
    <w:rsid w:val="0038021F"/>
    <w:rsid w:val="003802C6"/>
    <w:rsid w:val="0038051E"/>
    <w:rsid w:val="003807D4"/>
    <w:rsid w:val="00380940"/>
    <w:rsid w:val="00380B00"/>
    <w:rsid w:val="00380B2F"/>
    <w:rsid w:val="00380F26"/>
    <w:rsid w:val="00380F68"/>
    <w:rsid w:val="00381024"/>
    <w:rsid w:val="0038135D"/>
    <w:rsid w:val="0038170A"/>
    <w:rsid w:val="00381869"/>
    <w:rsid w:val="0038198C"/>
    <w:rsid w:val="003819C7"/>
    <w:rsid w:val="00381AB2"/>
    <w:rsid w:val="00381CB6"/>
    <w:rsid w:val="003823FC"/>
    <w:rsid w:val="00382652"/>
    <w:rsid w:val="00382EDE"/>
    <w:rsid w:val="00383A74"/>
    <w:rsid w:val="00383ED9"/>
    <w:rsid w:val="00383FC9"/>
    <w:rsid w:val="00383FDC"/>
    <w:rsid w:val="0038429A"/>
    <w:rsid w:val="003842B0"/>
    <w:rsid w:val="003846E0"/>
    <w:rsid w:val="003847CA"/>
    <w:rsid w:val="00384922"/>
    <w:rsid w:val="00384A9E"/>
    <w:rsid w:val="00384B82"/>
    <w:rsid w:val="00384BFB"/>
    <w:rsid w:val="00384C67"/>
    <w:rsid w:val="00384D0F"/>
    <w:rsid w:val="00384E2D"/>
    <w:rsid w:val="00384FA8"/>
    <w:rsid w:val="003851FE"/>
    <w:rsid w:val="00385433"/>
    <w:rsid w:val="003857FD"/>
    <w:rsid w:val="0038588D"/>
    <w:rsid w:val="00385B7E"/>
    <w:rsid w:val="00385BA9"/>
    <w:rsid w:val="00385D4D"/>
    <w:rsid w:val="00385E8A"/>
    <w:rsid w:val="003861A4"/>
    <w:rsid w:val="00386761"/>
    <w:rsid w:val="00386B99"/>
    <w:rsid w:val="00386C2F"/>
    <w:rsid w:val="00386E3B"/>
    <w:rsid w:val="00386ECD"/>
    <w:rsid w:val="00386FF7"/>
    <w:rsid w:val="00387167"/>
    <w:rsid w:val="00387580"/>
    <w:rsid w:val="003875E3"/>
    <w:rsid w:val="003878EF"/>
    <w:rsid w:val="00387A1E"/>
    <w:rsid w:val="00387A6A"/>
    <w:rsid w:val="00390236"/>
    <w:rsid w:val="00390430"/>
    <w:rsid w:val="00390477"/>
    <w:rsid w:val="00390824"/>
    <w:rsid w:val="00390A02"/>
    <w:rsid w:val="00390A62"/>
    <w:rsid w:val="00390E2E"/>
    <w:rsid w:val="00391001"/>
    <w:rsid w:val="003911F1"/>
    <w:rsid w:val="003917A1"/>
    <w:rsid w:val="00391D30"/>
    <w:rsid w:val="00391E51"/>
    <w:rsid w:val="00391EAB"/>
    <w:rsid w:val="00391EC6"/>
    <w:rsid w:val="00391F9B"/>
    <w:rsid w:val="003924C2"/>
    <w:rsid w:val="003924C8"/>
    <w:rsid w:val="003929CC"/>
    <w:rsid w:val="00392A89"/>
    <w:rsid w:val="00392C56"/>
    <w:rsid w:val="0039329F"/>
    <w:rsid w:val="0039387D"/>
    <w:rsid w:val="003939C2"/>
    <w:rsid w:val="00393A7F"/>
    <w:rsid w:val="00393AE3"/>
    <w:rsid w:val="00393F7B"/>
    <w:rsid w:val="0039451F"/>
    <w:rsid w:val="003948CE"/>
    <w:rsid w:val="00394A38"/>
    <w:rsid w:val="00394C5E"/>
    <w:rsid w:val="00394C5F"/>
    <w:rsid w:val="00394F0B"/>
    <w:rsid w:val="00395500"/>
    <w:rsid w:val="0039568C"/>
    <w:rsid w:val="003956F1"/>
    <w:rsid w:val="00395A73"/>
    <w:rsid w:val="00395BBF"/>
    <w:rsid w:val="00395C47"/>
    <w:rsid w:val="00395C89"/>
    <w:rsid w:val="00395D64"/>
    <w:rsid w:val="00396147"/>
    <w:rsid w:val="00396437"/>
    <w:rsid w:val="00396479"/>
    <w:rsid w:val="00396597"/>
    <w:rsid w:val="0039661A"/>
    <w:rsid w:val="0039661C"/>
    <w:rsid w:val="00396819"/>
    <w:rsid w:val="003969B0"/>
    <w:rsid w:val="00396A41"/>
    <w:rsid w:val="00396AA5"/>
    <w:rsid w:val="00396CCE"/>
    <w:rsid w:val="00396D2B"/>
    <w:rsid w:val="00396D87"/>
    <w:rsid w:val="0039723A"/>
    <w:rsid w:val="003972B9"/>
    <w:rsid w:val="0039730E"/>
    <w:rsid w:val="003974F5"/>
    <w:rsid w:val="00397764"/>
    <w:rsid w:val="00397853"/>
    <w:rsid w:val="003A02EA"/>
    <w:rsid w:val="003A03B6"/>
    <w:rsid w:val="003A08DA"/>
    <w:rsid w:val="003A0913"/>
    <w:rsid w:val="003A0BF2"/>
    <w:rsid w:val="003A0D90"/>
    <w:rsid w:val="003A1128"/>
    <w:rsid w:val="003A1488"/>
    <w:rsid w:val="003A1503"/>
    <w:rsid w:val="003A1640"/>
    <w:rsid w:val="003A1745"/>
    <w:rsid w:val="003A1BD6"/>
    <w:rsid w:val="003A1EDF"/>
    <w:rsid w:val="003A204B"/>
    <w:rsid w:val="003A22CB"/>
    <w:rsid w:val="003A24C7"/>
    <w:rsid w:val="003A24F4"/>
    <w:rsid w:val="003A2A3E"/>
    <w:rsid w:val="003A2B0D"/>
    <w:rsid w:val="003A2CA4"/>
    <w:rsid w:val="003A312F"/>
    <w:rsid w:val="003A32CF"/>
    <w:rsid w:val="003A3737"/>
    <w:rsid w:val="003A37C2"/>
    <w:rsid w:val="003A3888"/>
    <w:rsid w:val="003A3AB8"/>
    <w:rsid w:val="003A3B15"/>
    <w:rsid w:val="003A412F"/>
    <w:rsid w:val="003A425D"/>
    <w:rsid w:val="003A42BE"/>
    <w:rsid w:val="003A470A"/>
    <w:rsid w:val="003A49DB"/>
    <w:rsid w:val="003A49E9"/>
    <w:rsid w:val="003A4B13"/>
    <w:rsid w:val="003A4D39"/>
    <w:rsid w:val="003A4D6D"/>
    <w:rsid w:val="003A4F47"/>
    <w:rsid w:val="003A5059"/>
    <w:rsid w:val="003A50E2"/>
    <w:rsid w:val="003A52F9"/>
    <w:rsid w:val="003A547F"/>
    <w:rsid w:val="003A5679"/>
    <w:rsid w:val="003A5745"/>
    <w:rsid w:val="003A5B51"/>
    <w:rsid w:val="003A5CCA"/>
    <w:rsid w:val="003A5D3A"/>
    <w:rsid w:val="003A5DBF"/>
    <w:rsid w:val="003A6069"/>
    <w:rsid w:val="003A6363"/>
    <w:rsid w:val="003A64E2"/>
    <w:rsid w:val="003A6742"/>
    <w:rsid w:val="003A6775"/>
    <w:rsid w:val="003A68F7"/>
    <w:rsid w:val="003A6AEF"/>
    <w:rsid w:val="003A6B3A"/>
    <w:rsid w:val="003A71C7"/>
    <w:rsid w:val="003A71FD"/>
    <w:rsid w:val="003A7398"/>
    <w:rsid w:val="003A785E"/>
    <w:rsid w:val="003A7AF5"/>
    <w:rsid w:val="003A7FFC"/>
    <w:rsid w:val="003B00BB"/>
    <w:rsid w:val="003B02AF"/>
    <w:rsid w:val="003B047C"/>
    <w:rsid w:val="003B05FA"/>
    <w:rsid w:val="003B0C41"/>
    <w:rsid w:val="003B178C"/>
    <w:rsid w:val="003B1A97"/>
    <w:rsid w:val="003B2043"/>
    <w:rsid w:val="003B24BC"/>
    <w:rsid w:val="003B2558"/>
    <w:rsid w:val="003B268E"/>
    <w:rsid w:val="003B27E9"/>
    <w:rsid w:val="003B2927"/>
    <w:rsid w:val="003B2981"/>
    <w:rsid w:val="003B2C76"/>
    <w:rsid w:val="003B2EDB"/>
    <w:rsid w:val="003B3152"/>
    <w:rsid w:val="003B3227"/>
    <w:rsid w:val="003B33BE"/>
    <w:rsid w:val="003B3861"/>
    <w:rsid w:val="003B3B3B"/>
    <w:rsid w:val="003B3E22"/>
    <w:rsid w:val="003B40B7"/>
    <w:rsid w:val="003B40EF"/>
    <w:rsid w:val="003B41C2"/>
    <w:rsid w:val="003B4720"/>
    <w:rsid w:val="003B4769"/>
    <w:rsid w:val="003B4817"/>
    <w:rsid w:val="003B48BD"/>
    <w:rsid w:val="003B4F6C"/>
    <w:rsid w:val="003B5074"/>
    <w:rsid w:val="003B50E4"/>
    <w:rsid w:val="003B5D8E"/>
    <w:rsid w:val="003B5E81"/>
    <w:rsid w:val="003B5E92"/>
    <w:rsid w:val="003B62B9"/>
    <w:rsid w:val="003B62C1"/>
    <w:rsid w:val="003B643B"/>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891"/>
    <w:rsid w:val="003C08AC"/>
    <w:rsid w:val="003C0AAC"/>
    <w:rsid w:val="003C0B24"/>
    <w:rsid w:val="003C0D95"/>
    <w:rsid w:val="003C10D2"/>
    <w:rsid w:val="003C1107"/>
    <w:rsid w:val="003C11EA"/>
    <w:rsid w:val="003C150D"/>
    <w:rsid w:val="003C1528"/>
    <w:rsid w:val="003C187D"/>
    <w:rsid w:val="003C188A"/>
    <w:rsid w:val="003C18FA"/>
    <w:rsid w:val="003C1AFC"/>
    <w:rsid w:val="003C1F3D"/>
    <w:rsid w:val="003C209E"/>
    <w:rsid w:val="003C266A"/>
    <w:rsid w:val="003C2837"/>
    <w:rsid w:val="003C2A04"/>
    <w:rsid w:val="003C314E"/>
    <w:rsid w:val="003C3211"/>
    <w:rsid w:val="003C3713"/>
    <w:rsid w:val="003C3CE0"/>
    <w:rsid w:val="003C3EEE"/>
    <w:rsid w:val="003C431C"/>
    <w:rsid w:val="003C444D"/>
    <w:rsid w:val="003C480D"/>
    <w:rsid w:val="003C4919"/>
    <w:rsid w:val="003C4B63"/>
    <w:rsid w:val="003C4BCE"/>
    <w:rsid w:val="003C4BE8"/>
    <w:rsid w:val="003C4C35"/>
    <w:rsid w:val="003C4CE8"/>
    <w:rsid w:val="003C50C1"/>
    <w:rsid w:val="003C5327"/>
    <w:rsid w:val="003C536A"/>
    <w:rsid w:val="003C5377"/>
    <w:rsid w:val="003C58C6"/>
    <w:rsid w:val="003C597C"/>
    <w:rsid w:val="003C5B89"/>
    <w:rsid w:val="003C5D3F"/>
    <w:rsid w:val="003C6459"/>
    <w:rsid w:val="003C65BB"/>
    <w:rsid w:val="003C6852"/>
    <w:rsid w:val="003C68D8"/>
    <w:rsid w:val="003C68D9"/>
    <w:rsid w:val="003C6C01"/>
    <w:rsid w:val="003C702B"/>
    <w:rsid w:val="003C7118"/>
    <w:rsid w:val="003C71F1"/>
    <w:rsid w:val="003C7722"/>
    <w:rsid w:val="003C7736"/>
    <w:rsid w:val="003C7AD0"/>
    <w:rsid w:val="003C7C8A"/>
    <w:rsid w:val="003C7E28"/>
    <w:rsid w:val="003C7E32"/>
    <w:rsid w:val="003C7F4E"/>
    <w:rsid w:val="003D040F"/>
    <w:rsid w:val="003D0468"/>
    <w:rsid w:val="003D0648"/>
    <w:rsid w:val="003D121E"/>
    <w:rsid w:val="003D152B"/>
    <w:rsid w:val="003D174C"/>
    <w:rsid w:val="003D1758"/>
    <w:rsid w:val="003D19A4"/>
    <w:rsid w:val="003D1C00"/>
    <w:rsid w:val="003D1EEC"/>
    <w:rsid w:val="003D1FD2"/>
    <w:rsid w:val="003D2204"/>
    <w:rsid w:val="003D22A7"/>
    <w:rsid w:val="003D2529"/>
    <w:rsid w:val="003D26CE"/>
    <w:rsid w:val="003D2869"/>
    <w:rsid w:val="003D28F9"/>
    <w:rsid w:val="003D2C85"/>
    <w:rsid w:val="003D2E61"/>
    <w:rsid w:val="003D35C0"/>
    <w:rsid w:val="003D3836"/>
    <w:rsid w:val="003D389C"/>
    <w:rsid w:val="003D3B54"/>
    <w:rsid w:val="003D402A"/>
    <w:rsid w:val="003D4439"/>
    <w:rsid w:val="003D470F"/>
    <w:rsid w:val="003D4730"/>
    <w:rsid w:val="003D4920"/>
    <w:rsid w:val="003D4AE6"/>
    <w:rsid w:val="003D4AF9"/>
    <w:rsid w:val="003D4E4B"/>
    <w:rsid w:val="003D4E76"/>
    <w:rsid w:val="003D4EC9"/>
    <w:rsid w:val="003D5017"/>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90"/>
    <w:rsid w:val="003D65D1"/>
    <w:rsid w:val="003D66FB"/>
    <w:rsid w:val="003D68EF"/>
    <w:rsid w:val="003D69E8"/>
    <w:rsid w:val="003D6AE5"/>
    <w:rsid w:val="003D6E6D"/>
    <w:rsid w:val="003D6FAA"/>
    <w:rsid w:val="003D728B"/>
    <w:rsid w:val="003D72D0"/>
    <w:rsid w:val="003D7977"/>
    <w:rsid w:val="003D7CE8"/>
    <w:rsid w:val="003D7DB9"/>
    <w:rsid w:val="003D7E14"/>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BE5"/>
    <w:rsid w:val="003E2CA2"/>
    <w:rsid w:val="003E2E25"/>
    <w:rsid w:val="003E30B9"/>
    <w:rsid w:val="003E3291"/>
    <w:rsid w:val="003E342A"/>
    <w:rsid w:val="003E36D2"/>
    <w:rsid w:val="003E3704"/>
    <w:rsid w:val="003E386F"/>
    <w:rsid w:val="003E38FD"/>
    <w:rsid w:val="003E392B"/>
    <w:rsid w:val="003E3944"/>
    <w:rsid w:val="003E3A3F"/>
    <w:rsid w:val="003E3C3B"/>
    <w:rsid w:val="003E4091"/>
    <w:rsid w:val="003E4361"/>
    <w:rsid w:val="003E43C0"/>
    <w:rsid w:val="003E43DD"/>
    <w:rsid w:val="003E4521"/>
    <w:rsid w:val="003E4D5B"/>
    <w:rsid w:val="003E5002"/>
    <w:rsid w:val="003E532B"/>
    <w:rsid w:val="003E5362"/>
    <w:rsid w:val="003E54FB"/>
    <w:rsid w:val="003E5E7A"/>
    <w:rsid w:val="003E6169"/>
    <w:rsid w:val="003E620B"/>
    <w:rsid w:val="003E6634"/>
    <w:rsid w:val="003E6914"/>
    <w:rsid w:val="003E6E18"/>
    <w:rsid w:val="003E71B2"/>
    <w:rsid w:val="003E743C"/>
    <w:rsid w:val="003E74FE"/>
    <w:rsid w:val="003E76CB"/>
    <w:rsid w:val="003E7929"/>
    <w:rsid w:val="003E7A6F"/>
    <w:rsid w:val="003E7B81"/>
    <w:rsid w:val="003E7CBD"/>
    <w:rsid w:val="003E7DFA"/>
    <w:rsid w:val="003E7F83"/>
    <w:rsid w:val="003F01C6"/>
    <w:rsid w:val="003F0551"/>
    <w:rsid w:val="003F0729"/>
    <w:rsid w:val="003F07B1"/>
    <w:rsid w:val="003F07D1"/>
    <w:rsid w:val="003F0930"/>
    <w:rsid w:val="003F0BF6"/>
    <w:rsid w:val="003F1504"/>
    <w:rsid w:val="003F1592"/>
    <w:rsid w:val="003F175F"/>
    <w:rsid w:val="003F1B1D"/>
    <w:rsid w:val="003F1CE1"/>
    <w:rsid w:val="003F201B"/>
    <w:rsid w:val="003F21A6"/>
    <w:rsid w:val="003F21EA"/>
    <w:rsid w:val="003F25FA"/>
    <w:rsid w:val="003F2730"/>
    <w:rsid w:val="003F285E"/>
    <w:rsid w:val="003F289A"/>
    <w:rsid w:val="003F2C49"/>
    <w:rsid w:val="003F2C81"/>
    <w:rsid w:val="003F3522"/>
    <w:rsid w:val="003F3627"/>
    <w:rsid w:val="003F37D3"/>
    <w:rsid w:val="003F37E1"/>
    <w:rsid w:val="003F38B8"/>
    <w:rsid w:val="003F3A7C"/>
    <w:rsid w:val="003F3E8A"/>
    <w:rsid w:val="003F4141"/>
    <w:rsid w:val="003F4794"/>
    <w:rsid w:val="003F4913"/>
    <w:rsid w:val="003F4AD0"/>
    <w:rsid w:val="003F4B37"/>
    <w:rsid w:val="003F4B3B"/>
    <w:rsid w:val="003F4EE1"/>
    <w:rsid w:val="003F5062"/>
    <w:rsid w:val="003F52F1"/>
    <w:rsid w:val="003F5391"/>
    <w:rsid w:val="003F55F1"/>
    <w:rsid w:val="003F5AA8"/>
    <w:rsid w:val="003F5C6A"/>
    <w:rsid w:val="003F638D"/>
    <w:rsid w:val="003F6452"/>
    <w:rsid w:val="003F664A"/>
    <w:rsid w:val="003F66D9"/>
    <w:rsid w:val="003F6759"/>
    <w:rsid w:val="003F699C"/>
    <w:rsid w:val="003F69A0"/>
    <w:rsid w:val="003F6AA9"/>
    <w:rsid w:val="003F6C84"/>
    <w:rsid w:val="003F7010"/>
    <w:rsid w:val="003F70FA"/>
    <w:rsid w:val="003F7153"/>
    <w:rsid w:val="003F71D2"/>
    <w:rsid w:val="003F7445"/>
    <w:rsid w:val="003F751F"/>
    <w:rsid w:val="003F763E"/>
    <w:rsid w:val="003F798C"/>
    <w:rsid w:val="00400055"/>
    <w:rsid w:val="0040011E"/>
    <w:rsid w:val="00400208"/>
    <w:rsid w:val="0040025B"/>
    <w:rsid w:val="00400315"/>
    <w:rsid w:val="00400455"/>
    <w:rsid w:val="00400470"/>
    <w:rsid w:val="0040055C"/>
    <w:rsid w:val="00400728"/>
    <w:rsid w:val="00400BC8"/>
    <w:rsid w:val="00400D26"/>
    <w:rsid w:val="00400FE5"/>
    <w:rsid w:val="004010F2"/>
    <w:rsid w:val="004012EB"/>
    <w:rsid w:val="00401326"/>
    <w:rsid w:val="004013B0"/>
    <w:rsid w:val="00401711"/>
    <w:rsid w:val="00401A39"/>
    <w:rsid w:val="00401E74"/>
    <w:rsid w:val="00401F1D"/>
    <w:rsid w:val="00402197"/>
    <w:rsid w:val="004021C0"/>
    <w:rsid w:val="00402486"/>
    <w:rsid w:val="00402516"/>
    <w:rsid w:val="0040266A"/>
    <w:rsid w:val="00402726"/>
    <w:rsid w:val="004027E6"/>
    <w:rsid w:val="00402838"/>
    <w:rsid w:val="004029AE"/>
    <w:rsid w:val="00402A14"/>
    <w:rsid w:val="00402A27"/>
    <w:rsid w:val="00402A5D"/>
    <w:rsid w:val="00402BA7"/>
    <w:rsid w:val="00402E9B"/>
    <w:rsid w:val="00403133"/>
    <w:rsid w:val="004031AC"/>
    <w:rsid w:val="00403806"/>
    <w:rsid w:val="00403B10"/>
    <w:rsid w:val="00403BB4"/>
    <w:rsid w:val="00403BBF"/>
    <w:rsid w:val="00404156"/>
    <w:rsid w:val="00404172"/>
    <w:rsid w:val="00404A9D"/>
    <w:rsid w:val="00404B68"/>
    <w:rsid w:val="00404B8F"/>
    <w:rsid w:val="004053AC"/>
    <w:rsid w:val="004053AE"/>
    <w:rsid w:val="004053F7"/>
    <w:rsid w:val="00405880"/>
    <w:rsid w:val="0040594D"/>
    <w:rsid w:val="00405DA8"/>
    <w:rsid w:val="00405E9C"/>
    <w:rsid w:val="00405E9E"/>
    <w:rsid w:val="00406034"/>
    <w:rsid w:val="004061B3"/>
    <w:rsid w:val="004062A0"/>
    <w:rsid w:val="004063DB"/>
    <w:rsid w:val="004064E0"/>
    <w:rsid w:val="00406691"/>
    <w:rsid w:val="004066F9"/>
    <w:rsid w:val="004068F7"/>
    <w:rsid w:val="00407034"/>
    <w:rsid w:val="0040708B"/>
    <w:rsid w:val="004074BB"/>
    <w:rsid w:val="004076D9"/>
    <w:rsid w:val="00407A20"/>
    <w:rsid w:val="00407BC1"/>
    <w:rsid w:val="00407C52"/>
    <w:rsid w:val="004101FD"/>
    <w:rsid w:val="0041033B"/>
    <w:rsid w:val="0041040A"/>
    <w:rsid w:val="004107D8"/>
    <w:rsid w:val="004107FD"/>
    <w:rsid w:val="00410923"/>
    <w:rsid w:val="00410CD9"/>
    <w:rsid w:val="00410E3B"/>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748"/>
    <w:rsid w:val="004127E4"/>
    <w:rsid w:val="0041280D"/>
    <w:rsid w:val="004129F2"/>
    <w:rsid w:val="00412C1D"/>
    <w:rsid w:val="00412CFE"/>
    <w:rsid w:val="00412D59"/>
    <w:rsid w:val="00413075"/>
    <w:rsid w:val="00413286"/>
    <w:rsid w:val="00413496"/>
    <w:rsid w:val="0041361B"/>
    <w:rsid w:val="0041369E"/>
    <w:rsid w:val="004139E3"/>
    <w:rsid w:val="00413CF3"/>
    <w:rsid w:val="00414138"/>
    <w:rsid w:val="004141D5"/>
    <w:rsid w:val="00414295"/>
    <w:rsid w:val="00414377"/>
    <w:rsid w:val="004143F3"/>
    <w:rsid w:val="004144DB"/>
    <w:rsid w:val="004148A2"/>
    <w:rsid w:val="00414A10"/>
    <w:rsid w:val="00414A65"/>
    <w:rsid w:val="00414C74"/>
    <w:rsid w:val="00414DE0"/>
    <w:rsid w:val="00414E46"/>
    <w:rsid w:val="00414FA8"/>
    <w:rsid w:val="0041508C"/>
    <w:rsid w:val="004150DF"/>
    <w:rsid w:val="0041525B"/>
    <w:rsid w:val="004155AB"/>
    <w:rsid w:val="0041588F"/>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78C"/>
    <w:rsid w:val="00417A65"/>
    <w:rsid w:val="00417AFD"/>
    <w:rsid w:val="00417B0B"/>
    <w:rsid w:val="00417B5D"/>
    <w:rsid w:val="00417C7F"/>
    <w:rsid w:val="00417CA9"/>
    <w:rsid w:val="00417CD5"/>
    <w:rsid w:val="00417FC4"/>
    <w:rsid w:val="00420347"/>
    <w:rsid w:val="0042045A"/>
    <w:rsid w:val="00420461"/>
    <w:rsid w:val="00420540"/>
    <w:rsid w:val="004208FA"/>
    <w:rsid w:val="00420C91"/>
    <w:rsid w:val="00420CBB"/>
    <w:rsid w:val="00420D23"/>
    <w:rsid w:val="00420E44"/>
    <w:rsid w:val="004211E0"/>
    <w:rsid w:val="00421215"/>
    <w:rsid w:val="004216B4"/>
    <w:rsid w:val="00421745"/>
    <w:rsid w:val="00421910"/>
    <w:rsid w:val="00421DBE"/>
    <w:rsid w:val="00421F11"/>
    <w:rsid w:val="0042215C"/>
    <w:rsid w:val="004224A0"/>
    <w:rsid w:val="0042256B"/>
    <w:rsid w:val="004228C4"/>
    <w:rsid w:val="00422A88"/>
    <w:rsid w:val="00422C01"/>
    <w:rsid w:val="00422D4D"/>
    <w:rsid w:val="00422DE9"/>
    <w:rsid w:val="00422E16"/>
    <w:rsid w:val="00422EB6"/>
    <w:rsid w:val="00423417"/>
    <w:rsid w:val="004237B7"/>
    <w:rsid w:val="0042381C"/>
    <w:rsid w:val="004238A0"/>
    <w:rsid w:val="00423B8C"/>
    <w:rsid w:val="00423F27"/>
    <w:rsid w:val="004242AF"/>
    <w:rsid w:val="004242C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E9"/>
    <w:rsid w:val="00425E16"/>
    <w:rsid w:val="0042642E"/>
    <w:rsid w:val="004264BE"/>
    <w:rsid w:val="00426C05"/>
    <w:rsid w:val="00426F5A"/>
    <w:rsid w:val="00426FF6"/>
    <w:rsid w:val="00427109"/>
    <w:rsid w:val="00427267"/>
    <w:rsid w:val="00427A16"/>
    <w:rsid w:val="00427D68"/>
    <w:rsid w:val="00427F76"/>
    <w:rsid w:val="004302A8"/>
    <w:rsid w:val="00430725"/>
    <w:rsid w:val="0043081A"/>
    <w:rsid w:val="004309F9"/>
    <w:rsid w:val="00430B5A"/>
    <w:rsid w:val="00430BA9"/>
    <w:rsid w:val="00430BBB"/>
    <w:rsid w:val="00430CFC"/>
    <w:rsid w:val="00430D2D"/>
    <w:rsid w:val="00430E5B"/>
    <w:rsid w:val="0043105F"/>
    <w:rsid w:val="004313B0"/>
    <w:rsid w:val="0043175D"/>
    <w:rsid w:val="00431861"/>
    <w:rsid w:val="00431FBF"/>
    <w:rsid w:val="00432066"/>
    <w:rsid w:val="0043225E"/>
    <w:rsid w:val="00432360"/>
    <w:rsid w:val="0043260A"/>
    <w:rsid w:val="0043261E"/>
    <w:rsid w:val="0043286C"/>
    <w:rsid w:val="00432BFD"/>
    <w:rsid w:val="00432E0D"/>
    <w:rsid w:val="00433124"/>
    <w:rsid w:val="004333A2"/>
    <w:rsid w:val="00433426"/>
    <w:rsid w:val="004334A9"/>
    <w:rsid w:val="00433562"/>
    <w:rsid w:val="00433D3B"/>
    <w:rsid w:val="00433D40"/>
    <w:rsid w:val="00433EE7"/>
    <w:rsid w:val="00434135"/>
    <w:rsid w:val="00434480"/>
    <w:rsid w:val="004347F6"/>
    <w:rsid w:val="00434988"/>
    <w:rsid w:val="00434CAE"/>
    <w:rsid w:val="00434E5C"/>
    <w:rsid w:val="00434FE6"/>
    <w:rsid w:val="004354BC"/>
    <w:rsid w:val="00435556"/>
    <w:rsid w:val="00435598"/>
    <w:rsid w:val="00435604"/>
    <w:rsid w:val="00435644"/>
    <w:rsid w:val="004356FC"/>
    <w:rsid w:val="00435913"/>
    <w:rsid w:val="00435B28"/>
    <w:rsid w:val="00435B5C"/>
    <w:rsid w:val="00435BD7"/>
    <w:rsid w:val="00435C67"/>
    <w:rsid w:val="004363EA"/>
    <w:rsid w:val="004364B8"/>
    <w:rsid w:val="00436842"/>
    <w:rsid w:val="004369C3"/>
    <w:rsid w:val="00436A80"/>
    <w:rsid w:val="00436C41"/>
    <w:rsid w:val="00436CB6"/>
    <w:rsid w:val="004373CB"/>
    <w:rsid w:val="00437550"/>
    <w:rsid w:val="00437797"/>
    <w:rsid w:val="00437CA2"/>
    <w:rsid w:val="00437FC4"/>
    <w:rsid w:val="00437FDD"/>
    <w:rsid w:val="0044017B"/>
    <w:rsid w:val="004404B7"/>
    <w:rsid w:val="00440B0B"/>
    <w:rsid w:val="00440F4D"/>
    <w:rsid w:val="00441022"/>
    <w:rsid w:val="00441166"/>
    <w:rsid w:val="004411D9"/>
    <w:rsid w:val="004413A7"/>
    <w:rsid w:val="004413E1"/>
    <w:rsid w:val="00441576"/>
    <w:rsid w:val="00441BC4"/>
    <w:rsid w:val="00441CC3"/>
    <w:rsid w:val="00441D38"/>
    <w:rsid w:val="00442049"/>
    <w:rsid w:val="0044227B"/>
    <w:rsid w:val="00442AD1"/>
    <w:rsid w:val="00442B70"/>
    <w:rsid w:val="00442E43"/>
    <w:rsid w:val="00442E55"/>
    <w:rsid w:val="00442FF3"/>
    <w:rsid w:val="004431B4"/>
    <w:rsid w:val="00443406"/>
    <w:rsid w:val="00443AFC"/>
    <w:rsid w:val="00443C7F"/>
    <w:rsid w:val="00443EA1"/>
    <w:rsid w:val="00443F98"/>
    <w:rsid w:val="004441F9"/>
    <w:rsid w:val="00444713"/>
    <w:rsid w:val="0044486C"/>
    <w:rsid w:val="00444D8D"/>
    <w:rsid w:val="00444F08"/>
    <w:rsid w:val="00445276"/>
    <w:rsid w:val="004454B4"/>
    <w:rsid w:val="00445700"/>
    <w:rsid w:val="00445906"/>
    <w:rsid w:val="004459B0"/>
    <w:rsid w:val="00445C6A"/>
    <w:rsid w:val="00446492"/>
    <w:rsid w:val="0044664C"/>
    <w:rsid w:val="00446717"/>
    <w:rsid w:val="004467E7"/>
    <w:rsid w:val="00446C72"/>
    <w:rsid w:val="00446C92"/>
    <w:rsid w:val="00446F1C"/>
    <w:rsid w:val="004472E8"/>
    <w:rsid w:val="0044756B"/>
    <w:rsid w:val="00447CAD"/>
    <w:rsid w:val="00447D92"/>
    <w:rsid w:val="00447E0A"/>
    <w:rsid w:val="00450130"/>
    <w:rsid w:val="0045024C"/>
    <w:rsid w:val="004502D6"/>
    <w:rsid w:val="004503F6"/>
    <w:rsid w:val="0045067B"/>
    <w:rsid w:val="00450D22"/>
    <w:rsid w:val="00451010"/>
    <w:rsid w:val="004512A7"/>
    <w:rsid w:val="004512EC"/>
    <w:rsid w:val="004513FF"/>
    <w:rsid w:val="00451517"/>
    <w:rsid w:val="00451740"/>
    <w:rsid w:val="00451ADA"/>
    <w:rsid w:val="00451CC6"/>
    <w:rsid w:val="00451E42"/>
    <w:rsid w:val="004526D1"/>
    <w:rsid w:val="004527B4"/>
    <w:rsid w:val="00452BC2"/>
    <w:rsid w:val="00452C1A"/>
    <w:rsid w:val="00452D94"/>
    <w:rsid w:val="00452DBE"/>
    <w:rsid w:val="004531B0"/>
    <w:rsid w:val="004532DF"/>
    <w:rsid w:val="0045335E"/>
    <w:rsid w:val="00453616"/>
    <w:rsid w:val="00453A02"/>
    <w:rsid w:val="00453C57"/>
    <w:rsid w:val="00453FCB"/>
    <w:rsid w:val="0045431E"/>
    <w:rsid w:val="00454343"/>
    <w:rsid w:val="00454602"/>
    <w:rsid w:val="00454779"/>
    <w:rsid w:val="0045485E"/>
    <w:rsid w:val="00454A2C"/>
    <w:rsid w:val="00454DCF"/>
    <w:rsid w:val="00454FE1"/>
    <w:rsid w:val="00455209"/>
    <w:rsid w:val="00455780"/>
    <w:rsid w:val="0045598B"/>
    <w:rsid w:val="00455AE7"/>
    <w:rsid w:val="00455DFA"/>
    <w:rsid w:val="004560D1"/>
    <w:rsid w:val="004561BD"/>
    <w:rsid w:val="004561FB"/>
    <w:rsid w:val="00456247"/>
    <w:rsid w:val="0045676B"/>
    <w:rsid w:val="004569FA"/>
    <w:rsid w:val="00456B4E"/>
    <w:rsid w:val="00456DAA"/>
    <w:rsid w:val="00456F96"/>
    <w:rsid w:val="00457194"/>
    <w:rsid w:val="004571D6"/>
    <w:rsid w:val="0045773E"/>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1430"/>
    <w:rsid w:val="004614D1"/>
    <w:rsid w:val="0046158F"/>
    <w:rsid w:val="0046185F"/>
    <w:rsid w:val="004618CD"/>
    <w:rsid w:val="004619FC"/>
    <w:rsid w:val="00461C9B"/>
    <w:rsid w:val="00461DCA"/>
    <w:rsid w:val="00461E64"/>
    <w:rsid w:val="00462040"/>
    <w:rsid w:val="004626D1"/>
    <w:rsid w:val="004626D9"/>
    <w:rsid w:val="004626EF"/>
    <w:rsid w:val="004627FD"/>
    <w:rsid w:val="00462A87"/>
    <w:rsid w:val="00462B49"/>
    <w:rsid w:val="00462F65"/>
    <w:rsid w:val="004631EF"/>
    <w:rsid w:val="004632E6"/>
    <w:rsid w:val="0046348E"/>
    <w:rsid w:val="00463496"/>
    <w:rsid w:val="0046354F"/>
    <w:rsid w:val="004636A1"/>
    <w:rsid w:val="00463C5D"/>
    <w:rsid w:val="00463E4B"/>
    <w:rsid w:val="0046401E"/>
    <w:rsid w:val="0046444F"/>
    <w:rsid w:val="00464609"/>
    <w:rsid w:val="004647A0"/>
    <w:rsid w:val="00464890"/>
    <w:rsid w:val="00464CD6"/>
    <w:rsid w:val="00464FA2"/>
    <w:rsid w:val="00465337"/>
    <w:rsid w:val="004653A1"/>
    <w:rsid w:val="004655FD"/>
    <w:rsid w:val="00465B0D"/>
    <w:rsid w:val="00465CF6"/>
    <w:rsid w:val="00465DC6"/>
    <w:rsid w:val="00465E54"/>
    <w:rsid w:val="0046692E"/>
    <w:rsid w:val="00466AA4"/>
    <w:rsid w:val="00466AC8"/>
    <w:rsid w:val="00466B4F"/>
    <w:rsid w:val="00466CA9"/>
    <w:rsid w:val="00466D38"/>
    <w:rsid w:val="00467EA0"/>
    <w:rsid w:val="0047039E"/>
    <w:rsid w:val="00470430"/>
    <w:rsid w:val="00470477"/>
    <w:rsid w:val="0047056F"/>
    <w:rsid w:val="004708AB"/>
    <w:rsid w:val="004708DC"/>
    <w:rsid w:val="00470DC7"/>
    <w:rsid w:val="00470E46"/>
    <w:rsid w:val="00470F49"/>
    <w:rsid w:val="004711BB"/>
    <w:rsid w:val="00471224"/>
    <w:rsid w:val="0047151C"/>
    <w:rsid w:val="004715BA"/>
    <w:rsid w:val="004717FB"/>
    <w:rsid w:val="00471956"/>
    <w:rsid w:val="00471F74"/>
    <w:rsid w:val="004721E9"/>
    <w:rsid w:val="00472214"/>
    <w:rsid w:val="004727DD"/>
    <w:rsid w:val="00472860"/>
    <w:rsid w:val="0047297B"/>
    <w:rsid w:val="00472CE3"/>
    <w:rsid w:val="004731FD"/>
    <w:rsid w:val="00473270"/>
    <w:rsid w:val="004732F2"/>
    <w:rsid w:val="0047332A"/>
    <w:rsid w:val="004734DF"/>
    <w:rsid w:val="00473614"/>
    <w:rsid w:val="00473794"/>
    <w:rsid w:val="00473964"/>
    <w:rsid w:val="00473DD5"/>
    <w:rsid w:val="00474017"/>
    <w:rsid w:val="004740B0"/>
    <w:rsid w:val="004742D6"/>
    <w:rsid w:val="0047437E"/>
    <w:rsid w:val="0047442D"/>
    <w:rsid w:val="0047457E"/>
    <w:rsid w:val="00474B22"/>
    <w:rsid w:val="00474FA4"/>
    <w:rsid w:val="00475020"/>
    <w:rsid w:val="004753C9"/>
    <w:rsid w:val="004756A9"/>
    <w:rsid w:val="00475871"/>
    <w:rsid w:val="00475B13"/>
    <w:rsid w:val="00475BE3"/>
    <w:rsid w:val="00475BF7"/>
    <w:rsid w:val="00475EFB"/>
    <w:rsid w:val="00475FBD"/>
    <w:rsid w:val="00476189"/>
    <w:rsid w:val="004768A0"/>
    <w:rsid w:val="0047697F"/>
    <w:rsid w:val="004769E3"/>
    <w:rsid w:val="00476A81"/>
    <w:rsid w:val="00476BCC"/>
    <w:rsid w:val="00476CFC"/>
    <w:rsid w:val="0047702B"/>
    <w:rsid w:val="00477378"/>
    <w:rsid w:val="00477699"/>
    <w:rsid w:val="0047775C"/>
    <w:rsid w:val="00477A1F"/>
    <w:rsid w:val="00477A21"/>
    <w:rsid w:val="00477B90"/>
    <w:rsid w:val="00477FF5"/>
    <w:rsid w:val="0048018A"/>
    <w:rsid w:val="00480197"/>
    <w:rsid w:val="004801DD"/>
    <w:rsid w:val="0048047F"/>
    <w:rsid w:val="00480970"/>
    <w:rsid w:val="004809AF"/>
    <w:rsid w:val="00480D4C"/>
    <w:rsid w:val="00480FAB"/>
    <w:rsid w:val="0048107C"/>
    <w:rsid w:val="00481677"/>
    <w:rsid w:val="00481852"/>
    <w:rsid w:val="00481A06"/>
    <w:rsid w:val="00481C0E"/>
    <w:rsid w:val="00481C76"/>
    <w:rsid w:val="00481D32"/>
    <w:rsid w:val="00481EB3"/>
    <w:rsid w:val="00481FB2"/>
    <w:rsid w:val="004820A2"/>
    <w:rsid w:val="00482305"/>
    <w:rsid w:val="00482684"/>
    <w:rsid w:val="00482725"/>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431C"/>
    <w:rsid w:val="00484577"/>
    <w:rsid w:val="00484937"/>
    <w:rsid w:val="00484A73"/>
    <w:rsid w:val="00484AD0"/>
    <w:rsid w:val="00485368"/>
    <w:rsid w:val="004853D2"/>
    <w:rsid w:val="0048544E"/>
    <w:rsid w:val="00485495"/>
    <w:rsid w:val="00485641"/>
    <w:rsid w:val="004856D4"/>
    <w:rsid w:val="0048588D"/>
    <w:rsid w:val="00485B93"/>
    <w:rsid w:val="00485C6A"/>
    <w:rsid w:val="00485CF8"/>
    <w:rsid w:val="00485F1C"/>
    <w:rsid w:val="004862DC"/>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44E"/>
    <w:rsid w:val="004905A3"/>
    <w:rsid w:val="00490AC6"/>
    <w:rsid w:val="00490C41"/>
    <w:rsid w:val="00490C9A"/>
    <w:rsid w:val="00490D4B"/>
    <w:rsid w:val="00490FBF"/>
    <w:rsid w:val="0049161E"/>
    <w:rsid w:val="004917EA"/>
    <w:rsid w:val="0049188A"/>
    <w:rsid w:val="004919B5"/>
    <w:rsid w:val="00492362"/>
    <w:rsid w:val="004924A8"/>
    <w:rsid w:val="00492B5E"/>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F3"/>
    <w:rsid w:val="004940B5"/>
    <w:rsid w:val="00494106"/>
    <w:rsid w:val="004941DB"/>
    <w:rsid w:val="0049450C"/>
    <w:rsid w:val="00494691"/>
    <w:rsid w:val="00494962"/>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583"/>
    <w:rsid w:val="00496BD3"/>
    <w:rsid w:val="00496D2F"/>
    <w:rsid w:val="00496DF0"/>
    <w:rsid w:val="00496E37"/>
    <w:rsid w:val="00496E61"/>
    <w:rsid w:val="0049700F"/>
    <w:rsid w:val="0049701E"/>
    <w:rsid w:val="00497186"/>
    <w:rsid w:val="004974BD"/>
    <w:rsid w:val="004975B5"/>
    <w:rsid w:val="004978E7"/>
    <w:rsid w:val="00497AC3"/>
    <w:rsid w:val="00497DDD"/>
    <w:rsid w:val="004A0088"/>
    <w:rsid w:val="004A019D"/>
    <w:rsid w:val="004A0266"/>
    <w:rsid w:val="004A04A1"/>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618"/>
    <w:rsid w:val="004A26E9"/>
    <w:rsid w:val="004A290C"/>
    <w:rsid w:val="004A2A97"/>
    <w:rsid w:val="004A328E"/>
    <w:rsid w:val="004A34D8"/>
    <w:rsid w:val="004A3990"/>
    <w:rsid w:val="004A3FA3"/>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622"/>
    <w:rsid w:val="004A69CD"/>
    <w:rsid w:val="004A6CB2"/>
    <w:rsid w:val="004A6D51"/>
    <w:rsid w:val="004A7789"/>
    <w:rsid w:val="004A7B3E"/>
    <w:rsid w:val="004A7F3E"/>
    <w:rsid w:val="004B009C"/>
    <w:rsid w:val="004B03DB"/>
    <w:rsid w:val="004B068E"/>
    <w:rsid w:val="004B077A"/>
    <w:rsid w:val="004B08E0"/>
    <w:rsid w:val="004B09A5"/>
    <w:rsid w:val="004B0C90"/>
    <w:rsid w:val="004B0FF0"/>
    <w:rsid w:val="004B1133"/>
    <w:rsid w:val="004B11F0"/>
    <w:rsid w:val="004B1247"/>
    <w:rsid w:val="004B1292"/>
    <w:rsid w:val="004B12B7"/>
    <w:rsid w:val="004B1549"/>
    <w:rsid w:val="004B16BB"/>
    <w:rsid w:val="004B230D"/>
    <w:rsid w:val="004B2427"/>
    <w:rsid w:val="004B2461"/>
    <w:rsid w:val="004B272F"/>
    <w:rsid w:val="004B27A0"/>
    <w:rsid w:val="004B28B8"/>
    <w:rsid w:val="004B2A32"/>
    <w:rsid w:val="004B2CC0"/>
    <w:rsid w:val="004B2EBA"/>
    <w:rsid w:val="004B3063"/>
    <w:rsid w:val="004B316F"/>
    <w:rsid w:val="004B37B3"/>
    <w:rsid w:val="004B3CEC"/>
    <w:rsid w:val="004B3ED7"/>
    <w:rsid w:val="004B423E"/>
    <w:rsid w:val="004B4261"/>
    <w:rsid w:val="004B4277"/>
    <w:rsid w:val="004B4353"/>
    <w:rsid w:val="004B43DA"/>
    <w:rsid w:val="004B443D"/>
    <w:rsid w:val="004B455C"/>
    <w:rsid w:val="004B46AB"/>
    <w:rsid w:val="004B4800"/>
    <w:rsid w:val="004B4C4D"/>
    <w:rsid w:val="004B4E1F"/>
    <w:rsid w:val="004B4EB1"/>
    <w:rsid w:val="004B4EFA"/>
    <w:rsid w:val="004B4F69"/>
    <w:rsid w:val="004B503A"/>
    <w:rsid w:val="004B50DA"/>
    <w:rsid w:val="004B50DF"/>
    <w:rsid w:val="004B5139"/>
    <w:rsid w:val="004B5174"/>
    <w:rsid w:val="004B5562"/>
    <w:rsid w:val="004B55FC"/>
    <w:rsid w:val="004B58A9"/>
    <w:rsid w:val="004B5964"/>
    <w:rsid w:val="004B5EBB"/>
    <w:rsid w:val="004B5FB7"/>
    <w:rsid w:val="004B603B"/>
    <w:rsid w:val="004B6092"/>
    <w:rsid w:val="004B611A"/>
    <w:rsid w:val="004B6263"/>
    <w:rsid w:val="004B6499"/>
    <w:rsid w:val="004B6710"/>
    <w:rsid w:val="004B677F"/>
    <w:rsid w:val="004B68F0"/>
    <w:rsid w:val="004B6965"/>
    <w:rsid w:val="004B69BC"/>
    <w:rsid w:val="004B6B54"/>
    <w:rsid w:val="004B6CD9"/>
    <w:rsid w:val="004B7115"/>
    <w:rsid w:val="004B71D6"/>
    <w:rsid w:val="004B726B"/>
    <w:rsid w:val="004B75FB"/>
    <w:rsid w:val="004B7861"/>
    <w:rsid w:val="004B78A8"/>
    <w:rsid w:val="004B79D2"/>
    <w:rsid w:val="004B7E54"/>
    <w:rsid w:val="004B7EB0"/>
    <w:rsid w:val="004B7EFB"/>
    <w:rsid w:val="004C007C"/>
    <w:rsid w:val="004C0163"/>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BF9"/>
    <w:rsid w:val="004C2C8B"/>
    <w:rsid w:val="004C3285"/>
    <w:rsid w:val="004C3370"/>
    <w:rsid w:val="004C38D0"/>
    <w:rsid w:val="004C3ABA"/>
    <w:rsid w:val="004C3C29"/>
    <w:rsid w:val="004C3EA5"/>
    <w:rsid w:val="004C3F72"/>
    <w:rsid w:val="004C40A9"/>
    <w:rsid w:val="004C45F5"/>
    <w:rsid w:val="004C46CF"/>
    <w:rsid w:val="004C47B2"/>
    <w:rsid w:val="004C489F"/>
    <w:rsid w:val="004C499C"/>
    <w:rsid w:val="004C4DC3"/>
    <w:rsid w:val="004C4EE8"/>
    <w:rsid w:val="004C5265"/>
    <w:rsid w:val="004C534D"/>
    <w:rsid w:val="004C5367"/>
    <w:rsid w:val="004C5409"/>
    <w:rsid w:val="004C553B"/>
    <w:rsid w:val="004C5A41"/>
    <w:rsid w:val="004C5AC2"/>
    <w:rsid w:val="004C5E98"/>
    <w:rsid w:val="004C5F18"/>
    <w:rsid w:val="004C610A"/>
    <w:rsid w:val="004C62B4"/>
    <w:rsid w:val="004C62C9"/>
    <w:rsid w:val="004C655C"/>
    <w:rsid w:val="004C6925"/>
    <w:rsid w:val="004C6AF9"/>
    <w:rsid w:val="004C6D08"/>
    <w:rsid w:val="004C6E47"/>
    <w:rsid w:val="004C6E55"/>
    <w:rsid w:val="004C6E69"/>
    <w:rsid w:val="004C6F7F"/>
    <w:rsid w:val="004C6FF5"/>
    <w:rsid w:val="004C78AB"/>
    <w:rsid w:val="004C7A65"/>
    <w:rsid w:val="004C7E09"/>
    <w:rsid w:val="004C7F5B"/>
    <w:rsid w:val="004C7F77"/>
    <w:rsid w:val="004C7F98"/>
    <w:rsid w:val="004D0508"/>
    <w:rsid w:val="004D0775"/>
    <w:rsid w:val="004D07FA"/>
    <w:rsid w:val="004D0A4F"/>
    <w:rsid w:val="004D0BDC"/>
    <w:rsid w:val="004D0CE5"/>
    <w:rsid w:val="004D0E00"/>
    <w:rsid w:val="004D10CE"/>
    <w:rsid w:val="004D1326"/>
    <w:rsid w:val="004D1406"/>
    <w:rsid w:val="004D1736"/>
    <w:rsid w:val="004D1A34"/>
    <w:rsid w:val="004D1C6D"/>
    <w:rsid w:val="004D1D23"/>
    <w:rsid w:val="004D218B"/>
    <w:rsid w:val="004D219E"/>
    <w:rsid w:val="004D21C9"/>
    <w:rsid w:val="004D2659"/>
    <w:rsid w:val="004D2956"/>
    <w:rsid w:val="004D29EB"/>
    <w:rsid w:val="004D2A6C"/>
    <w:rsid w:val="004D2B29"/>
    <w:rsid w:val="004D2BD2"/>
    <w:rsid w:val="004D2FA2"/>
    <w:rsid w:val="004D311D"/>
    <w:rsid w:val="004D39A6"/>
    <w:rsid w:val="004D3A02"/>
    <w:rsid w:val="004D4064"/>
    <w:rsid w:val="004D45F9"/>
    <w:rsid w:val="004D467B"/>
    <w:rsid w:val="004D474C"/>
    <w:rsid w:val="004D478C"/>
    <w:rsid w:val="004D4AB6"/>
    <w:rsid w:val="004D4B4E"/>
    <w:rsid w:val="004D4BB3"/>
    <w:rsid w:val="004D4BE6"/>
    <w:rsid w:val="004D4E93"/>
    <w:rsid w:val="004D4F12"/>
    <w:rsid w:val="004D51E2"/>
    <w:rsid w:val="004D544D"/>
    <w:rsid w:val="004D554F"/>
    <w:rsid w:val="004D57FE"/>
    <w:rsid w:val="004D58F7"/>
    <w:rsid w:val="004D5C92"/>
    <w:rsid w:val="004D5CD2"/>
    <w:rsid w:val="004D5D2B"/>
    <w:rsid w:val="004D5EFB"/>
    <w:rsid w:val="004D649B"/>
    <w:rsid w:val="004D65A9"/>
    <w:rsid w:val="004D6815"/>
    <w:rsid w:val="004D6B5A"/>
    <w:rsid w:val="004D6C15"/>
    <w:rsid w:val="004D6EAD"/>
    <w:rsid w:val="004D71D0"/>
    <w:rsid w:val="004D7748"/>
    <w:rsid w:val="004D7871"/>
    <w:rsid w:val="004D78D0"/>
    <w:rsid w:val="004D7A13"/>
    <w:rsid w:val="004D7BDC"/>
    <w:rsid w:val="004D7C4D"/>
    <w:rsid w:val="004D7D55"/>
    <w:rsid w:val="004D7E04"/>
    <w:rsid w:val="004E0395"/>
    <w:rsid w:val="004E03B0"/>
    <w:rsid w:val="004E0668"/>
    <w:rsid w:val="004E078D"/>
    <w:rsid w:val="004E0CB5"/>
    <w:rsid w:val="004E0E33"/>
    <w:rsid w:val="004E10A2"/>
    <w:rsid w:val="004E127A"/>
    <w:rsid w:val="004E13E1"/>
    <w:rsid w:val="004E13E8"/>
    <w:rsid w:val="004E1474"/>
    <w:rsid w:val="004E1491"/>
    <w:rsid w:val="004E1493"/>
    <w:rsid w:val="004E1704"/>
    <w:rsid w:val="004E173C"/>
    <w:rsid w:val="004E182C"/>
    <w:rsid w:val="004E184E"/>
    <w:rsid w:val="004E186B"/>
    <w:rsid w:val="004E1B1B"/>
    <w:rsid w:val="004E2198"/>
    <w:rsid w:val="004E2443"/>
    <w:rsid w:val="004E2602"/>
    <w:rsid w:val="004E2836"/>
    <w:rsid w:val="004E2CE3"/>
    <w:rsid w:val="004E32B4"/>
    <w:rsid w:val="004E3431"/>
    <w:rsid w:val="004E36B7"/>
    <w:rsid w:val="004E3868"/>
    <w:rsid w:val="004E3C82"/>
    <w:rsid w:val="004E4174"/>
    <w:rsid w:val="004E4410"/>
    <w:rsid w:val="004E471D"/>
    <w:rsid w:val="004E479E"/>
    <w:rsid w:val="004E481A"/>
    <w:rsid w:val="004E4931"/>
    <w:rsid w:val="004E4B8B"/>
    <w:rsid w:val="004E4D6F"/>
    <w:rsid w:val="004E4E09"/>
    <w:rsid w:val="004E4F56"/>
    <w:rsid w:val="004E5673"/>
    <w:rsid w:val="004E567B"/>
    <w:rsid w:val="004E579B"/>
    <w:rsid w:val="004E587D"/>
    <w:rsid w:val="004E5BFA"/>
    <w:rsid w:val="004E5C0A"/>
    <w:rsid w:val="004E5E0D"/>
    <w:rsid w:val="004E5E30"/>
    <w:rsid w:val="004E613D"/>
    <w:rsid w:val="004E614A"/>
    <w:rsid w:val="004E62D5"/>
    <w:rsid w:val="004E6335"/>
    <w:rsid w:val="004E641B"/>
    <w:rsid w:val="004E6528"/>
    <w:rsid w:val="004E67C6"/>
    <w:rsid w:val="004E69C0"/>
    <w:rsid w:val="004E6A54"/>
    <w:rsid w:val="004E6CC7"/>
    <w:rsid w:val="004E6CED"/>
    <w:rsid w:val="004E6E8A"/>
    <w:rsid w:val="004E712C"/>
    <w:rsid w:val="004E7252"/>
    <w:rsid w:val="004E737D"/>
    <w:rsid w:val="004E77F5"/>
    <w:rsid w:val="004E7904"/>
    <w:rsid w:val="004E7A5A"/>
    <w:rsid w:val="004E7C55"/>
    <w:rsid w:val="004E7C90"/>
    <w:rsid w:val="004E7D80"/>
    <w:rsid w:val="004E7E73"/>
    <w:rsid w:val="004E7EA2"/>
    <w:rsid w:val="004F0248"/>
    <w:rsid w:val="004F0397"/>
    <w:rsid w:val="004F04E7"/>
    <w:rsid w:val="004F05E5"/>
    <w:rsid w:val="004F0661"/>
    <w:rsid w:val="004F089D"/>
    <w:rsid w:val="004F0AD1"/>
    <w:rsid w:val="004F0AF0"/>
    <w:rsid w:val="004F0DCB"/>
    <w:rsid w:val="004F0F73"/>
    <w:rsid w:val="004F100E"/>
    <w:rsid w:val="004F1154"/>
    <w:rsid w:val="004F13D9"/>
    <w:rsid w:val="004F149C"/>
    <w:rsid w:val="004F1513"/>
    <w:rsid w:val="004F1517"/>
    <w:rsid w:val="004F19DC"/>
    <w:rsid w:val="004F1A68"/>
    <w:rsid w:val="004F1B2C"/>
    <w:rsid w:val="004F1B82"/>
    <w:rsid w:val="004F1CAD"/>
    <w:rsid w:val="004F1DEE"/>
    <w:rsid w:val="004F1EF4"/>
    <w:rsid w:val="004F222B"/>
    <w:rsid w:val="004F2364"/>
    <w:rsid w:val="004F246A"/>
    <w:rsid w:val="004F2575"/>
    <w:rsid w:val="004F2597"/>
    <w:rsid w:val="004F2A7E"/>
    <w:rsid w:val="004F2EC8"/>
    <w:rsid w:val="004F33AE"/>
    <w:rsid w:val="004F34C9"/>
    <w:rsid w:val="004F3686"/>
    <w:rsid w:val="004F3787"/>
    <w:rsid w:val="004F3D7B"/>
    <w:rsid w:val="004F3FD7"/>
    <w:rsid w:val="004F40D4"/>
    <w:rsid w:val="004F41DE"/>
    <w:rsid w:val="004F424D"/>
    <w:rsid w:val="004F45D8"/>
    <w:rsid w:val="004F46FB"/>
    <w:rsid w:val="004F4A11"/>
    <w:rsid w:val="004F4A83"/>
    <w:rsid w:val="004F4C75"/>
    <w:rsid w:val="004F4EDE"/>
    <w:rsid w:val="004F530A"/>
    <w:rsid w:val="004F58FC"/>
    <w:rsid w:val="004F5D5A"/>
    <w:rsid w:val="004F5F7F"/>
    <w:rsid w:val="004F6097"/>
    <w:rsid w:val="004F612B"/>
    <w:rsid w:val="004F636C"/>
    <w:rsid w:val="004F6496"/>
    <w:rsid w:val="004F69C4"/>
    <w:rsid w:val="004F6A00"/>
    <w:rsid w:val="004F6AE5"/>
    <w:rsid w:val="004F6D4F"/>
    <w:rsid w:val="004F6E69"/>
    <w:rsid w:val="004F7197"/>
    <w:rsid w:val="004F7211"/>
    <w:rsid w:val="004F73AE"/>
    <w:rsid w:val="004F7528"/>
    <w:rsid w:val="004F770E"/>
    <w:rsid w:val="004F77FA"/>
    <w:rsid w:val="004F7850"/>
    <w:rsid w:val="004F7C40"/>
    <w:rsid w:val="004F7FDB"/>
    <w:rsid w:val="00500531"/>
    <w:rsid w:val="005008A3"/>
    <w:rsid w:val="005008F5"/>
    <w:rsid w:val="00500DE5"/>
    <w:rsid w:val="00501124"/>
    <w:rsid w:val="005013FE"/>
    <w:rsid w:val="0050160E"/>
    <w:rsid w:val="005019E2"/>
    <w:rsid w:val="00501AD8"/>
    <w:rsid w:val="00501C00"/>
    <w:rsid w:val="00501E26"/>
    <w:rsid w:val="00501F90"/>
    <w:rsid w:val="00502647"/>
    <w:rsid w:val="005029CF"/>
    <w:rsid w:val="00502BE6"/>
    <w:rsid w:val="00502DD6"/>
    <w:rsid w:val="00503047"/>
    <w:rsid w:val="005035E6"/>
    <w:rsid w:val="005036F7"/>
    <w:rsid w:val="0050399A"/>
    <w:rsid w:val="005039B6"/>
    <w:rsid w:val="00503A6B"/>
    <w:rsid w:val="00503BB0"/>
    <w:rsid w:val="00503D7D"/>
    <w:rsid w:val="00503EB1"/>
    <w:rsid w:val="00503EFF"/>
    <w:rsid w:val="00504081"/>
    <w:rsid w:val="0050432B"/>
    <w:rsid w:val="0050433C"/>
    <w:rsid w:val="0050439F"/>
    <w:rsid w:val="005046E4"/>
    <w:rsid w:val="005048E8"/>
    <w:rsid w:val="00504947"/>
    <w:rsid w:val="00504D38"/>
    <w:rsid w:val="00504EDC"/>
    <w:rsid w:val="005050C6"/>
    <w:rsid w:val="005051F6"/>
    <w:rsid w:val="0050528E"/>
    <w:rsid w:val="0050529F"/>
    <w:rsid w:val="00505339"/>
    <w:rsid w:val="00505BDC"/>
    <w:rsid w:val="005062FD"/>
    <w:rsid w:val="0050633E"/>
    <w:rsid w:val="00506461"/>
    <w:rsid w:val="005064D0"/>
    <w:rsid w:val="005067FE"/>
    <w:rsid w:val="00506982"/>
    <w:rsid w:val="00506B5D"/>
    <w:rsid w:val="00506CFA"/>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7AC"/>
    <w:rsid w:val="00511907"/>
    <w:rsid w:val="00511BA3"/>
    <w:rsid w:val="00511E10"/>
    <w:rsid w:val="00511FBF"/>
    <w:rsid w:val="005121E8"/>
    <w:rsid w:val="0051228E"/>
    <w:rsid w:val="005122DE"/>
    <w:rsid w:val="0051235F"/>
    <w:rsid w:val="0051261F"/>
    <w:rsid w:val="00512794"/>
    <w:rsid w:val="005127EB"/>
    <w:rsid w:val="00512857"/>
    <w:rsid w:val="00512A4B"/>
    <w:rsid w:val="00512AC5"/>
    <w:rsid w:val="00512BEA"/>
    <w:rsid w:val="00512DB8"/>
    <w:rsid w:val="00512F7C"/>
    <w:rsid w:val="0051331D"/>
    <w:rsid w:val="005134E3"/>
    <w:rsid w:val="0051356B"/>
    <w:rsid w:val="00513783"/>
    <w:rsid w:val="00513827"/>
    <w:rsid w:val="00513839"/>
    <w:rsid w:val="005138BA"/>
    <w:rsid w:val="00513BA9"/>
    <w:rsid w:val="00513C03"/>
    <w:rsid w:val="00513C88"/>
    <w:rsid w:val="00513CEF"/>
    <w:rsid w:val="00514365"/>
    <w:rsid w:val="0051455D"/>
    <w:rsid w:val="005145C1"/>
    <w:rsid w:val="005146C3"/>
    <w:rsid w:val="00514736"/>
    <w:rsid w:val="00514858"/>
    <w:rsid w:val="00514DFC"/>
    <w:rsid w:val="00514F28"/>
    <w:rsid w:val="00514F3A"/>
    <w:rsid w:val="0051509F"/>
    <w:rsid w:val="00515112"/>
    <w:rsid w:val="0051535C"/>
    <w:rsid w:val="005153AF"/>
    <w:rsid w:val="0051545A"/>
    <w:rsid w:val="005154E1"/>
    <w:rsid w:val="00515665"/>
    <w:rsid w:val="00515A6D"/>
    <w:rsid w:val="00515B53"/>
    <w:rsid w:val="00515CC9"/>
    <w:rsid w:val="00515E10"/>
    <w:rsid w:val="0051657B"/>
    <w:rsid w:val="0051698D"/>
    <w:rsid w:val="00516A59"/>
    <w:rsid w:val="00516D1E"/>
    <w:rsid w:val="00516F6E"/>
    <w:rsid w:val="0051768E"/>
    <w:rsid w:val="00517713"/>
    <w:rsid w:val="00517A2B"/>
    <w:rsid w:val="00517B54"/>
    <w:rsid w:val="00517B76"/>
    <w:rsid w:val="00517B8D"/>
    <w:rsid w:val="00517C0A"/>
    <w:rsid w:val="00520761"/>
    <w:rsid w:val="00520C1B"/>
    <w:rsid w:val="00520C2D"/>
    <w:rsid w:val="00520D8C"/>
    <w:rsid w:val="00520E5B"/>
    <w:rsid w:val="00521003"/>
    <w:rsid w:val="0052107A"/>
    <w:rsid w:val="00521C85"/>
    <w:rsid w:val="00521C88"/>
    <w:rsid w:val="00521CB6"/>
    <w:rsid w:val="00521D17"/>
    <w:rsid w:val="00522525"/>
    <w:rsid w:val="005226A4"/>
    <w:rsid w:val="00522862"/>
    <w:rsid w:val="00522C00"/>
    <w:rsid w:val="00522C52"/>
    <w:rsid w:val="005233AD"/>
    <w:rsid w:val="005237D1"/>
    <w:rsid w:val="00523C8A"/>
    <w:rsid w:val="00523CEF"/>
    <w:rsid w:val="00523F2A"/>
    <w:rsid w:val="0052429B"/>
    <w:rsid w:val="005244D8"/>
    <w:rsid w:val="005244DE"/>
    <w:rsid w:val="00524A7D"/>
    <w:rsid w:val="00524ADC"/>
    <w:rsid w:val="00524C36"/>
    <w:rsid w:val="00524E17"/>
    <w:rsid w:val="00524EA9"/>
    <w:rsid w:val="00524EAA"/>
    <w:rsid w:val="00524FCA"/>
    <w:rsid w:val="00525347"/>
    <w:rsid w:val="005256E7"/>
    <w:rsid w:val="00525951"/>
    <w:rsid w:val="00525A97"/>
    <w:rsid w:val="00525B5C"/>
    <w:rsid w:val="00525BDF"/>
    <w:rsid w:val="00525D65"/>
    <w:rsid w:val="00525E17"/>
    <w:rsid w:val="00525FEB"/>
    <w:rsid w:val="00526087"/>
    <w:rsid w:val="005265FF"/>
    <w:rsid w:val="00526713"/>
    <w:rsid w:val="00526875"/>
    <w:rsid w:val="0052691D"/>
    <w:rsid w:val="00526AA6"/>
    <w:rsid w:val="00526B5B"/>
    <w:rsid w:val="00527499"/>
    <w:rsid w:val="00527716"/>
    <w:rsid w:val="00527719"/>
    <w:rsid w:val="00527852"/>
    <w:rsid w:val="00527DE4"/>
    <w:rsid w:val="00527DFB"/>
    <w:rsid w:val="00527E4A"/>
    <w:rsid w:val="00527ECA"/>
    <w:rsid w:val="0053001B"/>
    <w:rsid w:val="0053008A"/>
    <w:rsid w:val="0053018A"/>
    <w:rsid w:val="00530270"/>
    <w:rsid w:val="00530703"/>
    <w:rsid w:val="005307E8"/>
    <w:rsid w:val="0053086C"/>
    <w:rsid w:val="0053091F"/>
    <w:rsid w:val="0053098B"/>
    <w:rsid w:val="00530A2A"/>
    <w:rsid w:val="00530A5B"/>
    <w:rsid w:val="00530AAF"/>
    <w:rsid w:val="00530AB8"/>
    <w:rsid w:val="00530C06"/>
    <w:rsid w:val="00531015"/>
    <w:rsid w:val="00531C3F"/>
    <w:rsid w:val="00531DFE"/>
    <w:rsid w:val="00531FA8"/>
    <w:rsid w:val="00532251"/>
    <w:rsid w:val="00532440"/>
    <w:rsid w:val="00532500"/>
    <w:rsid w:val="0053286E"/>
    <w:rsid w:val="00532AE3"/>
    <w:rsid w:val="00533123"/>
    <w:rsid w:val="00533405"/>
    <w:rsid w:val="005335A4"/>
    <w:rsid w:val="00533727"/>
    <w:rsid w:val="005337B9"/>
    <w:rsid w:val="0053389F"/>
    <w:rsid w:val="005339FF"/>
    <w:rsid w:val="00534041"/>
    <w:rsid w:val="0053415A"/>
    <w:rsid w:val="005342A7"/>
    <w:rsid w:val="00534676"/>
    <w:rsid w:val="005347A5"/>
    <w:rsid w:val="00534A08"/>
    <w:rsid w:val="00534AD1"/>
    <w:rsid w:val="00534B0F"/>
    <w:rsid w:val="00534C8B"/>
    <w:rsid w:val="00534E48"/>
    <w:rsid w:val="005351AD"/>
    <w:rsid w:val="00535276"/>
    <w:rsid w:val="00535287"/>
    <w:rsid w:val="0053557E"/>
    <w:rsid w:val="0053583C"/>
    <w:rsid w:val="00535D09"/>
    <w:rsid w:val="00535DAF"/>
    <w:rsid w:val="00535DFB"/>
    <w:rsid w:val="00535EC2"/>
    <w:rsid w:val="00535F6C"/>
    <w:rsid w:val="0053608D"/>
    <w:rsid w:val="005360A0"/>
    <w:rsid w:val="0053633A"/>
    <w:rsid w:val="005363D9"/>
    <w:rsid w:val="00536DDE"/>
    <w:rsid w:val="00536F2F"/>
    <w:rsid w:val="00537184"/>
    <w:rsid w:val="005373E8"/>
    <w:rsid w:val="00537564"/>
    <w:rsid w:val="00537CD2"/>
    <w:rsid w:val="00537D2F"/>
    <w:rsid w:val="00537E11"/>
    <w:rsid w:val="00537ED7"/>
    <w:rsid w:val="00537F8B"/>
    <w:rsid w:val="00540202"/>
    <w:rsid w:val="0054059B"/>
    <w:rsid w:val="00540AB5"/>
    <w:rsid w:val="00540B29"/>
    <w:rsid w:val="00541160"/>
    <w:rsid w:val="00541651"/>
    <w:rsid w:val="005416CE"/>
    <w:rsid w:val="00541781"/>
    <w:rsid w:val="00541BBB"/>
    <w:rsid w:val="00542714"/>
    <w:rsid w:val="00542D6B"/>
    <w:rsid w:val="00542E61"/>
    <w:rsid w:val="00543143"/>
    <w:rsid w:val="005434F9"/>
    <w:rsid w:val="0054384C"/>
    <w:rsid w:val="00543A6B"/>
    <w:rsid w:val="0054414B"/>
    <w:rsid w:val="005441B3"/>
    <w:rsid w:val="0054437D"/>
    <w:rsid w:val="005443F6"/>
    <w:rsid w:val="00544428"/>
    <w:rsid w:val="00544554"/>
    <w:rsid w:val="005447D1"/>
    <w:rsid w:val="005448D3"/>
    <w:rsid w:val="00544C45"/>
    <w:rsid w:val="00545324"/>
    <w:rsid w:val="00545492"/>
    <w:rsid w:val="005455B5"/>
    <w:rsid w:val="00545875"/>
    <w:rsid w:val="0054587A"/>
    <w:rsid w:val="00545A2D"/>
    <w:rsid w:val="00545F0C"/>
    <w:rsid w:val="00546205"/>
    <w:rsid w:val="00546447"/>
    <w:rsid w:val="00546499"/>
    <w:rsid w:val="005464E0"/>
    <w:rsid w:val="00546590"/>
    <w:rsid w:val="005468ED"/>
    <w:rsid w:val="005469D5"/>
    <w:rsid w:val="00546B4C"/>
    <w:rsid w:val="00546C52"/>
    <w:rsid w:val="00546D77"/>
    <w:rsid w:val="00546FD0"/>
    <w:rsid w:val="00547200"/>
    <w:rsid w:val="005472F7"/>
    <w:rsid w:val="0054749B"/>
    <w:rsid w:val="0054770F"/>
    <w:rsid w:val="0054773D"/>
    <w:rsid w:val="00547836"/>
    <w:rsid w:val="00547A1E"/>
    <w:rsid w:val="00547A84"/>
    <w:rsid w:val="00547B58"/>
    <w:rsid w:val="0055047D"/>
    <w:rsid w:val="005504AF"/>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DDF"/>
    <w:rsid w:val="00552F89"/>
    <w:rsid w:val="005530C6"/>
    <w:rsid w:val="005534A5"/>
    <w:rsid w:val="005535BB"/>
    <w:rsid w:val="0055389F"/>
    <w:rsid w:val="00553AB7"/>
    <w:rsid w:val="00553B1C"/>
    <w:rsid w:val="00553BC8"/>
    <w:rsid w:val="00553D84"/>
    <w:rsid w:val="00553F31"/>
    <w:rsid w:val="00554212"/>
    <w:rsid w:val="00554517"/>
    <w:rsid w:val="005545B0"/>
    <w:rsid w:val="005546E4"/>
    <w:rsid w:val="0055483A"/>
    <w:rsid w:val="00554FF4"/>
    <w:rsid w:val="0055510F"/>
    <w:rsid w:val="005555A5"/>
    <w:rsid w:val="005558AF"/>
    <w:rsid w:val="005559B3"/>
    <w:rsid w:val="005559E0"/>
    <w:rsid w:val="00555C5C"/>
    <w:rsid w:val="00555E78"/>
    <w:rsid w:val="00556226"/>
    <w:rsid w:val="005562DF"/>
    <w:rsid w:val="00556444"/>
    <w:rsid w:val="00556497"/>
    <w:rsid w:val="005567C1"/>
    <w:rsid w:val="00556900"/>
    <w:rsid w:val="00556C12"/>
    <w:rsid w:val="00556D0E"/>
    <w:rsid w:val="0055748B"/>
    <w:rsid w:val="00557718"/>
    <w:rsid w:val="005577BB"/>
    <w:rsid w:val="005578CA"/>
    <w:rsid w:val="00557E24"/>
    <w:rsid w:val="005602A5"/>
    <w:rsid w:val="0056036C"/>
    <w:rsid w:val="00560440"/>
    <w:rsid w:val="00560510"/>
    <w:rsid w:val="005605F8"/>
    <w:rsid w:val="005605FA"/>
    <w:rsid w:val="005607D2"/>
    <w:rsid w:val="00560896"/>
    <w:rsid w:val="00560DD8"/>
    <w:rsid w:val="00561066"/>
    <w:rsid w:val="005610B7"/>
    <w:rsid w:val="00561100"/>
    <w:rsid w:val="0056110E"/>
    <w:rsid w:val="00561330"/>
    <w:rsid w:val="005614F0"/>
    <w:rsid w:val="00561803"/>
    <w:rsid w:val="005619BE"/>
    <w:rsid w:val="00561A1A"/>
    <w:rsid w:val="00561D61"/>
    <w:rsid w:val="00561D93"/>
    <w:rsid w:val="00561EBA"/>
    <w:rsid w:val="00561EFF"/>
    <w:rsid w:val="0056204E"/>
    <w:rsid w:val="0056205F"/>
    <w:rsid w:val="005622B8"/>
    <w:rsid w:val="005622FA"/>
    <w:rsid w:val="00562918"/>
    <w:rsid w:val="00562961"/>
    <w:rsid w:val="00562BB6"/>
    <w:rsid w:val="00562F93"/>
    <w:rsid w:val="0056313C"/>
    <w:rsid w:val="00563264"/>
    <w:rsid w:val="00563358"/>
    <w:rsid w:val="0056361C"/>
    <w:rsid w:val="00563868"/>
    <w:rsid w:val="00563C26"/>
    <w:rsid w:val="00563C57"/>
    <w:rsid w:val="005641C2"/>
    <w:rsid w:val="005644F8"/>
    <w:rsid w:val="005645FD"/>
    <w:rsid w:val="005649FE"/>
    <w:rsid w:val="00564C94"/>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AE8"/>
    <w:rsid w:val="00572AEC"/>
    <w:rsid w:val="00572B3F"/>
    <w:rsid w:val="00572D3B"/>
    <w:rsid w:val="005730B7"/>
    <w:rsid w:val="00573507"/>
    <w:rsid w:val="0057383D"/>
    <w:rsid w:val="005738C8"/>
    <w:rsid w:val="00573B0D"/>
    <w:rsid w:val="00573BF2"/>
    <w:rsid w:val="00573D65"/>
    <w:rsid w:val="00573EBB"/>
    <w:rsid w:val="0057413E"/>
    <w:rsid w:val="0057469F"/>
    <w:rsid w:val="00574711"/>
    <w:rsid w:val="00574DD8"/>
    <w:rsid w:val="00574F4B"/>
    <w:rsid w:val="00574F4C"/>
    <w:rsid w:val="0057512A"/>
    <w:rsid w:val="00575197"/>
    <w:rsid w:val="00575238"/>
    <w:rsid w:val="0057526B"/>
    <w:rsid w:val="005755C7"/>
    <w:rsid w:val="0057573D"/>
    <w:rsid w:val="00575AAE"/>
    <w:rsid w:val="00575B5D"/>
    <w:rsid w:val="00575C6B"/>
    <w:rsid w:val="00575C9B"/>
    <w:rsid w:val="00575D25"/>
    <w:rsid w:val="00575FBC"/>
    <w:rsid w:val="0057619A"/>
    <w:rsid w:val="00576252"/>
    <w:rsid w:val="005765E4"/>
    <w:rsid w:val="005767A6"/>
    <w:rsid w:val="005768C8"/>
    <w:rsid w:val="005769A9"/>
    <w:rsid w:val="00576D66"/>
    <w:rsid w:val="00577086"/>
    <w:rsid w:val="0057708A"/>
    <w:rsid w:val="005770BD"/>
    <w:rsid w:val="0057715D"/>
    <w:rsid w:val="005773CF"/>
    <w:rsid w:val="00577554"/>
    <w:rsid w:val="00577AE7"/>
    <w:rsid w:val="00577BF3"/>
    <w:rsid w:val="00577CB3"/>
    <w:rsid w:val="00577D72"/>
    <w:rsid w:val="00577D85"/>
    <w:rsid w:val="005802B1"/>
    <w:rsid w:val="005804E0"/>
    <w:rsid w:val="00580663"/>
    <w:rsid w:val="00580673"/>
    <w:rsid w:val="005809B5"/>
    <w:rsid w:val="00580FC3"/>
    <w:rsid w:val="00581284"/>
    <w:rsid w:val="0058140D"/>
    <w:rsid w:val="005814EB"/>
    <w:rsid w:val="00581B24"/>
    <w:rsid w:val="00581C7C"/>
    <w:rsid w:val="00582100"/>
    <w:rsid w:val="00582369"/>
    <w:rsid w:val="00582CF3"/>
    <w:rsid w:val="00582E32"/>
    <w:rsid w:val="00583248"/>
    <w:rsid w:val="00583583"/>
    <w:rsid w:val="0058359F"/>
    <w:rsid w:val="00583915"/>
    <w:rsid w:val="00583CF8"/>
    <w:rsid w:val="00583E56"/>
    <w:rsid w:val="00584196"/>
    <w:rsid w:val="00584222"/>
    <w:rsid w:val="00584229"/>
    <w:rsid w:val="005842C2"/>
    <w:rsid w:val="005844C1"/>
    <w:rsid w:val="0058453F"/>
    <w:rsid w:val="005847CF"/>
    <w:rsid w:val="00584836"/>
    <w:rsid w:val="00584A32"/>
    <w:rsid w:val="00584ACE"/>
    <w:rsid w:val="00584BA8"/>
    <w:rsid w:val="00584C13"/>
    <w:rsid w:val="00584C91"/>
    <w:rsid w:val="00584D1E"/>
    <w:rsid w:val="00584D6F"/>
    <w:rsid w:val="00584FC3"/>
    <w:rsid w:val="005851D4"/>
    <w:rsid w:val="00585388"/>
    <w:rsid w:val="00585480"/>
    <w:rsid w:val="0058560D"/>
    <w:rsid w:val="00585C22"/>
    <w:rsid w:val="00585CA0"/>
    <w:rsid w:val="00585CE5"/>
    <w:rsid w:val="00585D6C"/>
    <w:rsid w:val="005861D2"/>
    <w:rsid w:val="005862A9"/>
    <w:rsid w:val="005865A4"/>
    <w:rsid w:val="005868E7"/>
    <w:rsid w:val="00586A64"/>
    <w:rsid w:val="00586D8D"/>
    <w:rsid w:val="00586F8B"/>
    <w:rsid w:val="00587232"/>
    <w:rsid w:val="0058725B"/>
    <w:rsid w:val="00587367"/>
    <w:rsid w:val="00587778"/>
    <w:rsid w:val="00587B6E"/>
    <w:rsid w:val="00587E21"/>
    <w:rsid w:val="00587F3B"/>
    <w:rsid w:val="005902E7"/>
    <w:rsid w:val="005905CA"/>
    <w:rsid w:val="00590EC7"/>
    <w:rsid w:val="0059107E"/>
    <w:rsid w:val="005911A8"/>
    <w:rsid w:val="005911FB"/>
    <w:rsid w:val="0059137F"/>
    <w:rsid w:val="005913AD"/>
    <w:rsid w:val="005915E7"/>
    <w:rsid w:val="0059166C"/>
    <w:rsid w:val="005918B9"/>
    <w:rsid w:val="005918CD"/>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59"/>
    <w:rsid w:val="00593D04"/>
    <w:rsid w:val="00593DEB"/>
    <w:rsid w:val="0059403C"/>
    <w:rsid w:val="0059427E"/>
    <w:rsid w:val="005943D6"/>
    <w:rsid w:val="00594570"/>
    <w:rsid w:val="00594597"/>
    <w:rsid w:val="005945D6"/>
    <w:rsid w:val="0059469F"/>
    <w:rsid w:val="0059494D"/>
    <w:rsid w:val="00594B41"/>
    <w:rsid w:val="00594EF9"/>
    <w:rsid w:val="00595598"/>
    <w:rsid w:val="00595798"/>
    <w:rsid w:val="00595C7F"/>
    <w:rsid w:val="00595E6A"/>
    <w:rsid w:val="00595F9D"/>
    <w:rsid w:val="00596169"/>
    <w:rsid w:val="0059616C"/>
    <w:rsid w:val="0059627E"/>
    <w:rsid w:val="005966AA"/>
    <w:rsid w:val="00596888"/>
    <w:rsid w:val="00596931"/>
    <w:rsid w:val="005969B0"/>
    <w:rsid w:val="00596D78"/>
    <w:rsid w:val="00597115"/>
    <w:rsid w:val="005972AF"/>
    <w:rsid w:val="005975A0"/>
    <w:rsid w:val="005977C9"/>
    <w:rsid w:val="005977D9"/>
    <w:rsid w:val="0059783B"/>
    <w:rsid w:val="005978FE"/>
    <w:rsid w:val="0059797A"/>
    <w:rsid w:val="005979C0"/>
    <w:rsid w:val="00597BFC"/>
    <w:rsid w:val="00597DE8"/>
    <w:rsid w:val="005A02C1"/>
    <w:rsid w:val="005A0387"/>
    <w:rsid w:val="005A04A1"/>
    <w:rsid w:val="005A05A0"/>
    <w:rsid w:val="005A082A"/>
    <w:rsid w:val="005A088E"/>
    <w:rsid w:val="005A0970"/>
    <w:rsid w:val="005A0BBB"/>
    <w:rsid w:val="005A0C6B"/>
    <w:rsid w:val="005A0EEF"/>
    <w:rsid w:val="005A126A"/>
    <w:rsid w:val="005A126F"/>
    <w:rsid w:val="005A16EE"/>
    <w:rsid w:val="005A1741"/>
    <w:rsid w:val="005A202E"/>
    <w:rsid w:val="005A2540"/>
    <w:rsid w:val="005A2967"/>
    <w:rsid w:val="005A29E0"/>
    <w:rsid w:val="005A2DD8"/>
    <w:rsid w:val="005A2DE3"/>
    <w:rsid w:val="005A317D"/>
    <w:rsid w:val="005A3214"/>
    <w:rsid w:val="005A3562"/>
    <w:rsid w:val="005A36C7"/>
    <w:rsid w:val="005A3845"/>
    <w:rsid w:val="005A3870"/>
    <w:rsid w:val="005A3C23"/>
    <w:rsid w:val="005A3C6E"/>
    <w:rsid w:val="005A40AF"/>
    <w:rsid w:val="005A4238"/>
    <w:rsid w:val="005A429B"/>
    <w:rsid w:val="005A439C"/>
    <w:rsid w:val="005A43A1"/>
    <w:rsid w:val="005A450C"/>
    <w:rsid w:val="005A45CD"/>
    <w:rsid w:val="005A47CD"/>
    <w:rsid w:val="005A4965"/>
    <w:rsid w:val="005A49B9"/>
    <w:rsid w:val="005A5112"/>
    <w:rsid w:val="005A5187"/>
    <w:rsid w:val="005A559A"/>
    <w:rsid w:val="005A592D"/>
    <w:rsid w:val="005A5954"/>
    <w:rsid w:val="005A5B78"/>
    <w:rsid w:val="005A5C3C"/>
    <w:rsid w:val="005A5D84"/>
    <w:rsid w:val="005A5E71"/>
    <w:rsid w:val="005A6184"/>
    <w:rsid w:val="005A6206"/>
    <w:rsid w:val="005A620F"/>
    <w:rsid w:val="005A63A6"/>
    <w:rsid w:val="005A63A9"/>
    <w:rsid w:val="005A64E5"/>
    <w:rsid w:val="005A6B72"/>
    <w:rsid w:val="005A6DE6"/>
    <w:rsid w:val="005A6E85"/>
    <w:rsid w:val="005A704F"/>
    <w:rsid w:val="005A70C7"/>
    <w:rsid w:val="005A71BF"/>
    <w:rsid w:val="005A7276"/>
    <w:rsid w:val="005A728E"/>
    <w:rsid w:val="005A768D"/>
    <w:rsid w:val="005A7973"/>
    <w:rsid w:val="005A7A60"/>
    <w:rsid w:val="005A7A8E"/>
    <w:rsid w:val="005A7D23"/>
    <w:rsid w:val="005A7DE1"/>
    <w:rsid w:val="005A7F29"/>
    <w:rsid w:val="005B000A"/>
    <w:rsid w:val="005B0076"/>
    <w:rsid w:val="005B00FC"/>
    <w:rsid w:val="005B0100"/>
    <w:rsid w:val="005B0290"/>
    <w:rsid w:val="005B0614"/>
    <w:rsid w:val="005B0760"/>
    <w:rsid w:val="005B095E"/>
    <w:rsid w:val="005B0A38"/>
    <w:rsid w:val="005B0B09"/>
    <w:rsid w:val="005B0D42"/>
    <w:rsid w:val="005B0EB7"/>
    <w:rsid w:val="005B12BB"/>
    <w:rsid w:val="005B131D"/>
    <w:rsid w:val="005B15CC"/>
    <w:rsid w:val="005B15FA"/>
    <w:rsid w:val="005B1811"/>
    <w:rsid w:val="005B1C36"/>
    <w:rsid w:val="005B1E97"/>
    <w:rsid w:val="005B1F91"/>
    <w:rsid w:val="005B20CF"/>
    <w:rsid w:val="005B2213"/>
    <w:rsid w:val="005B255D"/>
    <w:rsid w:val="005B2590"/>
    <w:rsid w:val="005B293D"/>
    <w:rsid w:val="005B2CE4"/>
    <w:rsid w:val="005B2E82"/>
    <w:rsid w:val="005B2E83"/>
    <w:rsid w:val="005B2EEF"/>
    <w:rsid w:val="005B2F74"/>
    <w:rsid w:val="005B3184"/>
    <w:rsid w:val="005B3811"/>
    <w:rsid w:val="005B38B1"/>
    <w:rsid w:val="005B3BB2"/>
    <w:rsid w:val="005B3D72"/>
    <w:rsid w:val="005B4075"/>
    <w:rsid w:val="005B4312"/>
    <w:rsid w:val="005B4404"/>
    <w:rsid w:val="005B47F9"/>
    <w:rsid w:val="005B4896"/>
    <w:rsid w:val="005B49DA"/>
    <w:rsid w:val="005B4EDF"/>
    <w:rsid w:val="005B554A"/>
    <w:rsid w:val="005B5568"/>
    <w:rsid w:val="005B5764"/>
    <w:rsid w:val="005B590F"/>
    <w:rsid w:val="005B5978"/>
    <w:rsid w:val="005B597D"/>
    <w:rsid w:val="005B60C6"/>
    <w:rsid w:val="005B62F7"/>
    <w:rsid w:val="005B63EC"/>
    <w:rsid w:val="005B641B"/>
    <w:rsid w:val="005B643D"/>
    <w:rsid w:val="005B6588"/>
    <w:rsid w:val="005B6827"/>
    <w:rsid w:val="005B7368"/>
    <w:rsid w:val="005B7A2C"/>
    <w:rsid w:val="005B7A33"/>
    <w:rsid w:val="005C01C5"/>
    <w:rsid w:val="005C0215"/>
    <w:rsid w:val="005C02C6"/>
    <w:rsid w:val="005C02EB"/>
    <w:rsid w:val="005C0309"/>
    <w:rsid w:val="005C062E"/>
    <w:rsid w:val="005C0F44"/>
    <w:rsid w:val="005C0F55"/>
    <w:rsid w:val="005C14D4"/>
    <w:rsid w:val="005C163D"/>
    <w:rsid w:val="005C167F"/>
    <w:rsid w:val="005C16D3"/>
    <w:rsid w:val="005C19EE"/>
    <w:rsid w:val="005C1F7D"/>
    <w:rsid w:val="005C2089"/>
    <w:rsid w:val="005C209F"/>
    <w:rsid w:val="005C20B5"/>
    <w:rsid w:val="005C22CE"/>
    <w:rsid w:val="005C241A"/>
    <w:rsid w:val="005C25C6"/>
    <w:rsid w:val="005C267E"/>
    <w:rsid w:val="005C2969"/>
    <w:rsid w:val="005C29BD"/>
    <w:rsid w:val="005C29C0"/>
    <w:rsid w:val="005C2C8D"/>
    <w:rsid w:val="005C2CB4"/>
    <w:rsid w:val="005C306F"/>
    <w:rsid w:val="005C30F4"/>
    <w:rsid w:val="005C3304"/>
    <w:rsid w:val="005C349F"/>
    <w:rsid w:val="005C34EF"/>
    <w:rsid w:val="005C3579"/>
    <w:rsid w:val="005C360E"/>
    <w:rsid w:val="005C365D"/>
    <w:rsid w:val="005C36C6"/>
    <w:rsid w:val="005C395E"/>
    <w:rsid w:val="005C3CD7"/>
    <w:rsid w:val="005C3D26"/>
    <w:rsid w:val="005C4257"/>
    <w:rsid w:val="005C4312"/>
    <w:rsid w:val="005C438E"/>
    <w:rsid w:val="005C45AD"/>
    <w:rsid w:val="005C47B7"/>
    <w:rsid w:val="005C4C4C"/>
    <w:rsid w:val="005C4CA6"/>
    <w:rsid w:val="005C4DBF"/>
    <w:rsid w:val="005C4E57"/>
    <w:rsid w:val="005C4F91"/>
    <w:rsid w:val="005C5361"/>
    <w:rsid w:val="005C58CE"/>
    <w:rsid w:val="005C59DC"/>
    <w:rsid w:val="005C5B37"/>
    <w:rsid w:val="005C5C8C"/>
    <w:rsid w:val="005C5DE5"/>
    <w:rsid w:val="005C61C9"/>
    <w:rsid w:val="005C62D7"/>
    <w:rsid w:val="005C6705"/>
    <w:rsid w:val="005C6774"/>
    <w:rsid w:val="005C688C"/>
    <w:rsid w:val="005C68E6"/>
    <w:rsid w:val="005C69AF"/>
    <w:rsid w:val="005C71DE"/>
    <w:rsid w:val="005C74C7"/>
    <w:rsid w:val="005C7548"/>
    <w:rsid w:val="005C77D1"/>
    <w:rsid w:val="005C7AD6"/>
    <w:rsid w:val="005C7D05"/>
    <w:rsid w:val="005C7D65"/>
    <w:rsid w:val="005C7F8C"/>
    <w:rsid w:val="005D0357"/>
    <w:rsid w:val="005D035F"/>
    <w:rsid w:val="005D0407"/>
    <w:rsid w:val="005D0458"/>
    <w:rsid w:val="005D053A"/>
    <w:rsid w:val="005D064A"/>
    <w:rsid w:val="005D06E9"/>
    <w:rsid w:val="005D075F"/>
    <w:rsid w:val="005D08E3"/>
    <w:rsid w:val="005D0E9B"/>
    <w:rsid w:val="005D0F95"/>
    <w:rsid w:val="005D0F9E"/>
    <w:rsid w:val="005D0FBB"/>
    <w:rsid w:val="005D0FDF"/>
    <w:rsid w:val="005D0FE9"/>
    <w:rsid w:val="005D10F4"/>
    <w:rsid w:val="005D125C"/>
    <w:rsid w:val="005D1334"/>
    <w:rsid w:val="005D1413"/>
    <w:rsid w:val="005D15C0"/>
    <w:rsid w:val="005D17F5"/>
    <w:rsid w:val="005D17FD"/>
    <w:rsid w:val="005D1843"/>
    <w:rsid w:val="005D1A05"/>
    <w:rsid w:val="005D1C01"/>
    <w:rsid w:val="005D1F54"/>
    <w:rsid w:val="005D1F8D"/>
    <w:rsid w:val="005D2262"/>
    <w:rsid w:val="005D258E"/>
    <w:rsid w:val="005D2649"/>
    <w:rsid w:val="005D2814"/>
    <w:rsid w:val="005D28FF"/>
    <w:rsid w:val="005D2B82"/>
    <w:rsid w:val="005D2BB2"/>
    <w:rsid w:val="005D2C6F"/>
    <w:rsid w:val="005D310F"/>
    <w:rsid w:val="005D338E"/>
    <w:rsid w:val="005D34F4"/>
    <w:rsid w:val="005D36A1"/>
    <w:rsid w:val="005D36C1"/>
    <w:rsid w:val="005D3761"/>
    <w:rsid w:val="005D3938"/>
    <w:rsid w:val="005D3BBB"/>
    <w:rsid w:val="005D3F63"/>
    <w:rsid w:val="005D41F0"/>
    <w:rsid w:val="005D4916"/>
    <w:rsid w:val="005D49E8"/>
    <w:rsid w:val="005D4A57"/>
    <w:rsid w:val="005D4AAB"/>
    <w:rsid w:val="005D5013"/>
    <w:rsid w:val="005D509B"/>
    <w:rsid w:val="005D5597"/>
    <w:rsid w:val="005D578C"/>
    <w:rsid w:val="005D5EEE"/>
    <w:rsid w:val="005D6180"/>
    <w:rsid w:val="005D618E"/>
    <w:rsid w:val="005D6406"/>
    <w:rsid w:val="005D6479"/>
    <w:rsid w:val="005D64B9"/>
    <w:rsid w:val="005D6649"/>
    <w:rsid w:val="005D6DA3"/>
    <w:rsid w:val="005D6F1F"/>
    <w:rsid w:val="005D7073"/>
    <w:rsid w:val="005D74DD"/>
    <w:rsid w:val="005D7930"/>
    <w:rsid w:val="005D7A87"/>
    <w:rsid w:val="005D7C06"/>
    <w:rsid w:val="005D7CE3"/>
    <w:rsid w:val="005D7DC7"/>
    <w:rsid w:val="005D7F65"/>
    <w:rsid w:val="005E015E"/>
    <w:rsid w:val="005E0206"/>
    <w:rsid w:val="005E029E"/>
    <w:rsid w:val="005E0393"/>
    <w:rsid w:val="005E0450"/>
    <w:rsid w:val="005E04B6"/>
    <w:rsid w:val="005E0531"/>
    <w:rsid w:val="005E058E"/>
    <w:rsid w:val="005E071A"/>
    <w:rsid w:val="005E07F4"/>
    <w:rsid w:val="005E0A94"/>
    <w:rsid w:val="005E0B0F"/>
    <w:rsid w:val="005E0B7F"/>
    <w:rsid w:val="005E0BF6"/>
    <w:rsid w:val="005E0E21"/>
    <w:rsid w:val="005E1368"/>
    <w:rsid w:val="005E13ED"/>
    <w:rsid w:val="005E1748"/>
    <w:rsid w:val="005E1783"/>
    <w:rsid w:val="005E183D"/>
    <w:rsid w:val="005E18A9"/>
    <w:rsid w:val="005E1A12"/>
    <w:rsid w:val="005E1C29"/>
    <w:rsid w:val="005E1C2B"/>
    <w:rsid w:val="005E1C6A"/>
    <w:rsid w:val="005E1ED4"/>
    <w:rsid w:val="005E1F28"/>
    <w:rsid w:val="005E20B3"/>
    <w:rsid w:val="005E2135"/>
    <w:rsid w:val="005E22E9"/>
    <w:rsid w:val="005E271A"/>
    <w:rsid w:val="005E278D"/>
    <w:rsid w:val="005E27FF"/>
    <w:rsid w:val="005E2920"/>
    <w:rsid w:val="005E2B29"/>
    <w:rsid w:val="005E2CD5"/>
    <w:rsid w:val="005E2D0F"/>
    <w:rsid w:val="005E2DDB"/>
    <w:rsid w:val="005E2F7B"/>
    <w:rsid w:val="005E3022"/>
    <w:rsid w:val="005E3069"/>
    <w:rsid w:val="005E30E9"/>
    <w:rsid w:val="005E3715"/>
    <w:rsid w:val="005E37B0"/>
    <w:rsid w:val="005E3EC9"/>
    <w:rsid w:val="005E405D"/>
    <w:rsid w:val="005E40B9"/>
    <w:rsid w:val="005E422E"/>
    <w:rsid w:val="005E4274"/>
    <w:rsid w:val="005E42C5"/>
    <w:rsid w:val="005E42EC"/>
    <w:rsid w:val="005E4425"/>
    <w:rsid w:val="005E46FC"/>
    <w:rsid w:val="005E489E"/>
    <w:rsid w:val="005E48F1"/>
    <w:rsid w:val="005E4C2E"/>
    <w:rsid w:val="005E5216"/>
    <w:rsid w:val="005E5412"/>
    <w:rsid w:val="005E5754"/>
    <w:rsid w:val="005E5755"/>
    <w:rsid w:val="005E57AA"/>
    <w:rsid w:val="005E5BAE"/>
    <w:rsid w:val="005E5DCB"/>
    <w:rsid w:val="005E5E58"/>
    <w:rsid w:val="005E5EB7"/>
    <w:rsid w:val="005E5F26"/>
    <w:rsid w:val="005E6058"/>
    <w:rsid w:val="005E621C"/>
    <w:rsid w:val="005E62A6"/>
    <w:rsid w:val="005E69DE"/>
    <w:rsid w:val="005E70B6"/>
    <w:rsid w:val="005E715F"/>
    <w:rsid w:val="005E726B"/>
    <w:rsid w:val="005E7285"/>
    <w:rsid w:val="005E729B"/>
    <w:rsid w:val="005E7477"/>
    <w:rsid w:val="005E76ED"/>
    <w:rsid w:val="005E7A41"/>
    <w:rsid w:val="005E7AC1"/>
    <w:rsid w:val="005E7C75"/>
    <w:rsid w:val="005E7E9E"/>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F1"/>
    <w:rsid w:val="005F2B4F"/>
    <w:rsid w:val="005F2C48"/>
    <w:rsid w:val="005F2E8C"/>
    <w:rsid w:val="005F2FE8"/>
    <w:rsid w:val="005F3063"/>
    <w:rsid w:val="005F315D"/>
    <w:rsid w:val="005F33AB"/>
    <w:rsid w:val="005F33D5"/>
    <w:rsid w:val="005F397B"/>
    <w:rsid w:val="005F3C30"/>
    <w:rsid w:val="005F3EB4"/>
    <w:rsid w:val="005F4BFA"/>
    <w:rsid w:val="005F5321"/>
    <w:rsid w:val="005F544B"/>
    <w:rsid w:val="005F57C2"/>
    <w:rsid w:val="005F58D2"/>
    <w:rsid w:val="005F595C"/>
    <w:rsid w:val="005F5C64"/>
    <w:rsid w:val="005F5F32"/>
    <w:rsid w:val="005F5F67"/>
    <w:rsid w:val="005F6698"/>
    <w:rsid w:val="005F6922"/>
    <w:rsid w:val="005F6C4F"/>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C0A"/>
    <w:rsid w:val="005F7F8A"/>
    <w:rsid w:val="006000EF"/>
    <w:rsid w:val="006002A5"/>
    <w:rsid w:val="006002EA"/>
    <w:rsid w:val="00600310"/>
    <w:rsid w:val="006004BE"/>
    <w:rsid w:val="006004C7"/>
    <w:rsid w:val="006005A2"/>
    <w:rsid w:val="0060071E"/>
    <w:rsid w:val="00600852"/>
    <w:rsid w:val="00600975"/>
    <w:rsid w:val="00600AE2"/>
    <w:rsid w:val="00600C15"/>
    <w:rsid w:val="00600E05"/>
    <w:rsid w:val="0060108A"/>
    <w:rsid w:val="006011BC"/>
    <w:rsid w:val="006014A0"/>
    <w:rsid w:val="006014A3"/>
    <w:rsid w:val="0060152E"/>
    <w:rsid w:val="00601BD3"/>
    <w:rsid w:val="00601EE0"/>
    <w:rsid w:val="00601F60"/>
    <w:rsid w:val="0060225F"/>
    <w:rsid w:val="0060253F"/>
    <w:rsid w:val="00602D3D"/>
    <w:rsid w:val="00602DFB"/>
    <w:rsid w:val="00602E65"/>
    <w:rsid w:val="00602F6F"/>
    <w:rsid w:val="006030A4"/>
    <w:rsid w:val="006032B3"/>
    <w:rsid w:val="0060373C"/>
    <w:rsid w:val="00603938"/>
    <w:rsid w:val="00603ADC"/>
    <w:rsid w:val="00603BFE"/>
    <w:rsid w:val="00603DFC"/>
    <w:rsid w:val="00604494"/>
    <w:rsid w:val="006044D1"/>
    <w:rsid w:val="00604518"/>
    <w:rsid w:val="006045B8"/>
    <w:rsid w:val="0060464F"/>
    <w:rsid w:val="0060477F"/>
    <w:rsid w:val="00604A6A"/>
    <w:rsid w:val="00604AA1"/>
    <w:rsid w:val="00604BF4"/>
    <w:rsid w:val="00604CAE"/>
    <w:rsid w:val="00604D65"/>
    <w:rsid w:val="00604F9F"/>
    <w:rsid w:val="00604FBC"/>
    <w:rsid w:val="0060525E"/>
    <w:rsid w:val="006055BA"/>
    <w:rsid w:val="00605659"/>
    <w:rsid w:val="00605717"/>
    <w:rsid w:val="006057D7"/>
    <w:rsid w:val="006057F8"/>
    <w:rsid w:val="00605C42"/>
    <w:rsid w:val="00605C71"/>
    <w:rsid w:val="00605D01"/>
    <w:rsid w:val="00605D88"/>
    <w:rsid w:val="00605DD9"/>
    <w:rsid w:val="00605E3D"/>
    <w:rsid w:val="0060607C"/>
    <w:rsid w:val="00606193"/>
    <w:rsid w:val="0060638F"/>
    <w:rsid w:val="00606558"/>
    <w:rsid w:val="0060694C"/>
    <w:rsid w:val="00606982"/>
    <w:rsid w:val="00606993"/>
    <w:rsid w:val="00606ACD"/>
    <w:rsid w:val="00606B23"/>
    <w:rsid w:val="00606BC1"/>
    <w:rsid w:val="00606CC5"/>
    <w:rsid w:val="00606D68"/>
    <w:rsid w:val="00606DC2"/>
    <w:rsid w:val="00606FFF"/>
    <w:rsid w:val="006071B2"/>
    <w:rsid w:val="0060723C"/>
    <w:rsid w:val="00607414"/>
    <w:rsid w:val="006074A3"/>
    <w:rsid w:val="006076E8"/>
    <w:rsid w:val="00607CA6"/>
    <w:rsid w:val="00607F1E"/>
    <w:rsid w:val="00607FE8"/>
    <w:rsid w:val="006101BA"/>
    <w:rsid w:val="006102E0"/>
    <w:rsid w:val="0061044C"/>
    <w:rsid w:val="00610615"/>
    <w:rsid w:val="00610664"/>
    <w:rsid w:val="0061066E"/>
    <w:rsid w:val="006106A9"/>
    <w:rsid w:val="006108DA"/>
    <w:rsid w:val="00610E9A"/>
    <w:rsid w:val="00610EF6"/>
    <w:rsid w:val="0061121A"/>
    <w:rsid w:val="006112A9"/>
    <w:rsid w:val="00611401"/>
    <w:rsid w:val="006115B1"/>
    <w:rsid w:val="00611650"/>
    <w:rsid w:val="00611780"/>
    <w:rsid w:val="006118C3"/>
    <w:rsid w:val="00612291"/>
    <w:rsid w:val="006126CD"/>
    <w:rsid w:val="006126D3"/>
    <w:rsid w:val="006128D5"/>
    <w:rsid w:val="00612CFC"/>
    <w:rsid w:val="00612D46"/>
    <w:rsid w:val="00612E0F"/>
    <w:rsid w:val="00613158"/>
    <w:rsid w:val="00613362"/>
    <w:rsid w:val="00613441"/>
    <w:rsid w:val="0061354C"/>
    <w:rsid w:val="0061358A"/>
    <w:rsid w:val="006137CF"/>
    <w:rsid w:val="00613D04"/>
    <w:rsid w:val="00614258"/>
    <w:rsid w:val="006142D6"/>
    <w:rsid w:val="0061445A"/>
    <w:rsid w:val="0061448C"/>
    <w:rsid w:val="006144D5"/>
    <w:rsid w:val="006146D9"/>
    <w:rsid w:val="006146DB"/>
    <w:rsid w:val="006146E4"/>
    <w:rsid w:val="00614A15"/>
    <w:rsid w:val="00614A8D"/>
    <w:rsid w:val="00614AFC"/>
    <w:rsid w:val="00614B1B"/>
    <w:rsid w:val="006151BA"/>
    <w:rsid w:val="0061573D"/>
    <w:rsid w:val="00615760"/>
    <w:rsid w:val="00615DF2"/>
    <w:rsid w:val="00615F78"/>
    <w:rsid w:val="0061611D"/>
    <w:rsid w:val="00616144"/>
    <w:rsid w:val="0061620B"/>
    <w:rsid w:val="0061630F"/>
    <w:rsid w:val="006163A6"/>
    <w:rsid w:val="00616B9B"/>
    <w:rsid w:val="00616E5F"/>
    <w:rsid w:val="00617087"/>
    <w:rsid w:val="0061729C"/>
    <w:rsid w:val="00617A80"/>
    <w:rsid w:val="00617DF3"/>
    <w:rsid w:val="006203C9"/>
    <w:rsid w:val="006204BB"/>
    <w:rsid w:val="00620CF8"/>
    <w:rsid w:val="00620D42"/>
    <w:rsid w:val="00620D64"/>
    <w:rsid w:val="00620F4B"/>
    <w:rsid w:val="00621074"/>
    <w:rsid w:val="006217C7"/>
    <w:rsid w:val="00621801"/>
    <w:rsid w:val="006219A4"/>
    <w:rsid w:val="006219D9"/>
    <w:rsid w:val="00621A87"/>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69A"/>
    <w:rsid w:val="00624737"/>
    <w:rsid w:val="0062481B"/>
    <w:rsid w:val="00624893"/>
    <w:rsid w:val="00624A00"/>
    <w:rsid w:val="00624A1A"/>
    <w:rsid w:val="00624B8A"/>
    <w:rsid w:val="00624C0F"/>
    <w:rsid w:val="00624D54"/>
    <w:rsid w:val="006254E6"/>
    <w:rsid w:val="00625555"/>
    <w:rsid w:val="006257B1"/>
    <w:rsid w:val="00625A16"/>
    <w:rsid w:val="00625C82"/>
    <w:rsid w:val="00625F47"/>
    <w:rsid w:val="0062619C"/>
    <w:rsid w:val="0062680F"/>
    <w:rsid w:val="00626BB6"/>
    <w:rsid w:val="00626BB9"/>
    <w:rsid w:val="00626CBF"/>
    <w:rsid w:val="006270DF"/>
    <w:rsid w:val="0062737C"/>
    <w:rsid w:val="00627448"/>
    <w:rsid w:val="006274CB"/>
    <w:rsid w:val="00627986"/>
    <w:rsid w:val="00627A0C"/>
    <w:rsid w:val="00627A39"/>
    <w:rsid w:val="00627BD6"/>
    <w:rsid w:val="00630022"/>
    <w:rsid w:val="0063018E"/>
    <w:rsid w:val="00630243"/>
    <w:rsid w:val="00630275"/>
    <w:rsid w:val="00630447"/>
    <w:rsid w:val="00630526"/>
    <w:rsid w:val="0063058F"/>
    <w:rsid w:val="00630691"/>
    <w:rsid w:val="00630703"/>
    <w:rsid w:val="0063073E"/>
    <w:rsid w:val="00630820"/>
    <w:rsid w:val="00630868"/>
    <w:rsid w:val="006309B7"/>
    <w:rsid w:val="00630BBE"/>
    <w:rsid w:val="00631405"/>
    <w:rsid w:val="00631709"/>
    <w:rsid w:val="00631896"/>
    <w:rsid w:val="006318C2"/>
    <w:rsid w:val="006318F5"/>
    <w:rsid w:val="00631A27"/>
    <w:rsid w:val="00631BA1"/>
    <w:rsid w:val="00631D22"/>
    <w:rsid w:val="00631DD9"/>
    <w:rsid w:val="00631FB0"/>
    <w:rsid w:val="006320D2"/>
    <w:rsid w:val="006321D1"/>
    <w:rsid w:val="006322CA"/>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DC4"/>
    <w:rsid w:val="00633E00"/>
    <w:rsid w:val="00633F03"/>
    <w:rsid w:val="00634247"/>
    <w:rsid w:val="00634667"/>
    <w:rsid w:val="00634955"/>
    <w:rsid w:val="00634E66"/>
    <w:rsid w:val="00634FBF"/>
    <w:rsid w:val="006350CF"/>
    <w:rsid w:val="0063591F"/>
    <w:rsid w:val="0063595A"/>
    <w:rsid w:val="0063596F"/>
    <w:rsid w:val="00635D95"/>
    <w:rsid w:val="00635E2C"/>
    <w:rsid w:val="00635E73"/>
    <w:rsid w:val="006363C6"/>
    <w:rsid w:val="006364AC"/>
    <w:rsid w:val="006366A8"/>
    <w:rsid w:val="006367B5"/>
    <w:rsid w:val="00636866"/>
    <w:rsid w:val="00637176"/>
    <w:rsid w:val="006371AF"/>
    <w:rsid w:val="0063722B"/>
    <w:rsid w:val="00637364"/>
    <w:rsid w:val="00637877"/>
    <w:rsid w:val="00637E9A"/>
    <w:rsid w:val="00640469"/>
    <w:rsid w:val="0064060A"/>
    <w:rsid w:val="00640AFB"/>
    <w:rsid w:val="00640E37"/>
    <w:rsid w:val="00640F70"/>
    <w:rsid w:val="006411F3"/>
    <w:rsid w:val="00641954"/>
    <w:rsid w:val="00641ABE"/>
    <w:rsid w:val="00641B56"/>
    <w:rsid w:val="00641D0E"/>
    <w:rsid w:val="00641D37"/>
    <w:rsid w:val="00641D72"/>
    <w:rsid w:val="00642084"/>
    <w:rsid w:val="006421CF"/>
    <w:rsid w:val="0064246E"/>
    <w:rsid w:val="0064279F"/>
    <w:rsid w:val="00642877"/>
    <w:rsid w:val="00642BA0"/>
    <w:rsid w:val="00642FAC"/>
    <w:rsid w:val="006436E5"/>
    <w:rsid w:val="0064382E"/>
    <w:rsid w:val="006439F2"/>
    <w:rsid w:val="00643FFE"/>
    <w:rsid w:val="006441F7"/>
    <w:rsid w:val="00644470"/>
    <w:rsid w:val="00644484"/>
    <w:rsid w:val="00644650"/>
    <w:rsid w:val="00644855"/>
    <w:rsid w:val="00644946"/>
    <w:rsid w:val="006449FC"/>
    <w:rsid w:val="00644BB3"/>
    <w:rsid w:val="00644E75"/>
    <w:rsid w:val="006451B3"/>
    <w:rsid w:val="006451C1"/>
    <w:rsid w:val="006456A7"/>
    <w:rsid w:val="006456C2"/>
    <w:rsid w:val="00645701"/>
    <w:rsid w:val="006458F0"/>
    <w:rsid w:val="00645940"/>
    <w:rsid w:val="00645C02"/>
    <w:rsid w:val="00645E77"/>
    <w:rsid w:val="0064605F"/>
    <w:rsid w:val="00646292"/>
    <w:rsid w:val="00646507"/>
    <w:rsid w:val="0064670A"/>
    <w:rsid w:val="0064671B"/>
    <w:rsid w:val="00646889"/>
    <w:rsid w:val="00646C70"/>
    <w:rsid w:val="00646F86"/>
    <w:rsid w:val="0064729C"/>
    <w:rsid w:val="00647300"/>
    <w:rsid w:val="0064769C"/>
    <w:rsid w:val="00647AB8"/>
    <w:rsid w:val="00647FD8"/>
    <w:rsid w:val="006503F1"/>
    <w:rsid w:val="00650501"/>
    <w:rsid w:val="006505E9"/>
    <w:rsid w:val="006507D1"/>
    <w:rsid w:val="00650B45"/>
    <w:rsid w:val="00650CC7"/>
    <w:rsid w:val="00650D7D"/>
    <w:rsid w:val="006517E0"/>
    <w:rsid w:val="006518F2"/>
    <w:rsid w:val="00651AD6"/>
    <w:rsid w:val="00652373"/>
    <w:rsid w:val="00652389"/>
    <w:rsid w:val="006524B7"/>
    <w:rsid w:val="006525FB"/>
    <w:rsid w:val="0065265E"/>
    <w:rsid w:val="00652D47"/>
    <w:rsid w:val="00652DB6"/>
    <w:rsid w:val="006530A8"/>
    <w:rsid w:val="006535D0"/>
    <w:rsid w:val="006537E8"/>
    <w:rsid w:val="006538A8"/>
    <w:rsid w:val="00653C46"/>
    <w:rsid w:val="00653EE8"/>
    <w:rsid w:val="006542A1"/>
    <w:rsid w:val="006542C8"/>
    <w:rsid w:val="006542D9"/>
    <w:rsid w:val="006544B1"/>
    <w:rsid w:val="006545DA"/>
    <w:rsid w:val="006546DE"/>
    <w:rsid w:val="0065499F"/>
    <w:rsid w:val="00654B0E"/>
    <w:rsid w:val="00654BB0"/>
    <w:rsid w:val="00655457"/>
    <w:rsid w:val="00655774"/>
    <w:rsid w:val="0065594F"/>
    <w:rsid w:val="00655A29"/>
    <w:rsid w:val="00655B8D"/>
    <w:rsid w:val="00655D58"/>
    <w:rsid w:val="00655DA1"/>
    <w:rsid w:val="00655EF2"/>
    <w:rsid w:val="00655FA3"/>
    <w:rsid w:val="006560BE"/>
    <w:rsid w:val="00656A2E"/>
    <w:rsid w:val="00656B21"/>
    <w:rsid w:val="00656E2D"/>
    <w:rsid w:val="00656E32"/>
    <w:rsid w:val="00656E91"/>
    <w:rsid w:val="00656EA2"/>
    <w:rsid w:val="00657111"/>
    <w:rsid w:val="0065726B"/>
    <w:rsid w:val="00657297"/>
    <w:rsid w:val="00657585"/>
    <w:rsid w:val="006576EC"/>
    <w:rsid w:val="0065771B"/>
    <w:rsid w:val="00657E44"/>
    <w:rsid w:val="0066002C"/>
    <w:rsid w:val="00660366"/>
    <w:rsid w:val="00660379"/>
    <w:rsid w:val="00660409"/>
    <w:rsid w:val="006605F4"/>
    <w:rsid w:val="00660616"/>
    <w:rsid w:val="006606EA"/>
    <w:rsid w:val="0066079E"/>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2218"/>
    <w:rsid w:val="00662392"/>
    <w:rsid w:val="00662523"/>
    <w:rsid w:val="0066293B"/>
    <w:rsid w:val="00662C9D"/>
    <w:rsid w:val="006630F0"/>
    <w:rsid w:val="00663321"/>
    <w:rsid w:val="006634E6"/>
    <w:rsid w:val="0066352E"/>
    <w:rsid w:val="0066373C"/>
    <w:rsid w:val="00663769"/>
    <w:rsid w:val="00663956"/>
    <w:rsid w:val="00663BF6"/>
    <w:rsid w:val="00663E1D"/>
    <w:rsid w:val="00664014"/>
    <w:rsid w:val="00664347"/>
    <w:rsid w:val="006644D3"/>
    <w:rsid w:val="006645F6"/>
    <w:rsid w:val="00664898"/>
    <w:rsid w:val="0066489E"/>
    <w:rsid w:val="006649D7"/>
    <w:rsid w:val="00664A18"/>
    <w:rsid w:val="00664DFF"/>
    <w:rsid w:val="00664ED3"/>
    <w:rsid w:val="006650A0"/>
    <w:rsid w:val="00665453"/>
    <w:rsid w:val="006655E3"/>
    <w:rsid w:val="006655F8"/>
    <w:rsid w:val="006656F9"/>
    <w:rsid w:val="0066593C"/>
    <w:rsid w:val="006659D1"/>
    <w:rsid w:val="00665B5E"/>
    <w:rsid w:val="00665D69"/>
    <w:rsid w:val="00665F6E"/>
    <w:rsid w:val="00666591"/>
    <w:rsid w:val="00666A25"/>
    <w:rsid w:val="00666B8B"/>
    <w:rsid w:val="00666C30"/>
    <w:rsid w:val="00666E5A"/>
    <w:rsid w:val="00666E9F"/>
    <w:rsid w:val="00666EAA"/>
    <w:rsid w:val="006676B6"/>
    <w:rsid w:val="0066785D"/>
    <w:rsid w:val="00667A15"/>
    <w:rsid w:val="00667A4D"/>
    <w:rsid w:val="00667C03"/>
    <w:rsid w:val="00667D25"/>
    <w:rsid w:val="00667D88"/>
    <w:rsid w:val="00667D9A"/>
    <w:rsid w:val="00667F00"/>
    <w:rsid w:val="00670022"/>
    <w:rsid w:val="006700AD"/>
    <w:rsid w:val="00670117"/>
    <w:rsid w:val="006703BC"/>
    <w:rsid w:val="00670425"/>
    <w:rsid w:val="0067064A"/>
    <w:rsid w:val="006709D3"/>
    <w:rsid w:val="00670A76"/>
    <w:rsid w:val="00670C76"/>
    <w:rsid w:val="00670CFD"/>
    <w:rsid w:val="00670D79"/>
    <w:rsid w:val="00670E7C"/>
    <w:rsid w:val="006710D8"/>
    <w:rsid w:val="006711F0"/>
    <w:rsid w:val="006712B8"/>
    <w:rsid w:val="006712BE"/>
    <w:rsid w:val="006712C6"/>
    <w:rsid w:val="006713C6"/>
    <w:rsid w:val="0067150B"/>
    <w:rsid w:val="00671966"/>
    <w:rsid w:val="00671969"/>
    <w:rsid w:val="006719B9"/>
    <w:rsid w:val="00671B06"/>
    <w:rsid w:val="00671BCE"/>
    <w:rsid w:val="00671C7F"/>
    <w:rsid w:val="00671CCE"/>
    <w:rsid w:val="00671D0D"/>
    <w:rsid w:val="0067209E"/>
    <w:rsid w:val="006725B4"/>
    <w:rsid w:val="00672780"/>
    <w:rsid w:val="00672970"/>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CB"/>
    <w:rsid w:val="00675224"/>
    <w:rsid w:val="006753C1"/>
    <w:rsid w:val="006753DB"/>
    <w:rsid w:val="0067556D"/>
    <w:rsid w:val="006758A2"/>
    <w:rsid w:val="006758EC"/>
    <w:rsid w:val="006759A8"/>
    <w:rsid w:val="00675A5A"/>
    <w:rsid w:val="00675AD7"/>
    <w:rsid w:val="00675D17"/>
    <w:rsid w:val="00675D40"/>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8EE"/>
    <w:rsid w:val="006779D8"/>
    <w:rsid w:val="006779EB"/>
    <w:rsid w:val="00677D3A"/>
    <w:rsid w:val="00677E29"/>
    <w:rsid w:val="00677EAB"/>
    <w:rsid w:val="00680021"/>
    <w:rsid w:val="0068019F"/>
    <w:rsid w:val="006807A3"/>
    <w:rsid w:val="00680B07"/>
    <w:rsid w:val="00680D97"/>
    <w:rsid w:val="00681290"/>
    <w:rsid w:val="0068143A"/>
    <w:rsid w:val="0068146F"/>
    <w:rsid w:val="0068147B"/>
    <w:rsid w:val="006816CB"/>
    <w:rsid w:val="00681AB4"/>
    <w:rsid w:val="00682573"/>
    <w:rsid w:val="0068269A"/>
    <w:rsid w:val="00682F69"/>
    <w:rsid w:val="00683195"/>
    <w:rsid w:val="00683239"/>
    <w:rsid w:val="00683359"/>
    <w:rsid w:val="006834AD"/>
    <w:rsid w:val="00683520"/>
    <w:rsid w:val="00683538"/>
    <w:rsid w:val="00683630"/>
    <w:rsid w:val="006837F3"/>
    <w:rsid w:val="00683893"/>
    <w:rsid w:val="00683A17"/>
    <w:rsid w:val="00683AA5"/>
    <w:rsid w:val="00683B48"/>
    <w:rsid w:val="00683C58"/>
    <w:rsid w:val="00683CCC"/>
    <w:rsid w:val="00683CE4"/>
    <w:rsid w:val="00683DCF"/>
    <w:rsid w:val="00684056"/>
    <w:rsid w:val="00684975"/>
    <w:rsid w:val="00684D41"/>
    <w:rsid w:val="00684D52"/>
    <w:rsid w:val="006850A0"/>
    <w:rsid w:val="006853BD"/>
    <w:rsid w:val="00685628"/>
    <w:rsid w:val="006856F6"/>
    <w:rsid w:val="0068575A"/>
    <w:rsid w:val="0068575D"/>
    <w:rsid w:val="00685793"/>
    <w:rsid w:val="006857B6"/>
    <w:rsid w:val="00685832"/>
    <w:rsid w:val="00685B81"/>
    <w:rsid w:val="00685D35"/>
    <w:rsid w:val="00685DB2"/>
    <w:rsid w:val="00685FC3"/>
    <w:rsid w:val="006860AB"/>
    <w:rsid w:val="00686195"/>
    <w:rsid w:val="00686369"/>
    <w:rsid w:val="006863E0"/>
    <w:rsid w:val="0068652E"/>
    <w:rsid w:val="00686578"/>
    <w:rsid w:val="00686962"/>
    <w:rsid w:val="006869AA"/>
    <w:rsid w:val="00686F47"/>
    <w:rsid w:val="0068725A"/>
    <w:rsid w:val="006872D8"/>
    <w:rsid w:val="006874F2"/>
    <w:rsid w:val="00687B18"/>
    <w:rsid w:val="006900AD"/>
    <w:rsid w:val="00690126"/>
    <w:rsid w:val="006906E7"/>
    <w:rsid w:val="006908AC"/>
    <w:rsid w:val="006909EA"/>
    <w:rsid w:val="00690B2A"/>
    <w:rsid w:val="00690C9F"/>
    <w:rsid w:val="00690D24"/>
    <w:rsid w:val="00690EDA"/>
    <w:rsid w:val="00690F3D"/>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D2B"/>
    <w:rsid w:val="00692FBD"/>
    <w:rsid w:val="006932EB"/>
    <w:rsid w:val="0069335C"/>
    <w:rsid w:val="006933DE"/>
    <w:rsid w:val="00693472"/>
    <w:rsid w:val="006939FB"/>
    <w:rsid w:val="00693B38"/>
    <w:rsid w:val="00693F9E"/>
    <w:rsid w:val="006943C5"/>
    <w:rsid w:val="00694A20"/>
    <w:rsid w:val="00694AA6"/>
    <w:rsid w:val="00694B64"/>
    <w:rsid w:val="00694D70"/>
    <w:rsid w:val="00694E44"/>
    <w:rsid w:val="00694EC5"/>
    <w:rsid w:val="00695067"/>
    <w:rsid w:val="0069525D"/>
    <w:rsid w:val="006954CD"/>
    <w:rsid w:val="00695537"/>
    <w:rsid w:val="006957B0"/>
    <w:rsid w:val="006958F6"/>
    <w:rsid w:val="0069593C"/>
    <w:rsid w:val="00695B67"/>
    <w:rsid w:val="00695D24"/>
    <w:rsid w:val="00696374"/>
    <w:rsid w:val="00696639"/>
    <w:rsid w:val="006966E4"/>
    <w:rsid w:val="00696709"/>
    <w:rsid w:val="006967C5"/>
    <w:rsid w:val="0069683A"/>
    <w:rsid w:val="006968C1"/>
    <w:rsid w:val="00696B04"/>
    <w:rsid w:val="00697029"/>
    <w:rsid w:val="00697598"/>
    <w:rsid w:val="006975A9"/>
    <w:rsid w:val="006975FD"/>
    <w:rsid w:val="006976DD"/>
    <w:rsid w:val="00697C70"/>
    <w:rsid w:val="00697DD2"/>
    <w:rsid w:val="006A0105"/>
    <w:rsid w:val="006A0582"/>
    <w:rsid w:val="006A077E"/>
    <w:rsid w:val="006A0791"/>
    <w:rsid w:val="006A08D0"/>
    <w:rsid w:val="006A0A36"/>
    <w:rsid w:val="006A0BC3"/>
    <w:rsid w:val="006A0D95"/>
    <w:rsid w:val="006A0DA4"/>
    <w:rsid w:val="006A0DDF"/>
    <w:rsid w:val="006A0E94"/>
    <w:rsid w:val="006A0F76"/>
    <w:rsid w:val="006A0FDB"/>
    <w:rsid w:val="006A1093"/>
    <w:rsid w:val="006A1218"/>
    <w:rsid w:val="006A1226"/>
    <w:rsid w:val="006A1735"/>
    <w:rsid w:val="006A17CE"/>
    <w:rsid w:val="006A1948"/>
    <w:rsid w:val="006A1F70"/>
    <w:rsid w:val="006A22FF"/>
    <w:rsid w:val="006A24B0"/>
    <w:rsid w:val="006A28F5"/>
    <w:rsid w:val="006A292D"/>
    <w:rsid w:val="006A2B3E"/>
    <w:rsid w:val="006A2B78"/>
    <w:rsid w:val="006A2E54"/>
    <w:rsid w:val="006A2F60"/>
    <w:rsid w:val="006A31F3"/>
    <w:rsid w:val="006A3501"/>
    <w:rsid w:val="006A37B1"/>
    <w:rsid w:val="006A3953"/>
    <w:rsid w:val="006A3DBD"/>
    <w:rsid w:val="006A3F30"/>
    <w:rsid w:val="006A46A9"/>
    <w:rsid w:val="006A4765"/>
    <w:rsid w:val="006A4B88"/>
    <w:rsid w:val="006A4C66"/>
    <w:rsid w:val="006A4DBD"/>
    <w:rsid w:val="006A4DD7"/>
    <w:rsid w:val="006A51C2"/>
    <w:rsid w:val="006A52D2"/>
    <w:rsid w:val="006A53FD"/>
    <w:rsid w:val="006A55C6"/>
    <w:rsid w:val="006A58E3"/>
    <w:rsid w:val="006A59E1"/>
    <w:rsid w:val="006A5A79"/>
    <w:rsid w:val="006A5C7F"/>
    <w:rsid w:val="006A6151"/>
    <w:rsid w:val="006A6304"/>
    <w:rsid w:val="006A66B9"/>
    <w:rsid w:val="006A69DD"/>
    <w:rsid w:val="006A6C1F"/>
    <w:rsid w:val="006A6CAE"/>
    <w:rsid w:val="006A6DD8"/>
    <w:rsid w:val="006A6E11"/>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E52"/>
    <w:rsid w:val="006B0E99"/>
    <w:rsid w:val="006B0F3D"/>
    <w:rsid w:val="006B1333"/>
    <w:rsid w:val="006B1FC1"/>
    <w:rsid w:val="006B2056"/>
    <w:rsid w:val="006B2083"/>
    <w:rsid w:val="006B216F"/>
    <w:rsid w:val="006B22EF"/>
    <w:rsid w:val="006B26D5"/>
    <w:rsid w:val="006B2728"/>
    <w:rsid w:val="006B2775"/>
    <w:rsid w:val="006B29DE"/>
    <w:rsid w:val="006B2A22"/>
    <w:rsid w:val="006B2C57"/>
    <w:rsid w:val="006B2D09"/>
    <w:rsid w:val="006B2D2B"/>
    <w:rsid w:val="006B2FB7"/>
    <w:rsid w:val="006B328F"/>
    <w:rsid w:val="006B35A7"/>
    <w:rsid w:val="006B3C18"/>
    <w:rsid w:val="006B428E"/>
    <w:rsid w:val="006B42E2"/>
    <w:rsid w:val="006B43D5"/>
    <w:rsid w:val="006B49C0"/>
    <w:rsid w:val="006B4B21"/>
    <w:rsid w:val="006B4B73"/>
    <w:rsid w:val="006B4D24"/>
    <w:rsid w:val="006B4DA4"/>
    <w:rsid w:val="006B4EA9"/>
    <w:rsid w:val="006B4FFA"/>
    <w:rsid w:val="006B5223"/>
    <w:rsid w:val="006B5281"/>
    <w:rsid w:val="006B530D"/>
    <w:rsid w:val="006B54C5"/>
    <w:rsid w:val="006B569F"/>
    <w:rsid w:val="006B572B"/>
    <w:rsid w:val="006B5793"/>
    <w:rsid w:val="006B5843"/>
    <w:rsid w:val="006B5A34"/>
    <w:rsid w:val="006B5BC0"/>
    <w:rsid w:val="006B5BD6"/>
    <w:rsid w:val="006B5C49"/>
    <w:rsid w:val="006B5C87"/>
    <w:rsid w:val="006B6364"/>
    <w:rsid w:val="006B638F"/>
    <w:rsid w:val="006B6558"/>
    <w:rsid w:val="006B65AB"/>
    <w:rsid w:val="006B6656"/>
    <w:rsid w:val="006B6818"/>
    <w:rsid w:val="006B6AF7"/>
    <w:rsid w:val="006B6B00"/>
    <w:rsid w:val="006B6CC5"/>
    <w:rsid w:val="006B6EB3"/>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A1F"/>
    <w:rsid w:val="006C1B28"/>
    <w:rsid w:val="006C1C14"/>
    <w:rsid w:val="006C1D1A"/>
    <w:rsid w:val="006C2290"/>
    <w:rsid w:val="006C25E2"/>
    <w:rsid w:val="006C273E"/>
    <w:rsid w:val="006C2897"/>
    <w:rsid w:val="006C28D8"/>
    <w:rsid w:val="006C290F"/>
    <w:rsid w:val="006C2A97"/>
    <w:rsid w:val="006C2C97"/>
    <w:rsid w:val="006C2D5F"/>
    <w:rsid w:val="006C2E30"/>
    <w:rsid w:val="006C2FBB"/>
    <w:rsid w:val="006C2FCC"/>
    <w:rsid w:val="006C315E"/>
    <w:rsid w:val="006C355C"/>
    <w:rsid w:val="006C35FA"/>
    <w:rsid w:val="006C3ABD"/>
    <w:rsid w:val="006C3D0B"/>
    <w:rsid w:val="006C3F10"/>
    <w:rsid w:val="006C46B5"/>
    <w:rsid w:val="006C4F2C"/>
    <w:rsid w:val="006C4FB4"/>
    <w:rsid w:val="006C5060"/>
    <w:rsid w:val="006C5071"/>
    <w:rsid w:val="006C5280"/>
    <w:rsid w:val="006C5340"/>
    <w:rsid w:val="006C5855"/>
    <w:rsid w:val="006C5AEE"/>
    <w:rsid w:val="006C5AEF"/>
    <w:rsid w:val="006C5BA2"/>
    <w:rsid w:val="006C5C6D"/>
    <w:rsid w:val="006C5D0B"/>
    <w:rsid w:val="006C5DF9"/>
    <w:rsid w:val="006C5E6B"/>
    <w:rsid w:val="006C611A"/>
    <w:rsid w:val="006C6453"/>
    <w:rsid w:val="006C6675"/>
    <w:rsid w:val="006C67DC"/>
    <w:rsid w:val="006C6A65"/>
    <w:rsid w:val="006C6CFD"/>
    <w:rsid w:val="006C6E61"/>
    <w:rsid w:val="006C710F"/>
    <w:rsid w:val="006C72A7"/>
    <w:rsid w:val="006C7376"/>
    <w:rsid w:val="006C753E"/>
    <w:rsid w:val="006C776A"/>
    <w:rsid w:val="006C7937"/>
    <w:rsid w:val="006C7996"/>
    <w:rsid w:val="006C7E2A"/>
    <w:rsid w:val="006C7F0B"/>
    <w:rsid w:val="006C7F5F"/>
    <w:rsid w:val="006D0054"/>
    <w:rsid w:val="006D0330"/>
    <w:rsid w:val="006D0611"/>
    <w:rsid w:val="006D09AF"/>
    <w:rsid w:val="006D0D2A"/>
    <w:rsid w:val="006D0DDF"/>
    <w:rsid w:val="006D0F57"/>
    <w:rsid w:val="006D0FEA"/>
    <w:rsid w:val="006D1203"/>
    <w:rsid w:val="006D1442"/>
    <w:rsid w:val="006D14E5"/>
    <w:rsid w:val="006D1575"/>
    <w:rsid w:val="006D1FD2"/>
    <w:rsid w:val="006D227C"/>
    <w:rsid w:val="006D24F9"/>
    <w:rsid w:val="006D2546"/>
    <w:rsid w:val="006D25F8"/>
    <w:rsid w:val="006D27D5"/>
    <w:rsid w:val="006D27FD"/>
    <w:rsid w:val="006D3286"/>
    <w:rsid w:val="006D344D"/>
    <w:rsid w:val="006D396E"/>
    <w:rsid w:val="006D3E99"/>
    <w:rsid w:val="006D432A"/>
    <w:rsid w:val="006D4958"/>
    <w:rsid w:val="006D4CDD"/>
    <w:rsid w:val="006D4E10"/>
    <w:rsid w:val="006D501B"/>
    <w:rsid w:val="006D5295"/>
    <w:rsid w:val="006D5339"/>
    <w:rsid w:val="006D586F"/>
    <w:rsid w:val="006D58FF"/>
    <w:rsid w:val="006D5A2A"/>
    <w:rsid w:val="006D5F99"/>
    <w:rsid w:val="006D6415"/>
    <w:rsid w:val="006D65F0"/>
    <w:rsid w:val="006D6692"/>
    <w:rsid w:val="006D67D8"/>
    <w:rsid w:val="006D6844"/>
    <w:rsid w:val="006D6937"/>
    <w:rsid w:val="006D69CE"/>
    <w:rsid w:val="006D6A8E"/>
    <w:rsid w:val="006D6D6D"/>
    <w:rsid w:val="006D6E6A"/>
    <w:rsid w:val="006D704D"/>
    <w:rsid w:val="006D71A7"/>
    <w:rsid w:val="006D7749"/>
    <w:rsid w:val="006D7CDF"/>
    <w:rsid w:val="006D7D29"/>
    <w:rsid w:val="006E029F"/>
    <w:rsid w:val="006E061B"/>
    <w:rsid w:val="006E06CF"/>
    <w:rsid w:val="006E07D9"/>
    <w:rsid w:val="006E0877"/>
    <w:rsid w:val="006E0A13"/>
    <w:rsid w:val="006E0B99"/>
    <w:rsid w:val="006E0BF5"/>
    <w:rsid w:val="006E0C52"/>
    <w:rsid w:val="006E0E20"/>
    <w:rsid w:val="006E0FD5"/>
    <w:rsid w:val="006E10B4"/>
    <w:rsid w:val="006E1593"/>
    <w:rsid w:val="006E16CF"/>
    <w:rsid w:val="006E186C"/>
    <w:rsid w:val="006E1C3F"/>
    <w:rsid w:val="006E1FEB"/>
    <w:rsid w:val="006E21BE"/>
    <w:rsid w:val="006E2290"/>
    <w:rsid w:val="006E2B49"/>
    <w:rsid w:val="006E2F0B"/>
    <w:rsid w:val="006E3009"/>
    <w:rsid w:val="006E3081"/>
    <w:rsid w:val="006E310F"/>
    <w:rsid w:val="006E312F"/>
    <w:rsid w:val="006E33BA"/>
    <w:rsid w:val="006E370E"/>
    <w:rsid w:val="006E3787"/>
    <w:rsid w:val="006E390C"/>
    <w:rsid w:val="006E39D5"/>
    <w:rsid w:val="006E39F0"/>
    <w:rsid w:val="006E3E92"/>
    <w:rsid w:val="006E3EF6"/>
    <w:rsid w:val="006E414C"/>
    <w:rsid w:val="006E420D"/>
    <w:rsid w:val="006E4237"/>
    <w:rsid w:val="006E43A9"/>
    <w:rsid w:val="006E491B"/>
    <w:rsid w:val="006E4B5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7D3"/>
    <w:rsid w:val="006F0800"/>
    <w:rsid w:val="006F08FF"/>
    <w:rsid w:val="006F0A9B"/>
    <w:rsid w:val="006F1152"/>
    <w:rsid w:val="006F1218"/>
    <w:rsid w:val="006F162A"/>
    <w:rsid w:val="006F182C"/>
    <w:rsid w:val="006F190A"/>
    <w:rsid w:val="006F1B0E"/>
    <w:rsid w:val="006F1CDA"/>
    <w:rsid w:val="006F1DE0"/>
    <w:rsid w:val="006F1F79"/>
    <w:rsid w:val="006F1FBB"/>
    <w:rsid w:val="006F226E"/>
    <w:rsid w:val="006F23CC"/>
    <w:rsid w:val="006F23EB"/>
    <w:rsid w:val="006F2701"/>
    <w:rsid w:val="006F2784"/>
    <w:rsid w:val="006F2AC0"/>
    <w:rsid w:val="006F2B54"/>
    <w:rsid w:val="006F2E1B"/>
    <w:rsid w:val="006F3201"/>
    <w:rsid w:val="006F375B"/>
    <w:rsid w:val="006F37F7"/>
    <w:rsid w:val="006F3A80"/>
    <w:rsid w:val="006F3BEC"/>
    <w:rsid w:val="006F3DBA"/>
    <w:rsid w:val="006F3DC6"/>
    <w:rsid w:val="006F3EFE"/>
    <w:rsid w:val="006F40F9"/>
    <w:rsid w:val="006F45E1"/>
    <w:rsid w:val="006F4642"/>
    <w:rsid w:val="006F46AB"/>
    <w:rsid w:val="006F4CDD"/>
    <w:rsid w:val="006F4E18"/>
    <w:rsid w:val="006F4E7F"/>
    <w:rsid w:val="006F5054"/>
    <w:rsid w:val="006F5358"/>
    <w:rsid w:val="006F558E"/>
    <w:rsid w:val="006F568D"/>
    <w:rsid w:val="006F586E"/>
    <w:rsid w:val="006F58D1"/>
    <w:rsid w:val="006F5B11"/>
    <w:rsid w:val="006F5B2F"/>
    <w:rsid w:val="006F5EE2"/>
    <w:rsid w:val="006F5EF8"/>
    <w:rsid w:val="006F6253"/>
    <w:rsid w:val="006F6293"/>
    <w:rsid w:val="006F62FF"/>
    <w:rsid w:val="006F65C2"/>
    <w:rsid w:val="006F6636"/>
    <w:rsid w:val="006F680C"/>
    <w:rsid w:val="006F68E9"/>
    <w:rsid w:val="006F6EAC"/>
    <w:rsid w:val="006F6FA1"/>
    <w:rsid w:val="006F7331"/>
    <w:rsid w:val="006F7C1D"/>
    <w:rsid w:val="006F7D10"/>
    <w:rsid w:val="006F7DDE"/>
    <w:rsid w:val="006F7EC0"/>
    <w:rsid w:val="006F7F9C"/>
    <w:rsid w:val="00700084"/>
    <w:rsid w:val="00700168"/>
    <w:rsid w:val="00700258"/>
    <w:rsid w:val="00700B5D"/>
    <w:rsid w:val="00700F3A"/>
    <w:rsid w:val="00700F85"/>
    <w:rsid w:val="007013FA"/>
    <w:rsid w:val="007014FA"/>
    <w:rsid w:val="007016B0"/>
    <w:rsid w:val="007018FB"/>
    <w:rsid w:val="00701D8F"/>
    <w:rsid w:val="00701DEE"/>
    <w:rsid w:val="0070211E"/>
    <w:rsid w:val="00702324"/>
    <w:rsid w:val="00702537"/>
    <w:rsid w:val="0070292C"/>
    <w:rsid w:val="00702C38"/>
    <w:rsid w:val="00702FD9"/>
    <w:rsid w:val="00703121"/>
    <w:rsid w:val="00703374"/>
    <w:rsid w:val="007035BF"/>
    <w:rsid w:val="00703699"/>
    <w:rsid w:val="00703782"/>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5A"/>
    <w:rsid w:val="00704F80"/>
    <w:rsid w:val="00705253"/>
    <w:rsid w:val="00705589"/>
    <w:rsid w:val="007057AC"/>
    <w:rsid w:val="00705AE1"/>
    <w:rsid w:val="00705E28"/>
    <w:rsid w:val="0070665E"/>
    <w:rsid w:val="00706915"/>
    <w:rsid w:val="0070693F"/>
    <w:rsid w:val="00706A6A"/>
    <w:rsid w:val="00706A6C"/>
    <w:rsid w:val="00706DE5"/>
    <w:rsid w:val="00707008"/>
    <w:rsid w:val="00707240"/>
    <w:rsid w:val="007073CF"/>
    <w:rsid w:val="007076D5"/>
    <w:rsid w:val="00707847"/>
    <w:rsid w:val="00707A79"/>
    <w:rsid w:val="00707D44"/>
    <w:rsid w:val="00707F17"/>
    <w:rsid w:val="0071091F"/>
    <w:rsid w:val="00710A25"/>
    <w:rsid w:val="00710B7A"/>
    <w:rsid w:val="00710CE8"/>
    <w:rsid w:val="00710D0A"/>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60F"/>
    <w:rsid w:val="00712674"/>
    <w:rsid w:val="00712678"/>
    <w:rsid w:val="00712C1B"/>
    <w:rsid w:val="00712DB1"/>
    <w:rsid w:val="00712E5A"/>
    <w:rsid w:val="00712E70"/>
    <w:rsid w:val="00712FC4"/>
    <w:rsid w:val="00713035"/>
    <w:rsid w:val="0071307F"/>
    <w:rsid w:val="007132EB"/>
    <w:rsid w:val="0071350B"/>
    <w:rsid w:val="007138B8"/>
    <w:rsid w:val="00713911"/>
    <w:rsid w:val="00713BAA"/>
    <w:rsid w:val="007141FF"/>
    <w:rsid w:val="007143B9"/>
    <w:rsid w:val="00714A85"/>
    <w:rsid w:val="00714B44"/>
    <w:rsid w:val="00714FF4"/>
    <w:rsid w:val="00715158"/>
    <w:rsid w:val="00715343"/>
    <w:rsid w:val="0071534A"/>
    <w:rsid w:val="007158BB"/>
    <w:rsid w:val="00716011"/>
    <w:rsid w:val="00716414"/>
    <w:rsid w:val="007167DB"/>
    <w:rsid w:val="00716885"/>
    <w:rsid w:val="00716B14"/>
    <w:rsid w:val="00716B3F"/>
    <w:rsid w:val="00716EEB"/>
    <w:rsid w:val="00716F22"/>
    <w:rsid w:val="0071702C"/>
    <w:rsid w:val="007174C6"/>
    <w:rsid w:val="0071758A"/>
    <w:rsid w:val="007177EE"/>
    <w:rsid w:val="00717AB6"/>
    <w:rsid w:val="00717B55"/>
    <w:rsid w:val="00717C4E"/>
    <w:rsid w:val="00717E97"/>
    <w:rsid w:val="00717F9E"/>
    <w:rsid w:val="00720088"/>
    <w:rsid w:val="0072013B"/>
    <w:rsid w:val="0072017A"/>
    <w:rsid w:val="00720551"/>
    <w:rsid w:val="007205EA"/>
    <w:rsid w:val="0072085B"/>
    <w:rsid w:val="00720902"/>
    <w:rsid w:val="00720A27"/>
    <w:rsid w:val="00720BB1"/>
    <w:rsid w:val="00720BEA"/>
    <w:rsid w:val="00720EB3"/>
    <w:rsid w:val="00720FCD"/>
    <w:rsid w:val="007211BF"/>
    <w:rsid w:val="007211FE"/>
    <w:rsid w:val="00721273"/>
    <w:rsid w:val="007212B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42C5"/>
    <w:rsid w:val="007242D3"/>
    <w:rsid w:val="007247DF"/>
    <w:rsid w:val="007247FC"/>
    <w:rsid w:val="00724890"/>
    <w:rsid w:val="007248AC"/>
    <w:rsid w:val="00724D8A"/>
    <w:rsid w:val="0072506D"/>
    <w:rsid w:val="0072512D"/>
    <w:rsid w:val="0072517F"/>
    <w:rsid w:val="007252BD"/>
    <w:rsid w:val="00725610"/>
    <w:rsid w:val="007257DE"/>
    <w:rsid w:val="0072593C"/>
    <w:rsid w:val="0072595E"/>
    <w:rsid w:val="00725A31"/>
    <w:rsid w:val="00725B6D"/>
    <w:rsid w:val="007262E6"/>
    <w:rsid w:val="00726762"/>
    <w:rsid w:val="007267F9"/>
    <w:rsid w:val="007269AC"/>
    <w:rsid w:val="00726C2C"/>
    <w:rsid w:val="00726DFA"/>
    <w:rsid w:val="00727B00"/>
    <w:rsid w:val="00727B94"/>
    <w:rsid w:val="00727C16"/>
    <w:rsid w:val="00727DFE"/>
    <w:rsid w:val="00730018"/>
    <w:rsid w:val="00730346"/>
    <w:rsid w:val="0073082D"/>
    <w:rsid w:val="00730A10"/>
    <w:rsid w:val="00730BC4"/>
    <w:rsid w:val="0073103D"/>
    <w:rsid w:val="007313E9"/>
    <w:rsid w:val="00731629"/>
    <w:rsid w:val="00731AA8"/>
    <w:rsid w:val="00731C50"/>
    <w:rsid w:val="00731DF0"/>
    <w:rsid w:val="00732733"/>
    <w:rsid w:val="007327BE"/>
    <w:rsid w:val="00732847"/>
    <w:rsid w:val="007328FF"/>
    <w:rsid w:val="00733050"/>
    <w:rsid w:val="00733391"/>
    <w:rsid w:val="0073348A"/>
    <w:rsid w:val="007336C9"/>
    <w:rsid w:val="00733738"/>
    <w:rsid w:val="00733CE6"/>
    <w:rsid w:val="00733E23"/>
    <w:rsid w:val="00733EF4"/>
    <w:rsid w:val="0073410C"/>
    <w:rsid w:val="00734183"/>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547"/>
    <w:rsid w:val="0073568C"/>
    <w:rsid w:val="00735970"/>
    <w:rsid w:val="00735B15"/>
    <w:rsid w:val="00735BF1"/>
    <w:rsid w:val="00735F5A"/>
    <w:rsid w:val="00736020"/>
    <w:rsid w:val="0073621D"/>
    <w:rsid w:val="007367F6"/>
    <w:rsid w:val="0073693F"/>
    <w:rsid w:val="00736D1D"/>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DA"/>
    <w:rsid w:val="00740309"/>
    <w:rsid w:val="00740520"/>
    <w:rsid w:val="00740558"/>
    <w:rsid w:val="00740573"/>
    <w:rsid w:val="007405CB"/>
    <w:rsid w:val="00740844"/>
    <w:rsid w:val="00740C65"/>
    <w:rsid w:val="00740E75"/>
    <w:rsid w:val="00740EC1"/>
    <w:rsid w:val="00740FA2"/>
    <w:rsid w:val="00740FDF"/>
    <w:rsid w:val="00741A7D"/>
    <w:rsid w:val="00741B35"/>
    <w:rsid w:val="00741DE1"/>
    <w:rsid w:val="007420DC"/>
    <w:rsid w:val="00742983"/>
    <w:rsid w:val="00742BB4"/>
    <w:rsid w:val="00742C03"/>
    <w:rsid w:val="00742C12"/>
    <w:rsid w:val="00742CBF"/>
    <w:rsid w:val="00742D5F"/>
    <w:rsid w:val="007430B7"/>
    <w:rsid w:val="0074311E"/>
    <w:rsid w:val="0074385A"/>
    <w:rsid w:val="00743900"/>
    <w:rsid w:val="0074391B"/>
    <w:rsid w:val="00743A98"/>
    <w:rsid w:val="00743E28"/>
    <w:rsid w:val="0074418F"/>
    <w:rsid w:val="00744795"/>
    <w:rsid w:val="007448C4"/>
    <w:rsid w:val="00744AE1"/>
    <w:rsid w:val="00744B4C"/>
    <w:rsid w:val="00744B69"/>
    <w:rsid w:val="00744C78"/>
    <w:rsid w:val="00744D4B"/>
    <w:rsid w:val="00744F7D"/>
    <w:rsid w:val="00744FB4"/>
    <w:rsid w:val="007450C7"/>
    <w:rsid w:val="007451A4"/>
    <w:rsid w:val="007451EA"/>
    <w:rsid w:val="007453DA"/>
    <w:rsid w:val="00745448"/>
    <w:rsid w:val="007457B3"/>
    <w:rsid w:val="00745878"/>
    <w:rsid w:val="0074594E"/>
    <w:rsid w:val="00745A89"/>
    <w:rsid w:val="00745C5B"/>
    <w:rsid w:val="00745DC2"/>
    <w:rsid w:val="00745F39"/>
    <w:rsid w:val="00745FE7"/>
    <w:rsid w:val="007461DB"/>
    <w:rsid w:val="007463C6"/>
    <w:rsid w:val="007464D6"/>
    <w:rsid w:val="00746555"/>
    <w:rsid w:val="007468B7"/>
    <w:rsid w:val="007468D3"/>
    <w:rsid w:val="00746ABA"/>
    <w:rsid w:val="00746BE6"/>
    <w:rsid w:val="00746DA5"/>
    <w:rsid w:val="00747068"/>
    <w:rsid w:val="0074718A"/>
    <w:rsid w:val="0074741C"/>
    <w:rsid w:val="007502DB"/>
    <w:rsid w:val="0075031B"/>
    <w:rsid w:val="007504D4"/>
    <w:rsid w:val="007504F9"/>
    <w:rsid w:val="007505FA"/>
    <w:rsid w:val="0075082E"/>
    <w:rsid w:val="0075084C"/>
    <w:rsid w:val="0075084E"/>
    <w:rsid w:val="00750888"/>
    <w:rsid w:val="00750AFD"/>
    <w:rsid w:val="00750C98"/>
    <w:rsid w:val="00751003"/>
    <w:rsid w:val="0075129F"/>
    <w:rsid w:val="007512BA"/>
    <w:rsid w:val="00751591"/>
    <w:rsid w:val="007516C2"/>
    <w:rsid w:val="007516DC"/>
    <w:rsid w:val="00751949"/>
    <w:rsid w:val="00751CB6"/>
    <w:rsid w:val="00751D29"/>
    <w:rsid w:val="00751D2B"/>
    <w:rsid w:val="0075230E"/>
    <w:rsid w:val="007525B5"/>
    <w:rsid w:val="00752981"/>
    <w:rsid w:val="007529CE"/>
    <w:rsid w:val="00752A20"/>
    <w:rsid w:val="00752C02"/>
    <w:rsid w:val="007530A4"/>
    <w:rsid w:val="0075315A"/>
    <w:rsid w:val="00753195"/>
    <w:rsid w:val="0075360D"/>
    <w:rsid w:val="0075361D"/>
    <w:rsid w:val="00753772"/>
    <w:rsid w:val="00753927"/>
    <w:rsid w:val="00753C4D"/>
    <w:rsid w:val="00753C6D"/>
    <w:rsid w:val="00753D39"/>
    <w:rsid w:val="00753D46"/>
    <w:rsid w:val="00753DBB"/>
    <w:rsid w:val="007545ED"/>
    <w:rsid w:val="007548D4"/>
    <w:rsid w:val="00754A78"/>
    <w:rsid w:val="00754BCD"/>
    <w:rsid w:val="00754CCE"/>
    <w:rsid w:val="00754F94"/>
    <w:rsid w:val="007551CD"/>
    <w:rsid w:val="00755215"/>
    <w:rsid w:val="00755291"/>
    <w:rsid w:val="007557B6"/>
    <w:rsid w:val="00755AF9"/>
    <w:rsid w:val="00755D2C"/>
    <w:rsid w:val="00755D5E"/>
    <w:rsid w:val="00755DDA"/>
    <w:rsid w:val="00755E2E"/>
    <w:rsid w:val="00755E3A"/>
    <w:rsid w:val="007561F8"/>
    <w:rsid w:val="00756279"/>
    <w:rsid w:val="007563A7"/>
    <w:rsid w:val="0075665A"/>
    <w:rsid w:val="0075665D"/>
    <w:rsid w:val="007566BE"/>
    <w:rsid w:val="0075673B"/>
    <w:rsid w:val="007567A8"/>
    <w:rsid w:val="00756857"/>
    <w:rsid w:val="00756A90"/>
    <w:rsid w:val="00756B2C"/>
    <w:rsid w:val="00756C07"/>
    <w:rsid w:val="00756DF7"/>
    <w:rsid w:val="00756E3B"/>
    <w:rsid w:val="00756F47"/>
    <w:rsid w:val="0075718F"/>
    <w:rsid w:val="0075736D"/>
    <w:rsid w:val="00757418"/>
    <w:rsid w:val="007574C2"/>
    <w:rsid w:val="007574CE"/>
    <w:rsid w:val="007575F9"/>
    <w:rsid w:val="00757ADE"/>
    <w:rsid w:val="00757D30"/>
    <w:rsid w:val="00757D4E"/>
    <w:rsid w:val="007603F3"/>
    <w:rsid w:val="00760A35"/>
    <w:rsid w:val="00760ADD"/>
    <w:rsid w:val="00760AFB"/>
    <w:rsid w:val="00761198"/>
    <w:rsid w:val="0076137D"/>
    <w:rsid w:val="00761514"/>
    <w:rsid w:val="007615EA"/>
    <w:rsid w:val="007619EE"/>
    <w:rsid w:val="00761A27"/>
    <w:rsid w:val="00761B65"/>
    <w:rsid w:val="00761D6F"/>
    <w:rsid w:val="00761E23"/>
    <w:rsid w:val="00761F7F"/>
    <w:rsid w:val="0076202F"/>
    <w:rsid w:val="007625AA"/>
    <w:rsid w:val="00762662"/>
    <w:rsid w:val="0076281B"/>
    <w:rsid w:val="007629A7"/>
    <w:rsid w:val="00762B63"/>
    <w:rsid w:val="00762BA7"/>
    <w:rsid w:val="00762D60"/>
    <w:rsid w:val="00762E48"/>
    <w:rsid w:val="00762F11"/>
    <w:rsid w:val="00763002"/>
    <w:rsid w:val="0076340F"/>
    <w:rsid w:val="007634DA"/>
    <w:rsid w:val="007637A3"/>
    <w:rsid w:val="00763850"/>
    <w:rsid w:val="00763956"/>
    <w:rsid w:val="0076399F"/>
    <w:rsid w:val="007639AB"/>
    <w:rsid w:val="00763ABB"/>
    <w:rsid w:val="00763B11"/>
    <w:rsid w:val="00763BC0"/>
    <w:rsid w:val="00763CB0"/>
    <w:rsid w:val="00763E45"/>
    <w:rsid w:val="00764032"/>
    <w:rsid w:val="007640FA"/>
    <w:rsid w:val="00764220"/>
    <w:rsid w:val="00764B8F"/>
    <w:rsid w:val="00764EB9"/>
    <w:rsid w:val="0076505C"/>
    <w:rsid w:val="007653EA"/>
    <w:rsid w:val="007654E3"/>
    <w:rsid w:val="0076566C"/>
    <w:rsid w:val="00765873"/>
    <w:rsid w:val="007659A1"/>
    <w:rsid w:val="00765C90"/>
    <w:rsid w:val="00765DD5"/>
    <w:rsid w:val="00765DF2"/>
    <w:rsid w:val="00765F6C"/>
    <w:rsid w:val="007660B0"/>
    <w:rsid w:val="007662AF"/>
    <w:rsid w:val="00766432"/>
    <w:rsid w:val="00766551"/>
    <w:rsid w:val="007665E2"/>
    <w:rsid w:val="00766727"/>
    <w:rsid w:val="00766847"/>
    <w:rsid w:val="00766A39"/>
    <w:rsid w:val="00766A5D"/>
    <w:rsid w:val="00766AA5"/>
    <w:rsid w:val="00766B94"/>
    <w:rsid w:val="00766C84"/>
    <w:rsid w:val="00766D12"/>
    <w:rsid w:val="00766D73"/>
    <w:rsid w:val="00767172"/>
    <w:rsid w:val="00767196"/>
    <w:rsid w:val="00767A3A"/>
    <w:rsid w:val="00767A5A"/>
    <w:rsid w:val="00767B12"/>
    <w:rsid w:val="00767BEE"/>
    <w:rsid w:val="00767C92"/>
    <w:rsid w:val="007704A0"/>
    <w:rsid w:val="007707FF"/>
    <w:rsid w:val="007708E7"/>
    <w:rsid w:val="0077094D"/>
    <w:rsid w:val="00770A62"/>
    <w:rsid w:val="00770A90"/>
    <w:rsid w:val="00770A9C"/>
    <w:rsid w:val="00770B89"/>
    <w:rsid w:val="00770CE0"/>
    <w:rsid w:val="0077111B"/>
    <w:rsid w:val="00771466"/>
    <w:rsid w:val="0077157F"/>
    <w:rsid w:val="0077171B"/>
    <w:rsid w:val="007719F5"/>
    <w:rsid w:val="00771B23"/>
    <w:rsid w:val="0077201F"/>
    <w:rsid w:val="0077227D"/>
    <w:rsid w:val="007723DB"/>
    <w:rsid w:val="00772591"/>
    <w:rsid w:val="007726F6"/>
    <w:rsid w:val="00772C31"/>
    <w:rsid w:val="00772CF7"/>
    <w:rsid w:val="00772E37"/>
    <w:rsid w:val="00772ED6"/>
    <w:rsid w:val="007730B8"/>
    <w:rsid w:val="007730CF"/>
    <w:rsid w:val="00773150"/>
    <w:rsid w:val="007731BB"/>
    <w:rsid w:val="007731D0"/>
    <w:rsid w:val="007734AD"/>
    <w:rsid w:val="007734B0"/>
    <w:rsid w:val="00773676"/>
    <w:rsid w:val="007738B1"/>
    <w:rsid w:val="00773D8A"/>
    <w:rsid w:val="00774178"/>
    <w:rsid w:val="0077426A"/>
    <w:rsid w:val="00774296"/>
    <w:rsid w:val="007743CD"/>
    <w:rsid w:val="007743EB"/>
    <w:rsid w:val="007744CF"/>
    <w:rsid w:val="0077476E"/>
    <w:rsid w:val="00774778"/>
    <w:rsid w:val="0077502D"/>
    <w:rsid w:val="007755C9"/>
    <w:rsid w:val="00775629"/>
    <w:rsid w:val="007756EA"/>
    <w:rsid w:val="0077577D"/>
    <w:rsid w:val="00775A31"/>
    <w:rsid w:val="00775B2A"/>
    <w:rsid w:val="00775C91"/>
    <w:rsid w:val="00775D2B"/>
    <w:rsid w:val="00775F2D"/>
    <w:rsid w:val="007760C0"/>
    <w:rsid w:val="0077617B"/>
    <w:rsid w:val="00776295"/>
    <w:rsid w:val="0077678E"/>
    <w:rsid w:val="00776CBF"/>
    <w:rsid w:val="0077718F"/>
    <w:rsid w:val="007771BE"/>
    <w:rsid w:val="007772DB"/>
    <w:rsid w:val="00777796"/>
    <w:rsid w:val="00777B8D"/>
    <w:rsid w:val="007800A0"/>
    <w:rsid w:val="007800FA"/>
    <w:rsid w:val="00780273"/>
    <w:rsid w:val="00780299"/>
    <w:rsid w:val="00780408"/>
    <w:rsid w:val="007805B1"/>
    <w:rsid w:val="00780734"/>
    <w:rsid w:val="00780758"/>
    <w:rsid w:val="00780783"/>
    <w:rsid w:val="00780786"/>
    <w:rsid w:val="007807B5"/>
    <w:rsid w:val="00780E1C"/>
    <w:rsid w:val="00780E27"/>
    <w:rsid w:val="00780E7E"/>
    <w:rsid w:val="00780F21"/>
    <w:rsid w:val="00781094"/>
    <w:rsid w:val="007813E3"/>
    <w:rsid w:val="00781752"/>
    <w:rsid w:val="0078180D"/>
    <w:rsid w:val="00781848"/>
    <w:rsid w:val="00781865"/>
    <w:rsid w:val="00781F47"/>
    <w:rsid w:val="00782013"/>
    <w:rsid w:val="007824C0"/>
    <w:rsid w:val="007826E3"/>
    <w:rsid w:val="007826FF"/>
    <w:rsid w:val="00782A0B"/>
    <w:rsid w:val="00782B14"/>
    <w:rsid w:val="00782C46"/>
    <w:rsid w:val="00782D19"/>
    <w:rsid w:val="00782DC6"/>
    <w:rsid w:val="00782DCA"/>
    <w:rsid w:val="007835FA"/>
    <w:rsid w:val="0078376B"/>
    <w:rsid w:val="007838FB"/>
    <w:rsid w:val="00783D15"/>
    <w:rsid w:val="00783ED8"/>
    <w:rsid w:val="00783F13"/>
    <w:rsid w:val="00784242"/>
    <w:rsid w:val="00784B01"/>
    <w:rsid w:val="00784D3E"/>
    <w:rsid w:val="00784FE7"/>
    <w:rsid w:val="007850A6"/>
    <w:rsid w:val="0078554F"/>
    <w:rsid w:val="0078592D"/>
    <w:rsid w:val="00785B2C"/>
    <w:rsid w:val="00785DB6"/>
    <w:rsid w:val="00785DFA"/>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90088"/>
    <w:rsid w:val="00790184"/>
    <w:rsid w:val="0079064A"/>
    <w:rsid w:val="0079079F"/>
    <w:rsid w:val="00790974"/>
    <w:rsid w:val="00790EFE"/>
    <w:rsid w:val="00791417"/>
    <w:rsid w:val="00791587"/>
    <w:rsid w:val="007916AC"/>
    <w:rsid w:val="00791C76"/>
    <w:rsid w:val="00791E02"/>
    <w:rsid w:val="00791E1C"/>
    <w:rsid w:val="0079214B"/>
    <w:rsid w:val="00792185"/>
    <w:rsid w:val="007924EC"/>
    <w:rsid w:val="00792899"/>
    <w:rsid w:val="007928AB"/>
    <w:rsid w:val="00792DD3"/>
    <w:rsid w:val="0079312D"/>
    <w:rsid w:val="00793163"/>
    <w:rsid w:val="007931BF"/>
    <w:rsid w:val="0079320D"/>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96"/>
    <w:rsid w:val="00796634"/>
    <w:rsid w:val="00796645"/>
    <w:rsid w:val="007966F3"/>
    <w:rsid w:val="0079676C"/>
    <w:rsid w:val="00796889"/>
    <w:rsid w:val="0079696A"/>
    <w:rsid w:val="00796CA0"/>
    <w:rsid w:val="00796E0D"/>
    <w:rsid w:val="00796F3A"/>
    <w:rsid w:val="00797652"/>
    <w:rsid w:val="007976B9"/>
    <w:rsid w:val="00797813"/>
    <w:rsid w:val="00797C42"/>
    <w:rsid w:val="00797D04"/>
    <w:rsid w:val="00797FB4"/>
    <w:rsid w:val="007A002E"/>
    <w:rsid w:val="007A02D2"/>
    <w:rsid w:val="007A05CF"/>
    <w:rsid w:val="007A05F6"/>
    <w:rsid w:val="007A0956"/>
    <w:rsid w:val="007A0BE7"/>
    <w:rsid w:val="007A0E0D"/>
    <w:rsid w:val="007A0E55"/>
    <w:rsid w:val="007A0F8E"/>
    <w:rsid w:val="007A0FA0"/>
    <w:rsid w:val="007A101B"/>
    <w:rsid w:val="007A110E"/>
    <w:rsid w:val="007A11BD"/>
    <w:rsid w:val="007A1308"/>
    <w:rsid w:val="007A1385"/>
    <w:rsid w:val="007A1467"/>
    <w:rsid w:val="007A156D"/>
    <w:rsid w:val="007A2003"/>
    <w:rsid w:val="007A2443"/>
    <w:rsid w:val="007A27EC"/>
    <w:rsid w:val="007A282D"/>
    <w:rsid w:val="007A2A4F"/>
    <w:rsid w:val="007A2AC7"/>
    <w:rsid w:val="007A2AF9"/>
    <w:rsid w:val="007A2BC3"/>
    <w:rsid w:val="007A2C08"/>
    <w:rsid w:val="007A3023"/>
    <w:rsid w:val="007A303C"/>
    <w:rsid w:val="007A314B"/>
    <w:rsid w:val="007A3229"/>
    <w:rsid w:val="007A3278"/>
    <w:rsid w:val="007A3473"/>
    <w:rsid w:val="007A3A31"/>
    <w:rsid w:val="007A3B13"/>
    <w:rsid w:val="007A3D2C"/>
    <w:rsid w:val="007A3D7D"/>
    <w:rsid w:val="007A44C8"/>
    <w:rsid w:val="007A4548"/>
    <w:rsid w:val="007A4655"/>
    <w:rsid w:val="007A4950"/>
    <w:rsid w:val="007A5045"/>
    <w:rsid w:val="007A5141"/>
    <w:rsid w:val="007A5244"/>
    <w:rsid w:val="007A52E2"/>
    <w:rsid w:val="007A53BB"/>
    <w:rsid w:val="007A5735"/>
    <w:rsid w:val="007A5A44"/>
    <w:rsid w:val="007A5ADC"/>
    <w:rsid w:val="007A5B2A"/>
    <w:rsid w:val="007A5B83"/>
    <w:rsid w:val="007A6399"/>
    <w:rsid w:val="007A63E9"/>
    <w:rsid w:val="007A66AC"/>
    <w:rsid w:val="007A6883"/>
    <w:rsid w:val="007A693D"/>
    <w:rsid w:val="007A6944"/>
    <w:rsid w:val="007A69A8"/>
    <w:rsid w:val="007A69B5"/>
    <w:rsid w:val="007A723B"/>
    <w:rsid w:val="007A7480"/>
    <w:rsid w:val="007A7493"/>
    <w:rsid w:val="007A7630"/>
    <w:rsid w:val="007A76DD"/>
    <w:rsid w:val="007A7708"/>
    <w:rsid w:val="007A772F"/>
    <w:rsid w:val="007A7CAE"/>
    <w:rsid w:val="007A7D0C"/>
    <w:rsid w:val="007A7EE4"/>
    <w:rsid w:val="007B00FE"/>
    <w:rsid w:val="007B01B5"/>
    <w:rsid w:val="007B0206"/>
    <w:rsid w:val="007B07DF"/>
    <w:rsid w:val="007B0AE6"/>
    <w:rsid w:val="007B0C34"/>
    <w:rsid w:val="007B0C99"/>
    <w:rsid w:val="007B0EB4"/>
    <w:rsid w:val="007B0EE6"/>
    <w:rsid w:val="007B0F21"/>
    <w:rsid w:val="007B1134"/>
    <w:rsid w:val="007B12F0"/>
    <w:rsid w:val="007B137B"/>
    <w:rsid w:val="007B14DC"/>
    <w:rsid w:val="007B14EB"/>
    <w:rsid w:val="007B1A9C"/>
    <w:rsid w:val="007B1B1F"/>
    <w:rsid w:val="007B1D50"/>
    <w:rsid w:val="007B1D81"/>
    <w:rsid w:val="007B1FCA"/>
    <w:rsid w:val="007B2054"/>
    <w:rsid w:val="007B2C74"/>
    <w:rsid w:val="007B2EB0"/>
    <w:rsid w:val="007B3062"/>
    <w:rsid w:val="007B3063"/>
    <w:rsid w:val="007B3114"/>
    <w:rsid w:val="007B4165"/>
    <w:rsid w:val="007B43AD"/>
    <w:rsid w:val="007B43E3"/>
    <w:rsid w:val="007B461D"/>
    <w:rsid w:val="007B46DF"/>
    <w:rsid w:val="007B48AF"/>
    <w:rsid w:val="007B48ED"/>
    <w:rsid w:val="007B496F"/>
    <w:rsid w:val="007B4DBF"/>
    <w:rsid w:val="007B4E92"/>
    <w:rsid w:val="007B4F86"/>
    <w:rsid w:val="007B543F"/>
    <w:rsid w:val="007B546C"/>
    <w:rsid w:val="007B5510"/>
    <w:rsid w:val="007B5ABE"/>
    <w:rsid w:val="007B5DB6"/>
    <w:rsid w:val="007B60DB"/>
    <w:rsid w:val="007B64ED"/>
    <w:rsid w:val="007B669F"/>
    <w:rsid w:val="007B683E"/>
    <w:rsid w:val="007B68CA"/>
    <w:rsid w:val="007B6B8C"/>
    <w:rsid w:val="007B6CED"/>
    <w:rsid w:val="007B6E0E"/>
    <w:rsid w:val="007B719E"/>
    <w:rsid w:val="007B7448"/>
    <w:rsid w:val="007B7733"/>
    <w:rsid w:val="007B794A"/>
    <w:rsid w:val="007B7A6A"/>
    <w:rsid w:val="007B7E4D"/>
    <w:rsid w:val="007B7E7E"/>
    <w:rsid w:val="007B7E9B"/>
    <w:rsid w:val="007C029D"/>
    <w:rsid w:val="007C02CB"/>
    <w:rsid w:val="007C0598"/>
    <w:rsid w:val="007C0829"/>
    <w:rsid w:val="007C08AA"/>
    <w:rsid w:val="007C099F"/>
    <w:rsid w:val="007C0AFA"/>
    <w:rsid w:val="007C0B8E"/>
    <w:rsid w:val="007C0F74"/>
    <w:rsid w:val="007C0FB9"/>
    <w:rsid w:val="007C0FD9"/>
    <w:rsid w:val="007C135D"/>
    <w:rsid w:val="007C148B"/>
    <w:rsid w:val="007C155E"/>
    <w:rsid w:val="007C186E"/>
    <w:rsid w:val="007C1AA9"/>
    <w:rsid w:val="007C1C47"/>
    <w:rsid w:val="007C1C66"/>
    <w:rsid w:val="007C1CD6"/>
    <w:rsid w:val="007C1D68"/>
    <w:rsid w:val="007C1F0A"/>
    <w:rsid w:val="007C23D2"/>
    <w:rsid w:val="007C2836"/>
    <w:rsid w:val="007C284C"/>
    <w:rsid w:val="007C2CF8"/>
    <w:rsid w:val="007C322D"/>
    <w:rsid w:val="007C364F"/>
    <w:rsid w:val="007C3720"/>
    <w:rsid w:val="007C3A66"/>
    <w:rsid w:val="007C3C31"/>
    <w:rsid w:val="007C3CD4"/>
    <w:rsid w:val="007C3D85"/>
    <w:rsid w:val="007C3DBE"/>
    <w:rsid w:val="007C3E5B"/>
    <w:rsid w:val="007C3E63"/>
    <w:rsid w:val="007C4066"/>
    <w:rsid w:val="007C40BB"/>
    <w:rsid w:val="007C4228"/>
    <w:rsid w:val="007C441E"/>
    <w:rsid w:val="007C46AD"/>
    <w:rsid w:val="007C470A"/>
    <w:rsid w:val="007C4AF9"/>
    <w:rsid w:val="007C4F02"/>
    <w:rsid w:val="007C4F15"/>
    <w:rsid w:val="007C5080"/>
    <w:rsid w:val="007C5207"/>
    <w:rsid w:val="007C5292"/>
    <w:rsid w:val="007C54E3"/>
    <w:rsid w:val="007C54E4"/>
    <w:rsid w:val="007C5A6B"/>
    <w:rsid w:val="007C5C0C"/>
    <w:rsid w:val="007C5D33"/>
    <w:rsid w:val="007C5E9F"/>
    <w:rsid w:val="007C6404"/>
    <w:rsid w:val="007C66B0"/>
    <w:rsid w:val="007C6856"/>
    <w:rsid w:val="007C68D2"/>
    <w:rsid w:val="007C6BFA"/>
    <w:rsid w:val="007C6D24"/>
    <w:rsid w:val="007C71EF"/>
    <w:rsid w:val="007C7466"/>
    <w:rsid w:val="007C786B"/>
    <w:rsid w:val="007C78D8"/>
    <w:rsid w:val="007C797A"/>
    <w:rsid w:val="007C7A9E"/>
    <w:rsid w:val="007C7B5E"/>
    <w:rsid w:val="007C7EFF"/>
    <w:rsid w:val="007C7F6A"/>
    <w:rsid w:val="007D0006"/>
    <w:rsid w:val="007D0047"/>
    <w:rsid w:val="007D0131"/>
    <w:rsid w:val="007D0211"/>
    <w:rsid w:val="007D057D"/>
    <w:rsid w:val="007D0778"/>
    <w:rsid w:val="007D0AA9"/>
    <w:rsid w:val="007D0C86"/>
    <w:rsid w:val="007D0F04"/>
    <w:rsid w:val="007D104D"/>
    <w:rsid w:val="007D1570"/>
    <w:rsid w:val="007D1701"/>
    <w:rsid w:val="007D1C04"/>
    <w:rsid w:val="007D1C2A"/>
    <w:rsid w:val="007D1C47"/>
    <w:rsid w:val="007D1EAA"/>
    <w:rsid w:val="007D2030"/>
    <w:rsid w:val="007D24B2"/>
    <w:rsid w:val="007D24F1"/>
    <w:rsid w:val="007D29AC"/>
    <w:rsid w:val="007D2BE7"/>
    <w:rsid w:val="007D2D2E"/>
    <w:rsid w:val="007D2EFB"/>
    <w:rsid w:val="007D2FAE"/>
    <w:rsid w:val="007D2FD5"/>
    <w:rsid w:val="007D30A4"/>
    <w:rsid w:val="007D32DC"/>
    <w:rsid w:val="007D3385"/>
    <w:rsid w:val="007D3595"/>
    <w:rsid w:val="007D3654"/>
    <w:rsid w:val="007D369F"/>
    <w:rsid w:val="007D3743"/>
    <w:rsid w:val="007D389C"/>
    <w:rsid w:val="007D39B8"/>
    <w:rsid w:val="007D3C82"/>
    <w:rsid w:val="007D3D7D"/>
    <w:rsid w:val="007D3DB3"/>
    <w:rsid w:val="007D3DBB"/>
    <w:rsid w:val="007D3E45"/>
    <w:rsid w:val="007D4301"/>
    <w:rsid w:val="007D4358"/>
    <w:rsid w:val="007D43D5"/>
    <w:rsid w:val="007D457D"/>
    <w:rsid w:val="007D49E0"/>
    <w:rsid w:val="007D4B15"/>
    <w:rsid w:val="007D4C12"/>
    <w:rsid w:val="007D4EEA"/>
    <w:rsid w:val="007D4F75"/>
    <w:rsid w:val="007D5130"/>
    <w:rsid w:val="007D5209"/>
    <w:rsid w:val="007D52D8"/>
    <w:rsid w:val="007D548C"/>
    <w:rsid w:val="007D5518"/>
    <w:rsid w:val="007D5568"/>
    <w:rsid w:val="007D5865"/>
    <w:rsid w:val="007D58C6"/>
    <w:rsid w:val="007D5EBC"/>
    <w:rsid w:val="007D663A"/>
    <w:rsid w:val="007D6675"/>
    <w:rsid w:val="007D66C1"/>
    <w:rsid w:val="007D6D9C"/>
    <w:rsid w:val="007D6DBF"/>
    <w:rsid w:val="007D7134"/>
    <w:rsid w:val="007D7B7B"/>
    <w:rsid w:val="007D7EC6"/>
    <w:rsid w:val="007E01DD"/>
    <w:rsid w:val="007E0289"/>
    <w:rsid w:val="007E04A2"/>
    <w:rsid w:val="007E05F9"/>
    <w:rsid w:val="007E0773"/>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C7"/>
    <w:rsid w:val="007E2236"/>
    <w:rsid w:val="007E25CF"/>
    <w:rsid w:val="007E27BA"/>
    <w:rsid w:val="007E2917"/>
    <w:rsid w:val="007E2A46"/>
    <w:rsid w:val="007E2B3B"/>
    <w:rsid w:val="007E2BE4"/>
    <w:rsid w:val="007E2BF9"/>
    <w:rsid w:val="007E2D97"/>
    <w:rsid w:val="007E305F"/>
    <w:rsid w:val="007E31DD"/>
    <w:rsid w:val="007E31E4"/>
    <w:rsid w:val="007E3492"/>
    <w:rsid w:val="007E36D2"/>
    <w:rsid w:val="007E38E2"/>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BDD"/>
    <w:rsid w:val="007E5E1C"/>
    <w:rsid w:val="007E5FFC"/>
    <w:rsid w:val="007E6024"/>
    <w:rsid w:val="007E65A1"/>
    <w:rsid w:val="007E6C64"/>
    <w:rsid w:val="007E6C80"/>
    <w:rsid w:val="007E6CD9"/>
    <w:rsid w:val="007E6D87"/>
    <w:rsid w:val="007E6E5D"/>
    <w:rsid w:val="007E6EC6"/>
    <w:rsid w:val="007E6EF5"/>
    <w:rsid w:val="007E6FD9"/>
    <w:rsid w:val="007E73AD"/>
    <w:rsid w:val="007E745A"/>
    <w:rsid w:val="007E7835"/>
    <w:rsid w:val="007E794B"/>
    <w:rsid w:val="007E79F3"/>
    <w:rsid w:val="007E7D9D"/>
    <w:rsid w:val="007E7F5D"/>
    <w:rsid w:val="007F0100"/>
    <w:rsid w:val="007F0569"/>
    <w:rsid w:val="007F05CF"/>
    <w:rsid w:val="007F089C"/>
    <w:rsid w:val="007F10BB"/>
    <w:rsid w:val="007F1610"/>
    <w:rsid w:val="007F1719"/>
    <w:rsid w:val="007F1A08"/>
    <w:rsid w:val="007F1C9F"/>
    <w:rsid w:val="007F1D05"/>
    <w:rsid w:val="007F1D98"/>
    <w:rsid w:val="007F1EA2"/>
    <w:rsid w:val="007F218E"/>
    <w:rsid w:val="007F243E"/>
    <w:rsid w:val="007F274D"/>
    <w:rsid w:val="007F2A94"/>
    <w:rsid w:val="007F2C2C"/>
    <w:rsid w:val="007F2C46"/>
    <w:rsid w:val="007F33D5"/>
    <w:rsid w:val="007F36BF"/>
    <w:rsid w:val="007F3714"/>
    <w:rsid w:val="007F3CE8"/>
    <w:rsid w:val="007F3E55"/>
    <w:rsid w:val="007F3EED"/>
    <w:rsid w:val="007F476D"/>
    <w:rsid w:val="007F498C"/>
    <w:rsid w:val="007F49F6"/>
    <w:rsid w:val="007F4B96"/>
    <w:rsid w:val="007F4C6B"/>
    <w:rsid w:val="007F4CED"/>
    <w:rsid w:val="007F4D37"/>
    <w:rsid w:val="007F4F9B"/>
    <w:rsid w:val="007F51C9"/>
    <w:rsid w:val="007F5601"/>
    <w:rsid w:val="007F56D9"/>
    <w:rsid w:val="007F56DA"/>
    <w:rsid w:val="007F57A1"/>
    <w:rsid w:val="007F5910"/>
    <w:rsid w:val="007F59ED"/>
    <w:rsid w:val="007F5E61"/>
    <w:rsid w:val="007F5EF0"/>
    <w:rsid w:val="007F60C9"/>
    <w:rsid w:val="007F61CE"/>
    <w:rsid w:val="007F62CE"/>
    <w:rsid w:val="007F649E"/>
    <w:rsid w:val="007F6947"/>
    <w:rsid w:val="007F6A6C"/>
    <w:rsid w:val="007F6ACC"/>
    <w:rsid w:val="007F6D11"/>
    <w:rsid w:val="007F6DD5"/>
    <w:rsid w:val="007F6E02"/>
    <w:rsid w:val="007F7087"/>
    <w:rsid w:val="007F7212"/>
    <w:rsid w:val="007F7397"/>
    <w:rsid w:val="007F74BA"/>
    <w:rsid w:val="007F77D1"/>
    <w:rsid w:val="007F7865"/>
    <w:rsid w:val="00800175"/>
    <w:rsid w:val="008004FC"/>
    <w:rsid w:val="0080056F"/>
    <w:rsid w:val="008005BC"/>
    <w:rsid w:val="008007AA"/>
    <w:rsid w:val="008007DF"/>
    <w:rsid w:val="00800AD4"/>
    <w:rsid w:val="00800C2A"/>
    <w:rsid w:val="00800D98"/>
    <w:rsid w:val="00800F5C"/>
    <w:rsid w:val="008011F0"/>
    <w:rsid w:val="00801300"/>
    <w:rsid w:val="0080161F"/>
    <w:rsid w:val="0080164F"/>
    <w:rsid w:val="008016D1"/>
    <w:rsid w:val="008018EC"/>
    <w:rsid w:val="00801D83"/>
    <w:rsid w:val="00801E6B"/>
    <w:rsid w:val="0080234F"/>
    <w:rsid w:val="00802C77"/>
    <w:rsid w:val="00802CCF"/>
    <w:rsid w:val="00802F7D"/>
    <w:rsid w:val="008030D0"/>
    <w:rsid w:val="0080313B"/>
    <w:rsid w:val="00803510"/>
    <w:rsid w:val="00803641"/>
    <w:rsid w:val="008037B3"/>
    <w:rsid w:val="00803A91"/>
    <w:rsid w:val="00803D9D"/>
    <w:rsid w:val="00803DF8"/>
    <w:rsid w:val="00803F63"/>
    <w:rsid w:val="00803F76"/>
    <w:rsid w:val="00803FB7"/>
    <w:rsid w:val="00804261"/>
    <w:rsid w:val="008046CF"/>
    <w:rsid w:val="008047F8"/>
    <w:rsid w:val="00804910"/>
    <w:rsid w:val="0080496A"/>
    <w:rsid w:val="008049CD"/>
    <w:rsid w:val="008049DA"/>
    <w:rsid w:val="00804B2D"/>
    <w:rsid w:val="00804D25"/>
    <w:rsid w:val="00804FCD"/>
    <w:rsid w:val="008051EA"/>
    <w:rsid w:val="008057AD"/>
    <w:rsid w:val="00805988"/>
    <w:rsid w:val="00805A43"/>
    <w:rsid w:val="00805AE5"/>
    <w:rsid w:val="00805B0F"/>
    <w:rsid w:val="00805FD7"/>
    <w:rsid w:val="00805FF3"/>
    <w:rsid w:val="00806168"/>
    <w:rsid w:val="00806320"/>
    <w:rsid w:val="008066C8"/>
    <w:rsid w:val="008071D5"/>
    <w:rsid w:val="0080724D"/>
    <w:rsid w:val="008074D5"/>
    <w:rsid w:val="008074F3"/>
    <w:rsid w:val="0080750D"/>
    <w:rsid w:val="00807719"/>
    <w:rsid w:val="008077E1"/>
    <w:rsid w:val="00807854"/>
    <w:rsid w:val="008078F6"/>
    <w:rsid w:val="0080795F"/>
    <w:rsid w:val="00807AEA"/>
    <w:rsid w:val="00807B13"/>
    <w:rsid w:val="00807BE5"/>
    <w:rsid w:val="00807E1E"/>
    <w:rsid w:val="00807EA6"/>
    <w:rsid w:val="00810140"/>
    <w:rsid w:val="00810171"/>
    <w:rsid w:val="0081017C"/>
    <w:rsid w:val="008101CF"/>
    <w:rsid w:val="0081027A"/>
    <w:rsid w:val="008102B4"/>
    <w:rsid w:val="0081038C"/>
    <w:rsid w:val="00810542"/>
    <w:rsid w:val="008105B3"/>
    <w:rsid w:val="0081066A"/>
    <w:rsid w:val="0081082B"/>
    <w:rsid w:val="00810999"/>
    <w:rsid w:val="00810A9E"/>
    <w:rsid w:val="008110AA"/>
    <w:rsid w:val="00811361"/>
    <w:rsid w:val="00811685"/>
    <w:rsid w:val="00811736"/>
    <w:rsid w:val="008118A6"/>
    <w:rsid w:val="008118EA"/>
    <w:rsid w:val="00811B75"/>
    <w:rsid w:val="00811DB4"/>
    <w:rsid w:val="00811EE4"/>
    <w:rsid w:val="00811F64"/>
    <w:rsid w:val="008126CC"/>
    <w:rsid w:val="00812ACC"/>
    <w:rsid w:val="00812BD6"/>
    <w:rsid w:val="00812DEE"/>
    <w:rsid w:val="00812EC9"/>
    <w:rsid w:val="0081321E"/>
    <w:rsid w:val="00813226"/>
    <w:rsid w:val="00813265"/>
    <w:rsid w:val="00813479"/>
    <w:rsid w:val="0081380D"/>
    <w:rsid w:val="0081387C"/>
    <w:rsid w:val="00813A26"/>
    <w:rsid w:val="00813D5C"/>
    <w:rsid w:val="00813DDD"/>
    <w:rsid w:val="00813F34"/>
    <w:rsid w:val="0081462B"/>
    <w:rsid w:val="008147CE"/>
    <w:rsid w:val="0081482A"/>
    <w:rsid w:val="008148B8"/>
    <w:rsid w:val="00814CB6"/>
    <w:rsid w:val="00814F8A"/>
    <w:rsid w:val="00815110"/>
    <w:rsid w:val="008151E5"/>
    <w:rsid w:val="00815312"/>
    <w:rsid w:val="008154BD"/>
    <w:rsid w:val="008154DF"/>
    <w:rsid w:val="00815558"/>
    <w:rsid w:val="008155B7"/>
    <w:rsid w:val="0081565E"/>
    <w:rsid w:val="008157F2"/>
    <w:rsid w:val="00815A10"/>
    <w:rsid w:val="00815BE6"/>
    <w:rsid w:val="00815CD9"/>
    <w:rsid w:val="00816185"/>
    <w:rsid w:val="008161D3"/>
    <w:rsid w:val="008162A3"/>
    <w:rsid w:val="008162BD"/>
    <w:rsid w:val="00816362"/>
    <w:rsid w:val="0081647B"/>
    <w:rsid w:val="00816609"/>
    <w:rsid w:val="00816654"/>
    <w:rsid w:val="00816D15"/>
    <w:rsid w:val="00816F5F"/>
    <w:rsid w:val="0081705C"/>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E1B"/>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E5"/>
    <w:rsid w:val="008228F4"/>
    <w:rsid w:val="00822B84"/>
    <w:rsid w:val="008232AD"/>
    <w:rsid w:val="008236E5"/>
    <w:rsid w:val="0082379E"/>
    <w:rsid w:val="008237BE"/>
    <w:rsid w:val="00823860"/>
    <w:rsid w:val="00823C83"/>
    <w:rsid w:val="00823CF0"/>
    <w:rsid w:val="00823E3B"/>
    <w:rsid w:val="00823F43"/>
    <w:rsid w:val="0082456E"/>
    <w:rsid w:val="008246F5"/>
    <w:rsid w:val="00824804"/>
    <w:rsid w:val="00824BB3"/>
    <w:rsid w:val="0082528B"/>
    <w:rsid w:val="008252AC"/>
    <w:rsid w:val="0082541A"/>
    <w:rsid w:val="008254D8"/>
    <w:rsid w:val="00825696"/>
    <w:rsid w:val="0082580E"/>
    <w:rsid w:val="008258A4"/>
    <w:rsid w:val="00825C27"/>
    <w:rsid w:val="0082600C"/>
    <w:rsid w:val="0082619F"/>
    <w:rsid w:val="008263B9"/>
    <w:rsid w:val="008266C0"/>
    <w:rsid w:val="00826B4E"/>
    <w:rsid w:val="00826C09"/>
    <w:rsid w:val="00826EA5"/>
    <w:rsid w:val="00826F97"/>
    <w:rsid w:val="00827045"/>
    <w:rsid w:val="008270EA"/>
    <w:rsid w:val="00827754"/>
    <w:rsid w:val="0082775B"/>
    <w:rsid w:val="0082792A"/>
    <w:rsid w:val="00827991"/>
    <w:rsid w:val="00827BE9"/>
    <w:rsid w:val="00827D86"/>
    <w:rsid w:val="00827E70"/>
    <w:rsid w:val="00830060"/>
    <w:rsid w:val="0083034D"/>
    <w:rsid w:val="0083040E"/>
    <w:rsid w:val="0083051A"/>
    <w:rsid w:val="0083052C"/>
    <w:rsid w:val="0083055E"/>
    <w:rsid w:val="008305A6"/>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766"/>
    <w:rsid w:val="00832E4D"/>
    <w:rsid w:val="00833107"/>
    <w:rsid w:val="00833245"/>
    <w:rsid w:val="00833289"/>
    <w:rsid w:val="0083338D"/>
    <w:rsid w:val="008333AB"/>
    <w:rsid w:val="008334D2"/>
    <w:rsid w:val="008335BC"/>
    <w:rsid w:val="00833AB0"/>
    <w:rsid w:val="00833CB6"/>
    <w:rsid w:val="00833F10"/>
    <w:rsid w:val="0083410C"/>
    <w:rsid w:val="00834389"/>
    <w:rsid w:val="00834599"/>
    <w:rsid w:val="00834918"/>
    <w:rsid w:val="008349AD"/>
    <w:rsid w:val="00834A1A"/>
    <w:rsid w:val="00834BB1"/>
    <w:rsid w:val="00834ECE"/>
    <w:rsid w:val="0083517D"/>
    <w:rsid w:val="008351AB"/>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520"/>
    <w:rsid w:val="0083775C"/>
    <w:rsid w:val="0083781A"/>
    <w:rsid w:val="008378E3"/>
    <w:rsid w:val="008379CB"/>
    <w:rsid w:val="008379EC"/>
    <w:rsid w:val="00837D72"/>
    <w:rsid w:val="00840056"/>
    <w:rsid w:val="008401B0"/>
    <w:rsid w:val="008401DF"/>
    <w:rsid w:val="008401F5"/>
    <w:rsid w:val="00840382"/>
    <w:rsid w:val="0084040F"/>
    <w:rsid w:val="0084053B"/>
    <w:rsid w:val="0084061E"/>
    <w:rsid w:val="0084096F"/>
    <w:rsid w:val="00840A1A"/>
    <w:rsid w:val="00841117"/>
    <w:rsid w:val="0084127F"/>
    <w:rsid w:val="008413A1"/>
    <w:rsid w:val="0084148C"/>
    <w:rsid w:val="008414EA"/>
    <w:rsid w:val="00841611"/>
    <w:rsid w:val="00841718"/>
    <w:rsid w:val="00841C56"/>
    <w:rsid w:val="00841D13"/>
    <w:rsid w:val="00841EA8"/>
    <w:rsid w:val="00841F8E"/>
    <w:rsid w:val="00841FCB"/>
    <w:rsid w:val="00842886"/>
    <w:rsid w:val="00842904"/>
    <w:rsid w:val="00842B0E"/>
    <w:rsid w:val="00842B37"/>
    <w:rsid w:val="00843007"/>
    <w:rsid w:val="008434AD"/>
    <w:rsid w:val="00843507"/>
    <w:rsid w:val="0084391A"/>
    <w:rsid w:val="00843BEF"/>
    <w:rsid w:val="00843E8C"/>
    <w:rsid w:val="0084402A"/>
    <w:rsid w:val="0084434D"/>
    <w:rsid w:val="008443C9"/>
    <w:rsid w:val="008443F5"/>
    <w:rsid w:val="0084450D"/>
    <w:rsid w:val="00844680"/>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76"/>
    <w:rsid w:val="00846C80"/>
    <w:rsid w:val="00847100"/>
    <w:rsid w:val="008474D7"/>
    <w:rsid w:val="00847503"/>
    <w:rsid w:val="0084755A"/>
    <w:rsid w:val="008476FF"/>
    <w:rsid w:val="00847716"/>
    <w:rsid w:val="008477D6"/>
    <w:rsid w:val="0084785F"/>
    <w:rsid w:val="00847C6E"/>
    <w:rsid w:val="00847E53"/>
    <w:rsid w:val="00847F86"/>
    <w:rsid w:val="00850230"/>
    <w:rsid w:val="00850881"/>
    <w:rsid w:val="00850FF3"/>
    <w:rsid w:val="008512B3"/>
    <w:rsid w:val="008514CA"/>
    <w:rsid w:val="00851842"/>
    <w:rsid w:val="0085191A"/>
    <w:rsid w:val="00851E77"/>
    <w:rsid w:val="0085204D"/>
    <w:rsid w:val="00852381"/>
    <w:rsid w:val="008524B7"/>
    <w:rsid w:val="0085293B"/>
    <w:rsid w:val="0085299D"/>
    <w:rsid w:val="00852C02"/>
    <w:rsid w:val="00852DCE"/>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84F"/>
    <w:rsid w:val="00854C36"/>
    <w:rsid w:val="00854C46"/>
    <w:rsid w:val="00854EAC"/>
    <w:rsid w:val="0085527F"/>
    <w:rsid w:val="008554AB"/>
    <w:rsid w:val="00855636"/>
    <w:rsid w:val="0085570C"/>
    <w:rsid w:val="00855767"/>
    <w:rsid w:val="00855B52"/>
    <w:rsid w:val="00855BA5"/>
    <w:rsid w:val="00855D85"/>
    <w:rsid w:val="008560C2"/>
    <w:rsid w:val="00856118"/>
    <w:rsid w:val="00856167"/>
    <w:rsid w:val="00856193"/>
    <w:rsid w:val="00856203"/>
    <w:rsid w:val="008562D5"/>
    <w:rsid w:val="00856374"/>
    <w:rsid w:val="00856433"/>
    <w:rsid w:val="0085655C"/>
    <w:rsid w:val="00856583"/>
    <w:rsid w:val="00856886"/>
    <w:rsid w:val="00856A18"/>
    <w:rsid w:val="00856C85"/>
    <w:rsid w:val="00856E7E"/>
    <w:rsid w:val="008570C9"/>
    <w:rsid w:val="0085712A"/>
    <w:rsid w:val="00857272"/>
    <w:rsid w:val="008575CE"/>
    <w:rsid w:val="00857B44"/>
    <w:rsid w:val="00860058"/>
    <w:rsid w:val="00860212"/>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2110"/>
    <w:rsid w:val="00862114"/>
    <w:rsid w:val="00862189"/>
    <w:rsid w:val="008622DD"/>
    <w:rsid w:val="0086276A"/>
    <w:rsid w:val="00862784"/>
    <w:rsid w:val="0086279E"/>
    <w:rsid w:val="00862B1D"/>
    <w:rsid w:val="00862B3C"/>
    <w:rsid w:val="00862C45"/>
    <w:rsid w:val="00862D7C"/>
    <w:rsid w:val="00862DD5"/>
    <w:rsid w:val="00863764"/>
    <w:rsid w:val="008637CB"/>
    <w:rsid w:val="0086399C"/>
    <w:rsid w:val="00863B07"/>
    <w:rsid w:val="00863B98"/>
    <w:rsid w:val="00863CD8"/>
    <w:rsid w:val="0086400E"/>
    <w:rsid w:val="008640E5"/>
    <w:rsid w:val="008641A6"/>
    <w:rsid w:val="00864456"/>
    <w:rsid w:val="008646AD"/>
    <w:rsid w:val="008646C0"/>
    <w:rsid w:val="008646F5"/>
    <w:rsid w:val="00864874"/>
    <w:rsid w:val="00864A37"/>
    <w:rsid w:val="00864A50"/>
    <w:rsid w:val="00864B23"/>
    <w:rsid w:val="00864B8F"/>
    <w:rsid w:val="00864F35"/>
    <w:rsid w:val="0086505E"/>
    <w:rsid w:val="008650C9"/>
    <w:rsid w:val="00865140"/>
    <w:rsid w:val="00865345"/>
    <w:rsid w:val="008658F7"/>
    <w:rsid w:val="00865D70"/>
    <w:rsid w:val="008661B4"/>
    <w:rsid w:val="00866253"/>
    <w:rsid w:val="008663D3"/>
    <w:rsid w:val="008663FA"/>
    <w:rsid w:val="00866689"/>
    <w:rsid w:val="0086695D"/>
    <w:rsid w:val="00866BB3"/>
    <w:rsid w:val="00866CA0"/>
    <w:rsid w:val="00866CA4"/>
    <w:rsid w:val="00866D3A"/>
    <w:rsid w:val="00867141"/>
    <w:rsid w:val="00867702"/>
    <w:rsid w:val="008677EF"/>
    <w:rsid w:val="00867B5F"/>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1012"/>
    <w:rsid w:val="00871102"/>
    <w:rsid w:val="00871134"/>
    <w:rsid w:val="00871251"/>
    <w:rsid w:val="008716A4"/>
    <w:rsid w:val="00871E51"/>
    <w:rsid w:val="0087227A"/>
    <w:rsid w:val="00872402"/>
    <w:rsid w:val="00872926"/>
    <w:rsid w:val="008729B5"/>
    <w:rsid w:val="00872B23"/>
    <w:rsid w:val="00872CA3"/>
    <w:rsid w:val="00872CBA"/>
    <w:rsid w:val="00872D12"/>
    <w:rsid w:val="00872D69"/>
    <w:rsid w:val="00872DDC"/>
    <w:rsid w:val="008733A1"/>
    <w:rsid w:val="008734CE"/>
    <w:rsid w:val="0087357E"/>
    <w:rsid w:val="0087382A"/>
    <w:rsid w:val="008738E8"/>
    <w:rsid w:val="008739CB"/>
    <w:rsid w:val="00873F92"/>
    <w:rsid w:val="008740C9"/>
    <w:rsid w:val="00874486"/>
    <w:rsid w:val="0087455E"/>
    <w:rsid w:val="008746E1"/>
    <w:rsid w:val="008748B8"/>
    <w:rsid w:val="00874AF3"/>
    <w:rsid w:val="00874CF8"/>
    <w:rsid w:val="0087508F"/>
    <w:rsid w:val="0087527C"/>
    <w:rsid w:val="008754B1"/>
    <w:rsid w:val="008756B0"/>
    <w:rsid w:val="008758D3"/>
    <w:rsid w:val="00875BF8"/>
    <w:rsid w:val="00875D96"/>
    <w:rsid w:val="00875DC8"/>
    <w:rsid w:val="0087636C"/>
    <w:rsid w:val="008763A7"/>
    <w:rsid w:val="00876507"/>
    <w:rsid w:val="00876713"/>
    <w:rsid w:val="00876941"/>
    <w:rsid w:val="00876A40"/>
    <w:rsid w:val="00876A45"/>
    <w:rsid w:val="00876C55"/>
    <w:rsid w:val="00876F67"/>
    <w:rsid w:val="00877132"/>
    <w:rsid w:val="008772BE"/>
    <w:rsid w:val="00877337"/>
    <w:rsid w:val="00877443"/>
    <w:rsid w:val="00877569"/>
    <w:rsid w:val="00877943"/>
    <w:rsid w:val="00877FA9"/>
    <w:rsid w:val="0088003B"/>
    <w:rsid w:val="00880053"/>
    <w:rsid w:val="0088024C"/>
    <w:rsid w:val="00880274"/>
    <w:rsid w:val="0088036B"/>
    <w:rsid w:val="00880392"/>
    <w:rsid w:val="0088083D"/>
    <w:rsid w:val="0088092F"/>
    <w:rsid w:val="008809EE"/>
    <w:rsid w:val="008809F9"/>
    <w:rsid w:val="00880BEF"/>
    <w:rsid w:val="00880C81"/>
    <w:rsid w:val="00880CB0"/>
    <w:rsid w:val="00880DA9"/>
    <w:rsid w:val="0088102E"/>
    <w:rsid w:val="00881163"/>
    <w:rsid w:val="00881172"/>
    <w:rsid w:val="008811B9"/>
    <w:rsid w:val="008811DF"/>
    <w:rsid w:val="00881319"/>
    <w:rsid w:val="008819DE"/>
    <w:rsid w:val="00881EAF"/>
    <w:rsid w:val="00881EE6"/>
    <w:rsid w:val="00881F6A"/>
    <w:rsid w:val="00881F70"/>
    <w:rsid w:val="0088212E"/>
    <w:rsid w:val="00882184"/>
    <w:rsid w:val="0088222F"/>
    <w:rsid w:val="0088225F"/>
    <w:rsid w:val="008822EE"/>
    <w:rsid w:val="008829A6"/>
    <w:rsid w:val="00882AFD"/>
    <w:rsid w:val="00882D15"/>
    <w:rsid w:val="0088302A"/>
    <w:rsid w:val="00883091"/>
    <w:rsid w:val="00883318"/>
    <w:rsid w:val="00883544"/>
    <w:rsid w:val="008839B5"/>
    <w:rsid w:val="00883FAA"/>
    <w:rsid w:val="008840E6"/>
    <w:rsid w:val="00884993"/>
    <w:rsid w:val="00884B44"/>
    <w:rsid w:val="00884D79"/>
    <w:rsid w:val="00884FF5"/>
    <w:rsid w:val="0088501B"/>
    <w:rsid w:val="0088503D"/>
    <w:rsid w:val="008850A1"/>
    <w:rsid w:val="0088517D"/>
    <w:rsid w:val="008851C6"/>
    <w:rsid w:val="00885552"/>
    <w:rsid w:val="008855B3"/>
    <w:rsid w:val="008858B5"/>
    <w:rsid w:val="00885A1F"/>
    <w:rsid w:val="00885E43"/>
    <w:rsid w:val="00885E7C"/>
    <w:rsid w:val="00885F6C"/>
    <w:rsid w:val="0088626E"/>
    <w:rsid w:val="00886393"/>
    <w:rsid w:val="008867D4"/>
    <w:rsid w:val="00886B07"/>
    <w:rsid w:val="00886DF0"/>
    <w:rsid w:val="0088722E"/>
    <w:rsid w:val="008872A6"/>
    <w:rsid w:val="0088757B"/>
    <w:rsid w:val="0088764A"/>
    <w:rsid w:val="00887858"/>
    <w:rsid w:val="00887872"/>
    <w:rsid w:val="00887A51"/>
    <w:rsid w:val="00887C99"/>
    <w:rsid w:val="00887CB3"/>
    <w:rsid w:val="00887E97"/>
    <w:rsid w:val="00887F92"/>
    <w:rsid w:val="008908A8"/>
    <w:rsid w:val="00890AC9"/>
    <w:rsid w:val="008910FE"/>
    <w:rsid w:val="0089132B"/>
    <w:rsid w:val="008913DA"/>
    <w:rsid w:val="00891427"/>
    <w:rsid w:val="008916EA"/>
    <w:rsid w:val="00891C61"/>
    <w:rsid w:val="008921CB"/>
    <w:rsid w:val="00892335"/>
    <w:rsid w:val="0089237D"/>
    <w:rsid w:val="00892615"/>
    <w:rsid w:val="00892707"/>
    <w:rsid w:val="0089285B"/>
    <w:rsid w:val="0089292F"/>
    <w:rsid w:val="00892E01"/>
    <w:rsid w:val="00892E94"/>
    <w:rsid w:val="00893429"/>
    <w:rsid w:val="00893741"/>
    <w:rsid w:val="00893835"/>
    <w:rsid w:val="00893A07"/>
    <w:rsid w:val="00893AD3"/>
    <w:rsid w:val="00894546"/>
    <w:rsid w:val="008946F5"/>
    <w:rsid w:val="00894887"/>
    <w:rsid w:val="00894A58"/>
    <w:rsid w:val="00894E13"/>
    <w:rsid w:val="0089510F"/>
    <w:rsid w:val="0089528A"/>
    <w:rsid w:val="008952EA"/>
    <w:rsid w:val="008959B9"/>
    <w:rsid w:val="00895C20"/>
    <w:rsid w:val="00895F50"/>
    <w:rsid w:val="00896113"/>
    <w:rsid w:val="0089623B"/>
    <w:rsid w:val="00896254"/>
    <w:rsid w:val="008963DB"/>
    <w:rsid w:val="0089654A"/>
    <w:rsid w:val="00896978"/>
    <w:rsid w:val="00896C67"/>
    <w:rsid w:val="00896DA1"/>
    <w:rsid w:val="00897094"/>
    <w:rsid w:val="00897108"/>
    <w:rsid w:val="0089722C"/>
    <w:rsid w:val="008972FF"/>
    <w:rsid w:val="008974FA"/>
    <w:rsid w:val="00897556"/>
    <w:rsid w:val="008979DE"/>
    <w:rsid w:val="00897A73"/>
    <w:rsid w:val="00897AA1"/>
    <w:rsid w:val="00897CB1"/>
    <w:rsid w:val="00897CCF"/>
    <w:rsid w:val="00897CFE"/>
    <w:rsid w:val="00897DDE"/>
    <w:rsid w:val="008A00B0"/>
    <w:rsid w:val="008A0411"/>
    <w:rsid w:val="008A0473"/>
    <w:rsid w:val="008A0509"/>
    <w:rsid w:val="008A086D"/>
    <w:rsid w:val="008A0E69"/>
    <w:rsid w:val="008A100A"/>
    <w:rsid w:val="008A132A"/>
    <w:rsid w:val="008A1917"/>
    <w:rsid w:val="008A1944"/>
    <w:rsid w:val="008A1D22"/>
    <w:rsid w:val="008A1E1F"/>
    <w:rsid w:val="008A1EAA"/>
    <w:rsid w:val="008A20E3"/>
    <w:rsid w:val="008A21AC"/>
    <w:rsid w:val="008A2601"/>
    <w:rsid w:val="008A28FE"/>
    <w:rsid w:val="008A2A5B"/>
    <w:rsid w:val="008A2CC4"/>
    <w:rsid w:val="008A2D16"/>
    <w:rsid w:val="008A2F8B"/>
    <w:rsid w:val="008A30F4"/>
    <w:rsid w:val="008A3669"/>
    <w:rsid w:val="008A3FF0"/>
    <w:rsid w:val="008A4167"/>
    <w:rsid w:val="008A4187"/>
    <w:rsid w:val="008A41C1"/>
    <w:rsid w:val="008A4257"/>
    <w:rsid w:val="008A44F6"/>
    <w:rsid w:val="008A4517"/>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53A"/>
    <w:rsid w:val="008A654B"/>
    <w:rsid w:val="008A6598"/>
    <w:rsid w:val="008A668F"/>
    <w:rsid w:val="008A66CA"/>
    <w:rsid w:val="008A675A"/>
    <w:rsid w:val="008A6C5B"/>
    <w:rsid w:val="008A6CC9"/>
    <w:rsid w:val="008A6E94"/>
    <w:rsid w:val="008A6EE9"/>
    <w:rsid w:val="008A7078"/>
    <w:rsid w:val="008A713B"/>
    <w:rsid w:val="008A713D"/>
    <w:rsid w:val="008A7449"/>
    <w:rsid w:val="008A766A"/>
    <w:rsid w:val="008A7723"/>
    <w:rsid w:val="008A7986"/>
    <w:rsid w:val="008A7B44"/>
    <w:rsid w:val="008A7D97"/>
    <w:rsid w:val="008B06C0"/>
    <w:rsid w:val="008B0787"/>
    <w:rsid w:val="008B0844"/>
    <w:rsid w:val="008B089E"/>
    <w:rsid w:val="008B08C3"/>
    <w:rsid w:val="008B0A03"/>
    <w:rsid w:val="008B0CC4"/>
    <w:rsid w:val="008B0CC8"/>
    <w:rsid w:val="008B0D38"/>
    <w:rsid w:val="008B0E1C"/>
    <w:rsid w:val="008B0EA5"/>
    <w:rsid w:val="008B1030"/>
    <w:rsid w:val="008B136E"/>
    <w:rsid w:val="008B15DA"/>
    <w:rsid w:val="008B1690"/>
    <w:rsid w:val="008B19D7"/>
    <w:rsid w:val="008B1A0E"/>
    <w:rsid w:val="008B1A89"/>
    <w:rsid w:val="008B1DDA"/>
    <w:rsid w:val="008B2107"/>
    <w:rsid w:val="008B2131"/>
    <w:rsid w:val="008B21D7"/>
    <w:rsid w:val="008B248A"/>
    <w:rsid w:val="008B2767"/>
    <w:rsid w:val="008B2798"/>
    <w:rsid w:val="008B2A93"/>
    <w:rsid w:val="008B2B5A"/>
    <w:rsid w:val="008B2BA7"/>
    <w:rsid w:val="008B2D79"/>
    <w:rsid w:val="008B2E39"/>
    <w:rsid w:val="008B2FDD"/>
    <w:rsid w:val="008B310A"/>
    <w:rsid w:val="008B31D9"/>
    <w:rsid w:val="008B3475"/>
    <w:rsid w:val="008B354B"/>
    <w:rsid w:val="008B35A5"/>
    <w:rsid w:val="008B35DB"/>
    <w:rsid w:val="008B3ABB"/>
    <w:rsid w:val="008B3B51"/>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B"/>
    <w:rsid w:val="008B6EF0"/>
    <w:rsid w:val="008B6F6C"/>
    <w:rsid w:val="008B70B1"/>
    <w:rsid w:val="008B73A2"/>
    <w:rsid w:val="008B741C"/>
    <w:rsid w:val="008B7763"/>
    <w:rsid w:val="008B7B00"/>
    <w:rsid w:val="008B7B58"/>
    <w:rsid w:val="008B7DBE"/>
    <w:rsid w:val="008B7FA2"/>
    <w:rsid w:val="008C00C8"/>
    <w:rsid w:val="008C02B9"/>
    <w:rsid w:val="008C05EE"/>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940"/>
    <w:rsid w:val="008C2100"/>
    <w:rsid w:val="008C217C"/>
    <w:rsid w:val="008C241C"/>
    <w:rsid w:val="008C2AB5"/>
    <w:rsid w:val="008C2C35"/>
    <w:rsid w:val="008C2EFC"/>
    <w:rsid w:val="008C2FA4"/>
    <w:rsid w:val="008C2FF8"/>
    <w:rsid w:val="008C31E6"/>
    <w:rsid w:val="008C32DB"/>
    <w:rsid w:val="008C3639"/>
    <w:rsid w:val="008C3855"/>
    <w:rsid w:val="008C3879"/>
    <w:rsid w:val="008C3B1B"/>
    <w:rsid w:val="008C4190"/>
    <w:rsid w:val="008C42CC"/>
    <w:rsid w:val="008C4465"/>
    <w:rsid w:val="008C4584"/>
    <w:rsid w:val="008C467C"/>
    <w:rsid w:val="008C47A1"/>
    <w:rsid w:val="008C4A2B"/>
    <w:rsid w:val="008C4A6D"/>
    <w:rsid w:val="008C4C0A"/>
    <w:rsid w:val="008C4CE1"/>
    <w:rsid w:val="008C5158"/>
    <w:rsid w:val="008C522E"/>
    <w:rsid w:val="008C5617"/>
    <w:rsid w:val="008C57F6"/>
    <w:rsid w:val="008C586C"/>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E37"/>
    <w:rsid w:val="008D02B1"/>
    <w:rsid w:val="008D0324"/>
    <w:rsid w:val="008D0426"/>
    <w:rsid w:val="008D05C3"/>
    <w:rsid w:val="008D05D6"/>
    <w:rsid w:val="008D06F6"/>
    <w:rsid w:val="008D075B"/>
    <w:rsid w:val="008D1247"/>
    <w:rsid w:val="008D12A7"/>
    <w:rsid w:val="008D13AA"/>
    <w:rsid w:val="008D15E0"/>
    <w:rsid w:val="008D1724"/>
    <w:rsid w:val="008D17C1"/>
    <w:rsid w:val="008D19B2"/>
    <w:rsid w:val="008D19E1"/>
    <w:rsid w:val="008D1C6C"/>
    <w:rsid w:val="008D20B1"/>
    <w:rsid w:val="008D2342"/>
    <w:rsid w:val="008D2A05"/>
    <w:rsid w:val="008D2ABD"/>
    <w:rsid w:val="008D2B74"/>
    <w:rsid w:val="008D2B99"/>
    <w:rsid w:val="008D3423"/>
    <w:rsid w:val="008D366A"/>
    <w:rsid w:val="008D370F"/>
    <w:rsid w:val="008D37D8"/>
    <w:rsid w:val="008D3A13"/>
    <w:rsid w:val="008D3A4C"/>
    <w:rsid w:val="008D3B1F"/>
    <w:rsid w:val="008D3C99"/>
    <w:rsid w:val="008D3D27"/>
    <w:rsid w:val="008D3FD5"/>
    <w:rsid w:val="008D4139"/>
    <w:rsid w:val="008D4207"/>
    <w:rsid w:val="008D4374"/>
    <w:rsid w:val="008D44F0"/>
    <w:rsid w:val="008D4530"/>
    <w:rsid w:val="008D4963"/>
    <w:rsid w:val="008D51A1"/>
    <w:rsid w:val="008D5B52"/>
    <w:rsid w:val="008D5D33"/>
    <w:rsid w:val="008D60ED"/>
    <w:rsid w:val="008D62A0"/>
    <w:rsid w:val="008D62E7"/>
    <w:rsid w:val="008D64F6"/>
    <w:rsid w:val="008D65AC"/>
    <w:rsid w:val="008D6624"/>
    <w:rsid w:val="008D67E6"/>
    <w:rsid w:val="008D688C"/>
    <w:rsid w:val="008D68F0"/>
    <w:rsid w:val="008D6B1A"/>
    <w:rsid w:val="008D6C50"/>
    <w:rsid w:val="008D6C7F"/>
    <w:rsid w:val="008D6E5A"/>
    <w:rsid w:val="008D71FB"/>
    <w:rsid w:val="008D7450"/>
    <w:rsid w:val="008D747F"/>
    <w:rsid w:val="008D7795"/>
    <w:rsid w:val="008D7971"/>
    <w:rsid w:val="008D7ADE"/>
    <w:rsid w:val="008D7C57"/>
    <w:rsid w:val="008D7DAD"/>
    <w:rsid w:val="008D7E51"/>
    <w:rsid w:val="008E0182"/>
    <w:rsid w:val="008E04DD"/>
    <w:rsid w:val="008E0881"/>
    <w:rsid w:val="008E0B20"/>
    <w:rsid w:val="008E0BA8"/>
    <w:rsid w:val="008E0D54"/>
    <w:rsid w:val="008E1080"/>
    <w:rsid w:val="008E13C4"/>
    <w:rsid w:val="008E16C0"/>
    <w:rsid w:val="008E188E"/>
    <w:rsid w:val="008E19D0"/>
    <w:rsid w:val="008E1A06"/>
    <w:rsid w:val="008E1B63"/>
    <w:rsid w:val="008E1C21"/>
    <w:rsid w:val="008E1C66"/>
    <w:rsid w:val="008E1CCF"/>
    <w:rsid w:val="008E1ED9"/>
    <w:rsid w:val="008E1F0C"/>
    <w:rsid w:val="008E23CF"/>
    <w:rsid w:val="008E281E"/>
    <w:rsid w:val="008E2AE7"/>
    <w:rsid w:val="008E2E03"/>
    <w:rsid w:val="008E2E1D"/>
    <w:rsid w:val="008E3242"/>
    <w:rsid w:val="008E3412"/>
    <w:rsid w:val="008E3D61"/>
    <w:rsid w:val="008E3F17"/>
    <w:rsid w:val="008E405F"/>
    <w:rsid w:val="008E406F"/>
    <w:rsid w:val="008E41A5"/>
    <w:rsid w:val="008E41ED"/>
    <w:rsid w:val="008E4242"/>
    <w:rsid w:val="008E4288"/>
    <w:rsid w:val="008E42BE"/>
    <w:rsid w:val="008E491E"/>
    <w:rsid w:val="008E503B"/>
    <w:rsid w:val="008E536A"/>
    <w:rsid w:val="008E56C7"/>
    <w:rsid w:val="008E58DD"/>
    <w:rsid w:val="008E590F"/>
    <w:rsid w:val="008E5B7C"/>
    <w:rsid w:val="008E5BD7"/>
    <w:rsid w:val="008E5FAB"/>
    <w:rsid w:val="008E6030"/>
    <w:rsid w:val="008E6150"/>
    <w:rsid w:val="008E6202"/>
    <w:rsid w:val="008E643E"/>
    <w:rsid w:val="008E6744"/>
    <w:rsid w:val="008E6A73"/>
    <w:rsid w:val="008E6D71"/>
    <w:rsid w:val="008E6DBA"/>
    <w:rsid w:val="008E6E58"/>
    <w:rsid w:val="008E6E68"/>
    <w:rsid w:val="008E6F5E"/>
    <w:rsid w:val="008E70BC"/>
    <w:rsid w:val="008E7679"/>
    <w:rsid w:val="008E77E5"/>
    <w:rsid w:val="008E7BE8"/>
    <w:rsid w:val="008F0096"/>
    <w:rsid w:val="008F00C1"/>
    <w:rsid w:val="008F0485"/>
    <w:rsid w:val="008F07CF"/>
    <w:rsid w:val="008F0984"/>
    <w:rsid w:val="008F0A73"/>
    <w:rsid w:val="008F0D20"/>
    <w:rsid w:val="008F0DFD"/>
    <w:rsid w:val="008F1118"/>
    <w:rsid w:val="008F1173"/>
    <w:rsid w:val="008F1195"/>
    <w:rsid w:val="008F12A6"/>
    <w:rsid w:val="008F16B9"/>
    <w:rsid w:val="008F1A66"/>
    <w:rsid w:val="008F1ABF"/>
    <w:rsid w:val="008F2390"/>
    <w:rsid w:val="008F2554"/>
    <w:rsid w:val="008F2735"/>
    <w:rsid w:val="008F27F5"/>
    <w:rsid w:val="008F2C0C"/>
    <w:rsid w:val="008F2C53"/>
    <w:rsid w:val="008F2CC4"/>
    <w:rsid w:val="008F2D91"/>
    <w:rsid w:val="008F2F53"/>
    <w:rsid w:val="008F30B0"/>
    <w:rsid w:val="008F30B8"/>
    <w:rsid w:val="008F3569"/>
    <w:rsid w:val="008F3607"/>
    <w:rsid w:val="008F3C9A"/>
    <w:rsid w:val="008F3CF5"/>
    <w:rsid w:val="008F3D9F"/>
    <w:rsid w:val="008F4305"/>
    <w:rsid w:val="008F4444"/>
    <w:rsid w:val="008F449C"/>
    <w:rsid w:val="008F4633"/>
    <w:rsid w:val="008F474A"/>
    <w:rsid w:val="008F4A6F"/>
    <w:rsid w:val="008F4B46"/>
    <w:rsid w:val="008F4EC2"/>
    <w:rsid w:val="008F5091"/>
    <w:rsid w:val="008F50FD"/>
    <w:rsid w:val="008F52E4"/>
    <w:rsid w:val="008F52E6"/>
    <w:rsid w:val="008F53DE"/>
    <w:rsid w:val="008F5B62"/>
    <w:rsid w:val="008F5E96"/>
    <w:rsid w:val="008F6181"/>
    <w:rsid w:val="008F61AF"/>
    <w:rsid w:val="008F61DB"/>
    <w:rsid w:val="008F6299"/>
    <w:rsid w:val="008F62EA"/>
    <w:rsid w:val="008F666F"/>
    <w:rsid w:val="008F6708"/>
    <w:rsid w:val="008F6A96"/>
    <w:rsid w:val="008F6C0E"/>
    <w:rsid w:val="008F73A6"/>
    <w:rsid w:val="008F78EE"/>
    <w:rsid w:val="008F7933"/>
    <w:rsid w:val="008F7D30"/>
    <w:rsid w:val="008F7E9F"/>
    <w:rsid w:val="00900037"/>
    <w:rsid w:val="00900094"/>
    <w:rsid w:val="00900210"/>
    <w:rsid w:val="00900501"/>
    <w:rsid w:val="00900973"/>
    <w:rsid w:val="00900992"/>
    <w:rsid w:val="00900EA4"/>
    <w:rsid w:val="009012A2"/>
    <w:rsid w:val="00901449"/>
    <w:rsid w:val="009015BB"/>
    <w:rsid w:val="0090186D"/>
    <w:rsid w:val="0090190D"/>
    <w:rsid w:val="009019A8"/>
    <w:rsid w:val="00901BE7"/>
    <w:rsid w:val="00901D09"/>
    <w:rsid w:val="009023BD"/>
    <w:rsid w:val="0090260A"/>
    <w:rsid w:val="009026A5"/>
    <w:rsid w:val="00902E6F"/>
    <w:rsid w:val="00903126"/>
    <w:rsid w:val="009031C6"/>
    <w:rsid w:val="009031D9"/>
    <w:rsid w:val="0090328C"/>
    <w:rsid w:val="00903415"/>
    <w:rsid w:val="009037C3"/>
    <w:rsid w:val="00903887"/>
    <w:rsid w:val="0090398D"/>
    <w:rsid w:val="00903A08"/>
    <w:rsid w:val="00903A7B"/>
    <w:rsid w:val="00903BB4"/>
    <w:rsid w:val="0090411E"/>
    <w:rsid w:val="009042BF"/>
    <w:rsid w:val="00904589"/>
    <w:rsid w:val="0090475A"/>
    <w:rsid w:val="009052ED"/>
    <w:rsid w:val="00905542"/>
    <w:rsid w:val="00905545"/>
    <w:rsid w:val="0090579C"/>
    <w:rsid w:val="009058A9"/>
    <w:rsid w:val="00905A8C"/>
    <w:rsid w:val="00905BB5"/>
    <w:rsid w:val="00905CE5"/>
    <w:rsid w:val="00905E21"/>
    <w:rsid w:val="00905E48"/>
    <w:rsid w:val="00905F33"/>
    <w:rsid w:val="0090607D"/>
    <w:rsid w:val="009061B8"/>
    <w:rsid w:val="009061EA"/>
    <w:rsid w:val="00906293"/>
    <w:rsid w:val="009065A4"/>
    <w:rsid w:val="00906B0A"/>
    <w:rsid w:val="00906DF5"/>
    <w:rsid w:val="00907262"/>
    <w:rsid w:val="009079CA"/>
    <w:rsid w:val="00907A1C"/>
    <w:rsid w:val="00907A20"/>
    <w:rsid w:val="009101F9"/>
    <w:rsid w:val="00910389"/>
    <w:rsid w:val="009103A3"/>
    <w:rsid w:val="009106E1"/>
    <w:rsid w:val="0091080F"/>
    <w:rsid w:val="00910967"/>
    <w:rsid w:val="00910B7B"/>
    <w:rsid w:val="009110A7"/>
    <w:rsid w:val="00911294"/>
    <w:rsid w:val="0091144D"/>
    <w:rsid w:val="0091170F"/>
    <w:rsid w:val="00911AC8"/>
    <w:rsid w:val="00911E3D"/>
    <w:rsid w:val="00911FD2"/>
    <w:rsid w:val="00912207"/>
    <w:rsid w:val="00912484"/>
    <w:rsid w:val="00912557"/>
    <w:rsid w:val="00912650"/>
    <w:rsid w:val="00912652"/>
    <w:rsid w:val="0091267C"/>
    <w:rsid w:val="009128F5"/>
    <w:rsid w:val="00912D0D"/>
    <w:rsid w:val="00912D30"/>
    <w:rsid w:val="00912DAD"/>
    <w:rsid w:val="00912F39"/>
    <w:rsid w:val="009132EA"/>
    <w:rsid w:val="00913372"/>
    <w:rsid w:val="00913667"/>
    <w:rsid w:val="00913968"/>
    <w:rsid w:val="009139A0"/>
    <w:rsid w:val="00913BD7"/>
    <w:rsid w:val="00913C53"/>
    <w:rsid w:val="00913D5C"/>
    <w:rsid w:val="00914027"/>
    <w:rsid w:val="0091423B"/>
    <w:rsid w:val="0091434F"/>
    <w:rsid w:val="0091458E"/>
    <w:rsid w:val="0091466C"/>
    <w:rsid w:val="00914714"/>
    <w:rsid w:val="00914A09"/>
    <w:rsid w:val="00914DE7"/>
    <w:rsid w:val="00914EEC"/>
    <w:rsid w:val="009150CB"/>
    <w:rsid w:val="00915219"/>
    <w:rsid w:val="009152FF"/>
    <w:rsid w:val="00915708"/>
    <w:rsid w:val="00915764"/>
    <w:rsid w:val="009158B7"/>
    <w:rsid w:val="009159B4"/>
    <w:rsid w:val="009159C9"/>
    <w:rsid w:val="00915CD3"/>
    <w:rsid w:val="009161E1"/>
    <w:rsid w:val="009161EF"/>
    <w:rsid w:val="0091627F"/>
    <w:rsid w:val="00916486"/>
    <w:rsid w:val="00916552"/>
    <w:rsid w:val="009169F8"/>
    <w:rsid w:val="00916C6A"/>
    <w:rsid w:val="00916CAA"/>
    <w:rsid w:val="00916D3A"/>
    <w:rsid w:val="00916EA9"/>
    <w:rsid w:val="00917944"/>
    <w:rsid w:val="00917AB4"/>
    <w:rsid w:val="00917B2B"/>
    <w:rsid w:val="00917C40"/>
    <w:rsid w:val="0092011A"/>
    <w:rsid w:val="00920134"/>
    <w:rsid w:val="00920343"/>
    <w:rsid w:val="00920495"/>
    <w:rsid w:val="009205F7"/>
    <w:rsid w:val="00920A25"/>
    <w:rsid w:val="00920B35"/>
    <w:rsid w:val="00920C63"/>
    <w:rsid w:val="00920EB8"/>
    <w:rsid w:val="00920F71"/>
    <w:rsid w:val="00920FDA"/>
    <w:rsid w:val="00921148"/>
    <w:rsid w:val="0092128B"/>
    <w:rsid w:val="0092145E"/>
    <w:rsid w:val="00921813"/>
    <w:rsid w:val="0092190B"/>
    <w:rsid w:val="009220A9"/>
    <w:rsid w:val="00922449"/>
    <w:rsid w:val="00922485"/>
    <w:rsid w:val="009224B4"/>
    <w:rsid w:val="0092259F"/>
    <w:rsid w:val="009228FA"/>
    <w:rsid w:val="009229CD"/>
    <w:rsid w:val="00922A33"/>
    <w:rsid w:val="00922AD2"/>
    <w:rsid w:val="00922D9D"/>
    <w:rsid w:val="00922EAA"/>
    <w:rsid w:val="00922F89"/>
    <w:rsid w:val="00922FB2"/>
    <w:rsid w:val="00923321"/>
    <w:rsid w:val="00923A2C"/>
    <w:rsid w:val="00923DBC"/>
    <w:rsid w:val="00923E62"/>
    <w:rsid w:val="00923FA2"/>
    <w:rsid w:val="00924576"/>
    <w:rsid w:val="009245E8"/>
    <w:rsid w:val="00924908"/>
    <w:rsid w:val="00924C11"/>
    <w:rsid w:val="00924CDD"/>
    <w:rsid w:val="00924EA8"/>
    <w:rsid w:val="00924EED"/>
    <w:rsid w:val="0092515B"/>
    <w:rsid w:val="009255B1"/>
    <w:rsid w:val="0092591C"/>
    <w:rsid w:val="0092593C"/>
    <w:rsid w:val="00925C8B"/>
    <w:rsid w:val="00925D12"/>
    <w:rsid w:val="00925DF5"/>
    <w:rsid w:val="00925EDF"/>
    <w:rsid w:val="00925FA4"/>
    <w:rsid w:val="00926086"/>
    <w:rsid w:val="00926742"/>
    <w:rsid w:val="00926AB9"/>
    <w:rsid w:val="00926BB7"/>
    <w:rsid w:val="00927100"/>
    <w:rsid w:val="0092721A"/>
    <w:rsid w:val="0092788B"/>
    <w:rsid w:val="009278AC"/>
    <w:rsid w:val="00927909"/>
    <w:rsid w:val="00927954"/>
    <w:rsid w:val="00927999"/>
    <w:rsid w:val="00927BA1"/>
    <w:rsid w:val="00927FBC"/>
    <w:rsid w:val="0093002C"/>
    <w:rsid w:val="009303DD"/>
    <w:rsid w:val="00930543"/>
    <w:rsid w:val="009309C5"/>
    <w:rsid w:val="00930CC5"/>
    <w:rsid w:val="00930E30"/>
    <w:rsid w:val="00930E65"/>
    <w:rsid w:val="00930ECA"/>
    <w:rsid w:val="00930F64"/>
    <w:rsid w:val="00931184"/>
    <w:rsid w:val="0093137B"/>
    <w:rsid w:val="009313E7"/>
    <w:rsid w:val="009315E4"/>
    <w:rsid w:val="009317F4"/>
    <w:rsid w:val="0093193A"/>
    <w:rsid w:val="00931D5B"/>
    <w:rsid w:val="00931F6C"/>
    <w:rsid w:val="00932016"/>
    <w:rsid w:val="00932363"/>
    <w:rsid w:val="009323C9"/>
    <w:rsid w:val="009324E0"/>
    <w:rsid w:val="009324F5"/>
    <w:rsid w:val="009326D1"/>
    <w:rsid w:val="009328AE"/>
    <w:rsid w:val="009329BB"/>
    <w:rsid w:val="00932C25"/>
    <w:rsid w:val="00932D9C"/>
    <w:rsid w:val="00932DF5"/>
    <w:rsid w:val="00933098"/>
    <w:rsid w:val="0093317B"/>
    <w:rsid w:val="0093317F"/>
    <w:rsid w:val="0093332D"/>
    <w:rsid w:val="0093343F"/>
    <w:rsid w:val="00933599"/>
    <w:rsid w:val="00933667"/>
    <w:rsid w:val="009337D5"/>
    <w:rsid w:val="009338AE"/>
    <w:rsid w:val="0093393D"/>
    <w:rsid w:val="009339E2"/>
    <w:rsid w:val="00933AF8"/>
    <w:rsid w:val="00933CA6"/>
    <w:rsid w:val="00933D60"/>
    <w:rsid w:val="009341B6"/>
    <w:rsid w:val="0093420D"/>
    <w:rsid w:val="009346E9"/>
    <w:rsid w:val="00934DE3"/>
    <w:rsid w:val="00935163"/>
    <w:rsid w:val="0093534F"/>
    <w:rsid w:val="0093568F"/>
    <w:rsid w:val="009357E2"/>
    <w:rsid w:val="00935A12"/>
    <w:rsid w:val="00935B63"/>
    <w:rsid w:val="0093652C"/>
    <w:rsid w:val="00936648"/>
    <w:rsid w:val="0093693E"/>
    <w:rsid w:val="00936BB9"/>
    <w:rsid w:val="00936E81"/>
    <w:rsid w:val="009370FA"/>
    <w:rsid w:val="009371E1"/>
    <w:rsid w:val="00937267"/>
    <w:rsid w:val="00937335"/>
    <w:rsid w:val="0093737F"/>
    <w:rsid w:val="00937653"/>
    <w:rsid w:val="0093779D"/>
    <w:rsid w:val="009378A1"/>
    <w:rsid w:val="00937F38"/>
    <w:rsid w:val="00940280"/>
    <w:rsid w:val="00940469"/>
    <w:rsid w:val="00940510"/>
    <w:rsid w:val="0094094B"/>
    <w:rsid w:val="00940CE1"/>
    <w:rsid w:val="0094130B"/>
    <w:rsid w:val="0094167C"/>
    <w:rsid w:val="009418B3"/>
    <w:rsid w:val="00941D17"/>
    <w:rsid w:val="00941F17"/>
    <w:rsid w:val="0094200C"/>
    <w:rsid w:val="00942094"/>
    <w:rsid w:val="009421CA"/>
    <w:rsid w:val="009424DB"/>
    <w:rsid w:val="009424F1"/>
    <w:rsid w:val="00942662"/>
    <w:rsid w:val="00942985"/>
    <w:rsid w:val="00942B2C"/>
    <w:rsid w:val="00942E73"/>
    <w:rsid w:val="00942EF0"/>
    <w:rsid w:val="00942FFE"/>
    <w:rsid w:val="00943A14"/>
    <w:rsid w:val="00943A22"/>
    <w:rsid w:val="00943D23"/>
    <w:rsid w:val="00943E1E"/>
    <w:rsid w:val="0094446E"/>
    <w:rsid w:val="0094457C"/>
    <w:rsid w:val="009445C6"/>
    <w:rsid w:val="009445D6"/>
    <w:rsid w:val="009447C2"/>
    <w:rsid w:val="00944AA1"/>
    <w:rsid w:val="00945002"/>
    <w:rsid w:val="009452BC"/>
    <w:rsid w:val="0094558B"/>
    <w:rsid w:val="009456D7"/>
    <w:rsid w:val="00945B4D"/>
    <w:rsid w:val="00945C2D"/>
    <w:rsid w:val="00945CD6"/>
    <w:rsid w:val="00945E3A"/>
    <w:rsid w:val="00945EA5"/>
    <w:rsid w:val="00945EAD"/>
    <w:rsid w:val="00945F0F"/>
    <w:rsid w:val="00945F79"/>
    <w:rsid w:val="0094607F"/>
    <w:rsid w:val="009463E9"/>
    <w:rsid w:val="009464C7"/>
    <w:rsid w:val="009464EC"/>
    <w:rsid w:val="009466F4"/>
    <w:rsid w:val="00946A6D"/>
    <w:rsid w:val="00946AED"/>
    <w:rsid w:val="009470C3"/>
    <w:rsid w:val="0094735A"/>
    <w:rsid w:val="0094743F"/>
    <w:rsid w:val="0094761A"/>
    <w:rsid w:val="00947A84"/>
    <w:rsid w:val="00947C9B"/>
    <w:rsid w:val="00947CB0"/>
    <w:rsid w:val="00947DA8"/>
    <w:rsid w:val="00950003"/>
    <w:rsid w:val="009500AA"/>
    <w:rsid w:val="009505AB"/>
    <w:rsid w:val="00950B13"/>
    <w:rsid w:val="00950CEB"/>
    <w:rsid w:val="00950F62"/>
    <w:rsid w:val="00951490"/>
    <w:rsid w:val="009514D4"/>
    <w:rsid w:val="0095177D"/>
    <w:rsid w:val="00951B8F"/>
    <w:rsid w:val="00951C13"/>
    <w:rsid w:val="00951C57"/>
    <w:rsid w:val="00951C6A"/>
    <w:rsid w:val="00951C78"/>
    <w:rsid w:val="00951E1B"/>
    <w:rsid w:val="009520BD"/>
    <w:rsid w:val="0095224D"/>
    <w:rsid w:val="00952711"/>
    <w:rsid w:val="0095291A"/>
    <w:rsid w:val="00952D94"/>
    <w:rsid w:val="00952E89"/>
    <w:rsid w:val="009531DD"/>
    <w:rsid w:val="0095326D"/>
    <w:rsid w:val="009532EC"/>
    <w:rsid w:val="009534BB"/>
    <w:rsid w:val="00953604"/>
    <w:rsid w:val="00953675"/>
    <w:rsid w:val="00953B57"/>
    <w:rsid w:val="00953DDC"/>
    <w:rsid w:val="00953E05"/>
    <w:rsid w:val="00954009"/>
    <w:rsid w:val="00954021"/>
    <w:rsid w:val="0095404E"/>
    <w:rsid w:val="00954053"/>
    <w:rsid w:val="009542ED"/>
    <w:rsid w:val="0095437F"/>
    <w:rsid w:val="00954508"/>
    <w:rsid w:val="00954C67"/>
    <w:rsid w:val="00954CBE"/>
    <w:rsid w:val="00954CC9"/>
    <w:rsid w:val="00954D9C"/>
    <w:rsid w:val="00954DD6"/>
    <w:rsid w:val="00954EC8"/>
    <w:rsid w:val="00954FDD"/>
    <w:rsid w:val="0095503C"/>
    <w:rsid w:val="0095506C"/>
    <w:rsid w:val="00955343"/>
    <w:rsid w:val="009553D7"/>
    <w:rsid w:val="00955447"/>
    <w:rsid w:val="00955476"/>
    <w:rsid w:val="0095571F"/>
    <w:rsid w:val="00955865"/>
    <w:rsid w:val="00955BC1"/>
    <w:rsid w:val="00955CFB"/>
    <w:rsid w:val="00956100"/>
    <w:rsid w:val="009561C2"/>
    <w:rsid w:val="00956A58"/>
    <w:rsid w:val="00956B13"/>
    <w:rsid w:val="00956BAD"/>
    <w:rsid w:val="00956C74"/>
    <w:rsid w:val="00957263"/>
    <w:rsid w:val="00957384"/>
    <w:rsid w:val="00957415"/>
    <w:rsid w:val="00957516"/>
    <w:rsid w:val="00957837"/>
    <w:rsid w:val="00957A47"/>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EB2"/>
    <w:rsid w:val="00962EED"/>
    <w:rsid w:val="00962F88"/>
    <w:rsid w:val="00963053"/>
    <w:rsid w:val="0096314B"/>
    <w:rsid w:val="009635FB"/>
    <w:rsid w:val="009637A0"/>
    <w:rsid w:val="009640AF"/>
    <w:rsid w:val="009641D3"/>
    <w:rsid w:val="009646A9"/>
    <w:rsid w:val="009648E2"/>
    <w:rsid w:val="00964A63"/>
    <w:rsid w:val="00964B57"/>
    <w:rsid w:val="009653B7"/>
    <w:rsid w:val="00965479"/>
    <w:rsid w:val="009654E9"/>
    <w:rsid w:val="009654F0"/>
    <w:rsid w:val="00965558"/>
    <w:rsid w:val="0096558A"/>
    <w:rsid w:val="009656C0"/>
    <w:rsid w:val="00965AB9"/>
    <w:rsid w:val="00965AE7"/>
    <w:rsid w:val="00965C16"/>
    <w:rsid w:val="00965C69"/>
    <w:rsid w:val="00965D2C"/>
    <w:rsid w:val="0096628C"/>
    <w:rsid w:val="00966FF0"/>
    <w:rsid w:val="009674B0"/>
    <w:rsid w:val="009674CA"/>
    <w:rsid w:val="009674D8"/>
    <w:rsid w:val="009676FD"/>
    <w:rsid w:val="00967847"/>
    <w:rsid w:val="009679AF"/>
    <w:rsid w:val="00967B44"/>
    <w:rsid w:val="00967BBC"/>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204A"/>
    <w:rsid w:val="0097219B"/>
    <w:rsid w:val="00972390"/>
    <w:rsid w:val="009725EC"/>
    <w:rsid w:val="009726BF"/>
    <w:rsid w:val="0097271A"/>
    <w:rsid w:val="00972842"/>
    <w:rsid w:val="009729BF"/>
    <w:rsid w:val="00972B52"/>
    <w:rsid w:val="00972D8F"/>
    <w:rsid w:val="00972E9F"/>
    <w:rsid w:val="0097306E"/>
    <w:rsid w:val="00973782"/>
    <w:rsid w:val="00973AE4"/>
    <w:rsid w:val="00973EB3"/>
    <w:rsid w:val="00974043"/>
    <w:rsid w:val="009740DE"/>
    <w:rsid w:val="00974227"/>
    <w:rsid w:val="0097446A"/>
    <w:rsid w:val="00974750"/>
    <w:rsid w:val="00974E48"/>
    <w:rsid w:val="00974E57"/>
    <w:rsid w:val="00975217"/>
    <w:rsid w:val="009754C1"/>
    <w:rsid w:val="009754D0"/>
    <w:rsid w:val="00975543"/>
    <w:rsid w:val="0097560C"/>
    <w:rsid w:val="009756FA"/>
    <w:rsid w:val="009759F0"/>
    <w:rsid w:val="00975A94"/>
    <w:rsid w:val="00975B2B"/>
    <w:rsid w:val="00975BA1"/>
    <w:rsid w:val="00975EC0"/>
    <w:rsid w:val="009763DB"/>
    <w:rsid w:val="009764C0"/>
    <w:rsid w:val="009764C4"/>
    <w:rsid w:val="009766EE"/>
    <w:rsid w:val="00976E85"/>
    <w:rsid w:val="00977094"/>
    <w:rsid w:val="00977401"/>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4116"/>
    <w:rsid w:val="00984149"/>
    <w:rsid w:val="00984229"/>
    <w:rsid w:val="00984429"/>
    <w:rsid w:val="0098453B"/>
    <w:rsid w:val="009847ED"/>
    <w:rsid w:val="0098495A"/>
    <w:rsid w:val="00984B69"/>
    <w:rsid w:val="00984CB8"/>
    <w:rsid w:val="0098528E"/>
    <w:rsid w:val="009852C8"/>
    <w:rsid w:val="0098535A"/>
    <w:rsid w:val="00985478"/>
    <w:rsid w:val="009854FF"/>
    <w:rsid w:val="0098569F"/>
    <w:rsid w:val="0098578D"/>
    <w:rsid w:val="00985A1E"/>
    <w:rsid w:val="00985BC9"/>
    <w:rsid w:val="00986092"/>
    <w:rsid w:val="00986250"/>
    <w:rsid w:val="00986650"/>
    <w:rsid w:val="009866FC"/>
    <w:rsid w:val="00986859"/>
    <w:rsid w:val="00986869"/>
    <w:rsid w:val="00986B90"/>
    <w:rsid w:val="00986BCC"/>
    <w:rsid w:val="00986E3C"/>
    <w:rsid w:val="00986F73"/>
    <w:rsid w:val="009870F5"/>
    <w:rsid w:val="0098725B"/>
    <w:rsid w:val="009877D1"/>
    <w:rsid w:val="00987A9E"/>
    <w:rsid w:val="00987AB7"/>
    <w:rsid w:val="00987BD8"/>
    <w:rsid w:val="00987F61"/>
    <w:rsid w:val="00990012"/>
    <w:rsid w:val="00990238"/>
    <w:rsid w:val="009905A4"/>
    <w:rsid w:val="00990E9B"/>
    <w:rsid w:val="009913D5"/>
    <w:rsid w:val="00991559"/>
    <w:rsid w:val="0099174A"/>
    <w:rsid w:val="0099194C"/>
    <w:rsid w:val="00991CDB"/>
    <w:rsid w:val="00992111"/>
    <w:rsid w:val="0099230B"/>
    <w:rsid w:val="0099232A"/>
    <w:rsid w:val="00992601"/>
    <w:rsid w:val="00992628"/>
    <w:rsid w:val="00992B2F"/>
    <w:rsid w:val="00992B5F"/>
    <w:rsid w:val="00992C9E"/>
    <w:rsid w:val="0099338C"/>
    <w:rsid w:val="009933CA"/>
    <w:rsid w:val="009933E1"/>
    <w:rsid w:val="0099360E"/>
    <w:rsid w:val="0099392E"/>
    <w:rsid w:val="0099399C"/>
    <w:rsid w:val="00993B4C"/>
    <w:rsid w:val="00993D5C"/>
    <w:rsid w:val="00993DA4"/>
    <w:rsid w:val="00993DA6"/>
    <w:rsid w:val="00993EF2"/>
    <w:rsid w:val="00994383"/>
    <w:rsid w:val="00994459"/>
    <w:rsid w:val="0099447B"/>
    <w:rsid w:val="009944F1"/>
    <w:rsid w:val="00994941"/>
    <w:rsid w:val="00994A80"/>
    <w:rsid w:val="00994CF5"/>
    <w:rsid w:val="00994F8F"/>
    <w:rsid w:val="009953B8"/>
    <w:rsid w:val="00995462"/>
    <w:rsid w:val="009954F7"/>
    <w:rsid w:val="0099563A"/>
    <w:rsid w:val="009956D0"/>
    <w:rsid w:val="0099579D"/>
    <w:rsid w:val="00995DAF"/>
    <w:rsid w:val="00995EBD"/>
    <w:rsid w:val="00995FFC"/>
    <w:rsid w:val="0099613C"/>
    <w:rsid w:val="00996B1F"/>
    <w:rsid w:val="0099730D"/>
    <w:rsid w:val="0099743F"/>
    <w:rsid w:val="00997547"/>
    <w:rsid w:val="00997616"/>
    <w:rsid w:val="009976F5"/>
    <w:rsid w:val="00997B97"/>
    <w:rsid w:val="00997BD4"/>
    <w:rsid w:val="00997F0C"/>
    <w:rsid w:val="00997FA5"/>
    <w:rsid w:val="009A0145"/>
    <w:rsid w:val="009A0250"/>
    <w:rsid w:val="009A0468"/>
    <w:rsid w:val="009A05E8"/>
    <w:rsid w:val="009A08CB"/>
    <w:rsid w:val="009A0F35"/>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19F"/>
    <w:rsid w:val="009A323B"/>
    <w:rsid w:val="009A32F9"/>
    <w:rsid w:val="009A332B"/>
    <w:rsid w:val="009A381B"/>
    <w:rsid w:val="009A3DD1"/>
    <w:rsid w:val="009A3E26"/>
    <w:rsid w:val="009A3F61"/>
    <w:rsid w:val="009A3FEE"/>
    <w:rsid w:val="009A40FA"/>
    <w:rsid w:val="009A41F9"/>
    <w:rsid w:val="009A420F"/>
    <w:rsid w:val="009A4619"/>
    <w:rsid w:val="009A49B7"/>
    <w:rsid w:val="009A4A7A"/>
    <w:rsid w:val="009A4C60"/>
    <w:rsid w:val="009A4E33"/>
    <w:rsid w:val="009A4E39"/>
    <w:rsid w:val="009A50DD"/>
    <w:rsid w:val="009A512D"/>
    <w:rsid w:val="009A5846"/>
    <w:rsid w:val="009A5981"/>
    <w:rsid w:val="009A5D0C"/>
    <w:rsid w:val="009A5F26"/>
    <w:rsid w:val="009A63FD"/>
    <w:rsid w:val="009A647E"/>
    <w:rsid w:val="009A652F"/>
    <w:rsid w:val="009A6530"/>
    <w:rsid w:val="009A67DB"/>
    <w:rsid w:val="009A6848"/>
    <w:rsid w:val="009A6E22"/>
    <w:rsid w:val="009A6EB7"/>
    <w:rsid w:val="009A6FD9"/>
    <w:rsid w:val="009A78BE"/>
    <w:rsid w:val="009A7F21"/>
    <w:rsid w:val="009B1028"/>
    <w:rsid w:val="009B1256"/>
    <w:rsid w:val="009B1435"/>
    <w:rsid w:val="009B1779"/>
    <w:rsid w:val="009B1926"/>
    <w:rsid w:val="009B1BC2"/>
    <w:rsid w:val="009B1D11"/>
    <w:rsid w:val="009B1D12"/>
    <w:rsid w:val="009B1DB4"/>
    <w:rsid w:val="009B2143"/>
    <w:rsid w:val="009B2553"/>
    <w:rsid w:val="009B26C7"/>
    <w:rsid w:val="009B275F"/>
    <w:rsid w:val="009B29F7"/>
    <w:rsid w:val="009B2A04"/>
    <w:rsid w:val="009B2A9C"/>
    <w:rsid w:val="009B2B8F"/>
    <w:rsid w:val="009B2BB1"/>
    <w:rsid w:val="009B2E94"/>
    <w:rsid w:val="009B2EF1"/>
    <w:rsid w:val="009B344F"/>
    <w:rsid w:val="009B360A"/>
    <w:rsid w:val="009B3626"/>
    <w:rsid w:val="009B382C"/>
    <w:rsid w:val="009B393A"/>
    <w:rsid w:val="009B3A4F"/>
    <w:rsid w:val="009B4022"/>
    <w:rsid w:val="009B42D0"/>
    <w:rsid w:val="009B4576"/>
    <w:rsid w:val="009B4656"/>
    <w:rsid w:val="009B498E"/>
    <w:rsid w:val="009B4D5B"/>
    <w:rsid w:val="009B4F9B"/>
    <w:rsid w:val="009B5257"/>
    <w:rsid w:val="009B55E5"/>
    <w:rsid w:val="009B5740"/>
    <w:rsid w:val="009B593D"/>
    <w:rsid w:val="009B5956"/>
    <w:rsid w:val="009B5B74"/>
    <w:rsid w:val="009B5DE0"/>
    <w:rsid w:val="009B5E39"/>
    <w:rsid w:val="009B5E70"/>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EA6"/>
    <w:rsid w:val="009B7EEA"/>
    <w:rsid w:val="009B7F8D"/>
    <w:rsid w:val="009C006F"/>
    <w:rsid w:val="009C0223"/>
    <w:rsid w:val="009C02CC"/>
    <w:rsid w:val="009C0490"/>
    <w:rsid w:val="009C074A"/>
    <w:rsid w:val="009C0836"/>
    <w:rsid w:val="009C08B9"/>
    <w:rsid w:val="009C09B4"/>
    <w:rsid w:val="009C0A58"/>
    <w:rsid w:val="009C0B74"/>
    <w:rsid w:val="009C0CD9"/>
    <w:rsid w:val="009C0D26"/>
    <w:rsid w:val="009C1120"/>
    <w:rsid w:val="009C14AA"/>
    <w:rsid w:val="009C1599"/>
    <w:rsid w:val="009C19A2"/>
    <w:rsid w:val="009C1CEA"/>
    <w:rsid w:val="009C211A"/>
    <w:rsid w:val="009C21DB"/>
    <w:rsid w:val="009C2977"/>
    <w:rsid w:val="009C2A6E"/>
    <w:rsid w:val="009C2B8B"/>
    <w:rsid w:val="009C2C0A"/>
    <w:rsid w:val="009C2FDB"/>
    <w:rsid w:val="009C329D"/>
    <w:rsid w:val="009C3316"/>
    <w:rsid w:val="009C36BA"/>
    <w:rsid w:val="009C3A3A"/>
    <w:rsid w:val="009C401E"/>
    <w:rsid w:val="009C4319"/>
    <w:rsid w:val="009C44E3"/>
    <w:rsid w:val="009C4519"/>
    <w:rsid w:val="009C49B2"/>
    <w:rsid w:val="009C4A9F"/>
    <w:rsid w:val="009C4AF8"/>
    <w:rsid w:val="009C4B8A"/>
    <w:rsid w:val="009C4DDB"/>
    <w:rsid w:val="009C4F76"/>
    <w:rsid w:val="009C4FC9"/>
    <w:rsid w:val="009C5077"/>
    <w:rsid w:val="009C5080"/>
    <w:rsid w:val="009C517E"/>
    <w:rsid w:val="009C51D9"/>
    <w:rsid w:val="009C52AD"/>
    <w:rsid w:val="009C5351"/>
    <w:rsid w:val="009C563D"/>
    <w:rsid w:val="009C5861"/>
    <w:rsid w:val="009C58BB"/>
    <w:rsid w:val="009C5AB9"/>
    <w:rsid w:val="009C5ACF"/>
    <w:rsid w:val="009C5ADE"/>
    <w:rsid w:val="009C5AFD"/>
    <w:rsid w:val="009C5F64"/>
    <w:rsid w:val="009C607E"/>
    <w:rsid w:val="009C6113"/>
    <w:rsid w:val="009C63D0"/>
    <w:rsid w:val="009C649A"/>
    <w:rsid w:val="009C6696"/>
    <w:rsid w:val="009C6AF9"/>
    <w:rsid w:val="009C6B40"/>
    <w:rsid w:val="009C7246"/>
    <w:rsid w:val="009C75C9"/>
    <w:rsid w:val="009C7768"/>
    <w:rsid w:val="009C79D6"/>
    <w:rsid w:val="009C7A7B"/>
    <w:rsid w:val="009C7D03"/>
    <w:rsid w:val="009C7F6F"/>
    <w:rsid w:val="009D0098"/>
    <w:rsid w:val="009D01BE"/>
    <w:rsid w:val="009D03DE"/>
    <w:rsid w:val="009D0472"/>
    <w:rsid w:val="009D06DF"/>
    <w:rsid w:val="009D07B7"/>
    <w:rsid w:val="009D0B13"/>
    <w:rsid w:val="009D0B42"/>
    <w:rsid w:val="009D0DD7"/>
    <w:rsid w:val="009D0EA5"/>
    <w:rsid w:val="009D109D"/>
    <w:rsid w:val="009D1582"/>
    <w:rsid w:val="009D1609"/>
    <w:rsid w:val="009D187E"/>
    <w:rsid w:val="009D1AAB"/>
    <w:rsid w:val="009D1CCE"/>
    <w:rsid w:val="009D1D6A"/>
    <w:rsid w:val="009D1E35"/>
    <w:rsid w:val="009D1FC1"/>
    <w:rsid w:val="009D2166"/>
    <w:rsid w:val="009D24E7"/>
    <w:rsid w:val="009D2973"/>
    <w:rsid w:val="009D2A3D"/>
    <w:rsid w:val="009D2C04"/>
    <w:rsid w:val="009D305F"/>
    <w:rsid w:val="009D3149"/>
    <w:rsid w:val="009D3354"/>
    <w:rsid w:val="009D3963"/>
    <w:rsid w:val="009D3BE1"/>
    <w:rsid w:val="009D3E64"/>
    <w:rsid w:val="009D4017"/>
    <w:rsid w:val="009D4065"/>
    <w:rsid w:val="009D47FB"/>
    <w:rsid w:val="009D4986"/>
    <w:rsid w:val="009D4A07"/>
    <w:rsid w:val="009D4ABB"/>
    <w:rsid w:val="009D4B48"/>
    <w:rsid w:val="009D4B5F"/>
    <w:rsid w:val="009D4CE6"/>
    <w:rsid w:val="009D4E2F"/>
    <w:rsid w:val="009D52FD"/>
    <w:rsid w:val="009D5517"/>
    <w:rsid w:val="009D5531"/>
    <w:rsid w:val="009D5670"/>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CE5"/>
    <w:rsid w:val="009D7DFC"/>
    <w:rsid w:val="009E0125"/>
    <w:rsid w:val="009E0128"/>
    <w:rsid w:val="009E0559"/>
    <w:rsid w:val="009E05B4"/>
    <w:rsid w:val="009E087C"/>
    <w:rsid w:val="009E097A"/>
    <w:rsid w:val="009E0AA3"/>
    <w:rsid w:val="009E0B20"/>
    <w:rsid w:val="009E0C1D"/>
    <w:rsid w:val="009E0EF3"/>
    <w:rsid w:val="009E0F4D"/>
    <w:rsid w:val="009E129F"/>
    <w:rsid w:val="009E135A"/>
    <w:rsid w:val="009E154A"/>
    <w:rsid w:val="009E1825"/>
    <w:rsid w:val="009E191C"/>
    <w:rsid w:val="009E1BB9"/>
    <w:rsid w:val="009E1C35"/>
    <w:rsid w:val="009E1C39"/>
    <w:rsid w:val="009E1D38"/>
    <w:rsid w:val="009E2155"/>
    <w:rsid w:val="009E2330"/>
    <w:rsid w:val="009E24A4"/>
    <w:rsid w:val="009E2538"/>
    <w:rsid w:val="009E25BC"/>
    <w:rsid w:val="009E272B"/>
    <w:rsid w:val="009E2936"/>
    <w:rsid w:val="009E2B2C"/>
    <w:rsid w:val="009E2FA3"/>
    <w:rsid w:val="009E303C"/>
    <w:rsid w:val="009E30AF"/>
    <w:rsid w:val="009E315E"/>
    <w:rsid w:val="009E3331"/>
    <w:rsid w:val="009E34A7"/>
    <w:rsid w:val="009E34D9"/>
    <w:rsid w:val="009E3516"/>
    <w:rsid w:val="009E370D"/>
    <w:rsid w:val="009E3797"/>
    <w:rsid w:val="009E3E7B"/>
    <w:rsid w:val="009E3EFA"/>
    <w:rsid w:val="009E45D1"/>
    <w:rsid w:val="009E4644"/>
    <w:rsid w:val="009E496F"/>
    <w:rsid w:val="009E4B16"/>
    <w:rsid w:val="009E501D"/>
    <w:rsid w:val="009E5318"/>
    <w:rsid w:val="009E5461"/>
    <w:rsid w:val="009E573B"/>
    <w:rsid w:val="009E57A4"/>
    <w:rsid w:val="009E5AF1"/>
    <w:rsid w:val="009E62CA"/>
    <w:rsid w:val="009E6390"/>
    <w:rsid w:val="009E63D6"/>
    <w:rsid w:val="009E63E6"/>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F0042"/>
    <w:rsid w:val="009F039A"/>
    <w:rsid w:val="009F0534"/>
    <w:rsid w:val="009F0569"/>
    <w:rsid w:val="009F0A67"/>
    <w:rsid w:val="009F0D78"/>
    <w:rsid w:val="009F0F95"/>
    <w:rsid w:val="009F139B"/>
    <w:rsid w:val="009F146B"/>
    <w:rsid w:val="009F17E7"/>
    <w:rsid w:val="009F19F0"/>
    <w:rsid w:val="009F1C40"/>
    <w:rsid w:val="009F1E7D"/>
    <w:rsid w:val="009F1F61"/>
    <w:rsid w:val="009F2171"/>
    <w:rsid w:val="009F2615"/>
    <w:rsid w:val="009F29F3"/>
    <w:rsid w:val="009F2C02"/>
    <w:rsid w:val="009F2D4E"/>
    <w:rsid w:val="009F2EBB"/>
    <w:rsid w:val="009F3072"/>
    <w:rsid w:val="009F3758"/>
    <w:rsid w:val="009F38CD"/>
    <w:rsid w:val="009F3B89"/>
    <w:rsid w:val="009F3D8A"/>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A2"/>
    <w:rsid w:val="009F5BEA"/>
    <w:rsid w:val="009F5C88"/>
    <w:rsid w:val="009F5DE8"/>
    <w:rsid w:val="009F5E53"/>
    <w:rsid w:val="009F5F37"/>
    <w:rsid w:val="009F612E"/>
    <w:rsid w:val="009F63D1"/>
    <w:rsid w:val="009F63F4"/>
    <w:rsid w:val="009F6C17"/>
    <w:rsid w:val="009F6DA5"/>
    <w:rsid w:val="009F702F"/>
    <w:rsid w:val="009F7067"/>
    <w:rsid w:val="009F759E"/>
    <w:rsid w:val="009F7782"/>
    <w:rsid w:val="009F77E0"/>
    <w:rsid w:val="009F7A40"/>
    <w:rsid w:val="009F7B1E"/>
    <w:rsid w:val="009F7C47"/>
    <w:rsid w:val="009F7F8A"/>
    <w:rsid w:val="009F7F90"/>
    <w:rsid w:val="009F7FB2"/>
    <w:rsid w:val="00A0013D"/>
    <w:rsid w:val="00A003BD"/>
    <w:rsid w:val="00A00798"/>
    <w:rsid w:val="00A007A5"/>
    <w:rsid w:val="00A0087A"/>
    <w:rsid w:val="00A0093F"/>
    <w:rsid w:val="00A00CE7"/>
    <w:rsid w:val="00A00D9F"/>
    <w:rsid w:val="00A00E5A"/>
    <w:rsid w:val="00A00FEB"/>
    <w:rsid w:val="00A0102F"/>
    <w:rsid w:val="00A01407"/>
    <w:rsid w:val="00A01498"/>
    <w:rsid w:val="00A0172D"/>
    <w:rsid w:val="00A018ED"/>
    <w:rsid w:val="00A01905"/>
    <w:rsid w:val="00A0193D"/>
    <w:rsid w:val="00A01C15"/>
    <w:rsid w:val="00A01F1F"/>
    <w:rsid w:val="00A0237E"/>
    <w:rsid w:val="00A023D8"/>
    <w:rsid w:val="00A02429"/>
    <w:rsid w:val="00A02A6A"/>
    <w:rsid w:val="00A02AB0"/>
    <w:rsid w:val="00A030CF"/>
    <w:rsid w:val="00A03176"/>
    <w:rsid w:val="00A032CE"/>
    <w:rsid w:val="00A032E1"/>
    <w:rsid w:val="00A03458"/>
    <w:rsid w:val="00A034D6"/>
    <w:rsid w:val="00A0360E"/>
    <w:rsid w:val="00A03650"/>
    <w:rsid w:val="00A03CDB"/>
    <w:rsid w:val="00A03EA6"/>
    <w:rsid w:val="00A03F87"/>
    <w:rsid w:val="00A03FC8"/>
    <w:rsid w:val="00A040CB"/>
    <w:rsid w:val="00A046EB"/>
    <w:rsid w:val="00A0472B"/>
    <w:rsid w:val="00A0480A"/>
    <w:rsid w:val="00A049DF"/>
    <w:rsid w:val="00A04A0E"/>
    <w:rsid w:val="00A04B6C"/>
    <w:rsid w:val="00A04F3F"/>
    <w:rsid w:val="00A05100"/>
    <w:rsid w:val="00A05140"/>
    <w:rsid w:val="00A05380"/>
    <w:rsid w:val="00A05B1A"/>
    <w:rsid w:val="00A05D26"/>
    <w:rsid w:val="00A05E5E"/>
    <w:rsid w:val="00A05EBC"/>
    <w:rsid w:val="00A06054"/>
    <w:rsid w:val="00A06136"/>
    <w:rsid w:val="00A062FA"/>
    <w:rsid w:val="00A063F4"/>
    <w:rsid w:val="00A064F1"/>
    <w:rsid w:val="00A065DC"/>
    <w:rsid w:val="00A065E3"/>
    <w:rsid w:val="00A06714"/>
    <w:rsid w:val="00A068E3"/>
    <w:rsid w:val="00A06914"/>
    <w:rsid w:val="00A06AB6"/>
    <w:rsid w:val="00A06E05"/>
    <w:rsid w:val="00A071FE"/>
    <w:rsid w:val="00A0722E"/>
    <w:rsid w:val="00A07518"/>
    <w:rsid w:val="00A07682"/>
    <w:rsid w:val="00A078B9"/>
    <w:rsid w:val="00A07AAD"/>
    <w:rsid w:val="00A07B48"/>
    <w:rsid w:val="00A07FA4"/>
    <w:rsid w:val="00A1005F"/>
    <w:rsid w:val="00A10115"/>
    <w:rsid w:val="00A1023D"/>
    <w:rsid w:val="00A102CC"/>
    <w:rsid w:val="00A10424"/>
    <w:rsid w:val="00A10A6F"/>
    <w:rsid w:val="00A10AF0"/>
    <w:rsid w:val="00A10B24"/>
    <w:rsid w:val="00A10BEB"/>
    <w:rsid w:val="00A10BF9"/>
    <w:rsid w:val="00A10DCC"/>
    <w:rsid w:val="00A10DEE"/>
    <w:rsid w:val="00A10FBF"/>
    <w:rsid w:val="00A111F5"/>
    <w:rsid w:val="00A11250"/>
    <w:rsid w:val="00A1127A"/>
    <w:rsid w:val="00A112DC"/>
    <w:rsid w:val="00A112FC"/>
    <w:rsid w:val="00A1189A"/>
    <w:rsid w:val="00A11984"/>
    <w:rsid w:val="00A11EDC"/>
    <w:rsid w:val="00A12174"/>
    <w:rsid w:val="00A12265"/>
    <w:rsid w:val="00A1245B"/>
    <w:rsid w:val="00A1259C"/>
    <w:rsid w:val="00A12843"/>
    <w:rsid w:val="00A12870"/>
    <w:rsid w:val="00A128D7"/>
    <w:rsid w:val="00A129B2"/>
    <w:rsid w:val="00A129E8"/>
    <w:rsid w:val="00A12AAF"/>
    <w:rsid w:val="00A12E93"/>
    <w:rsid w:val="00A12E9B"/>
    <w:rsid w:val="00A12FE6"/>
    <w:rsid w:val="00A13015"/>
    <w:rsid w:val="00A1328D"/>
    <w:rsid w:val="00A13338"/>
    <w:rsid w:val="00A13BCA"/>
    <w:rsid w:val="00A13D05"/>
    <w:rsid w:val="00A13FF1"/>
    <w:rsid w:val="00A14177"/>
    <w:rsid w:val="00A141CC"/>
    <w:rsid w:val="00A14297"/>
    <w:rsid w:val="00A14455"/>
    <w:rsid w:val="00A145DE"/>
    <w:rsid w:val="00A14697"/>
    <w:rsid w:val="00A1469F"/>
    <w:rsid w:val="00A1471F"/>
    <w:rsid w:val="00A14880"/>
    <w:rsid w:val="00A149CD"/>
    <w:rsid w:val="00A14A4D"/>
    <w:rsid w:val="00A14AB2"/>
    <w:rsid w:val="00A14ACE"/>
    <w:rsid w:val="00A14B13"/>
    <w:rsid w:val="00A14BB4"/>
    <w:rsid w:val="00A14C67"/>
    <w:rsid w:val="00A14C99"/>
    <w:rsid w:val="00A14D73"/>
    <w:rsid w:val="00A14DEE"/>
    <w:rsid w:val="00A150D6"/>
    <w:rsid w:val="00A15194"/>
    <w:rsid w:val="00A1553A"/>
    <w:rsid w:val="00A15577"/>
    <w:rsid w:val="00A1561E"/>
    <w:rsid w:val="00A1566D"/>
    <w:rsid w:val="00A15AFC"/>
    <w:rsid w:val="00A15CF1"/>
    <w:rsid w:val="00A15FC1"/>
    <w:rsid w:val="00A16027"/>
    <w:rsid w:val="00A16326"/>
    <w:rsid w:val="00A168EF"/>
    <w:rsid w:val="00A16B5E"/>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5CE"/>
    <w:rsid w:val="00A21710"/>
    <w:rsid w:val="00A218D0"/>
    <w:rsid w:val="00A219A3"/>
    <w:rsid w:val="00A21A80"/>
    <w:rsid w:val="00A21D7A"/>
    <w:rsid w:val="00A21EAF"/>
    <w:rsid w:val="00A21FE0"/>
    <w:rsid w:val="00A22006"/>
    <w:rsid w:val="00A223AE"/>
    <w:rsid w:val="00A225CE"/>
    <w:rsid w:val="00A225EC"/>
    <w:rsid w:val="00A22826"/>
    <w:rsid w:val="00A22AB8"/>
    <w:rsid w:val="00A23597"/>
    <w:rsid w:val="00A23629"/>
    <w:rsid w:val="00A23808"/>
    <w:rsid w:val="00A23D5E"/>
    <w:rsid w:val="00A23EA3"/>
    <w:rsid w:val="00A2416F"/>
    <w:rsid w:val="00A242D2"/>
    <w:rsid w:val="00A24317"/>
    <w:rsid w:val="00A24361"/>
    <w:rsid w:val="00A24372"/>
    <w:rsid w:val="00A244B2"/>
    <w:rsid w:val="00A24527"/>
    <w:rsid w:val="00A246AB"/>
    <w:rsid w:val="00A248D4"/>
    <w:rsid w:val="00A24A79"/>
    <w:rsid w:val="00A24AFB"/>
    <w:rsid w:val="00A24B75"/>
    <w:rsid w:val="00A24C5C"/>
    <w:rsid w:val="00A2502E"/>
    <w:rsid w:val="00A25093"/>
    <w:rsid w:val="00A250AD"/>
    <w:rsid w:val="00A252A7"/>
    <w:rsid w:val="00A253AB"/>
    <w:rsid w:val="00A25483"/>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599"/>
    <w:rsid w:val="00A275BD"/>
    <w:rsid w:val="00A2766A"/>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3E8"/>
    <w:rsid w:val="00A31593"/>
    <w:rsid w:val="00A3184E"/>
    <w:rsid w:val="00A318A7"/>
    <w:rsid w:val="00A31CA5"/>
    <w:rsid w:val="00A31FBD"/>
    <w:rsid w:val="00A32357"/>
    <w:rsid w:val="00A3239A"/>
    <w:rsid w:val="00A3244A"/>
    <w:rsid w:val="00A325F5"/>
    <w:rsid w:val="00A32619"/>
    <w:rsid w:val="00A326B2"/>
    <w:rsid w:val="00A3274F"/>
    <w:rsid w:val="00A32916"/>
    <w:rsid w:val="00A32A37"/>
    <w:rsid w:val="00A32C80"/>
    <w:rsid w:val="00A32CD4"/>
    <w:rsid w:val="00A32D72"/>
    <w:rsid w:val="00A333FE"/>
    <w:rsid w:val="00A3381B"/>
    <w:rsid w:val="00A33C4A"/>
    <w:rsid w:val="00A33D0D"/>
    <w:rsid w:val="00A33DF1"/>
    <w:rsid w:val="00A340C0"/>
    <w:rsid w:val="00A34155"/>
    <w:rsid w:val="00A3416B"/>
    <w:rsid w:val="00A34371"/>
    <w:rsid w:val="00A34538"/>
    <w:rsid w:val="00A345F2"/>
    <w:rsid w:val="00A34D6C"/>
    <w:rsid w:val="00A34FA9"/>
    <w:rsid w:val="00A3570D"/>
    <w:rsid w:val="00A35D82"/>
    <w:rsid w:val="00A36064"/>
    <w:rsid w:val="00A362C7"/>
    <w:rsid w:val="00A3649C"/>
    <w:rsid w:val="00A3650B"/>
    <w:rsid w:val="00A368F9"/>
    <w:rsid w:val="00A368FE"/>
    <w:rsid w:val="00A36CBB"/>
    <w:rsid w:val="00A36CC0"/>
    <w:rsid w:val="00A36FA6"/>
    <w:rsid w:val="00A36FCF"/>
    <w:rsid w:val="00A371D5"/>
    <w:rsid w:val="00A37272"/>
    <w:rsid w:val="00A372C7"/>
    <w:rsid w:val="00A3760B"/>
    <w:rsid w:val="00A37785"/>
    <w:rsid w:val="00A37A25"/>
    <w:rsid w:val="00A37B20"/>
    <w:rsid w:val="00A37D8A"/>
    <w:rsid w:val="00A37EDA"/>
    <w:rsid w:val="00A37FCA"/>
    <w:rsid w:val="00A40036"/>
    <w:rsid w:val="00A401F4"/>
    <w:rsid w:val="00A40413"/>
    <w:rsid w:val="00A40532"/>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20AD"/>
    <w:rsid w:val="00A4215F"/>
    <w:rsid w:val="00A42446"/>
    <w:rsid w:val="00A425C8"/>
    <w:rsid w:val="00A427BC"/>
    <w:rsid w:val="00A42A5D"/>
    <w:rsid w:val="00A42C53"/>
    <w:rsid w:val="00A42EA5"/>
    <w:rsid w:val="00A42F2B"/>
    <w:rsid w:val="00A430E1"/>
    <w:rsid w:val="00A4311B"/>
    <w:rsid w:val="00A434DE"/>
    <w:rsid w:val="00A434DF"/>
    <w:rsid w:val="00A43940"/>
    <w:rsid w:val="00A439BC"/>
    <w:rsid w:val="00A43A8B"/>
    <w:rsid w:val="00A43F60"/>
    <w:rsid w:val="00A43F67"/>
    <w:rsid w:val="00A44004"/>
    <w:rsid w:val="00A44159"/>
    <w:rsid w:val="00A441FE"/>
    <w:rsid w:val="00A44C18"/>
    <w:rsid w:val="00A44CEC"/>
    <w:rsid w:val="00A450D2"/>
    <w:rsid w:val="00A450F9"/>
    <w:rsid w:val="00A45248"/>
    <w:rsid w:val="00A45252"/>
    <w:rsid w:val="00A453E1"/>
    <w:rsid w:val="00A4562C"/>
    <w:rsid w:val="00A4588D"/>
    <w:rsid w:val="00A458CF"/>
    <w:rsid w:val="00A4637F"/>
    <w:rsid w:val="00A46526"/>
    <w:rsid w:val="00A4664F"/>
    <w:rsid w:val="00A467AB"/>
    <w:rsid w:val="00A46962"/>
    <w:rsid w:val="00A46999"/>
    <w:rsid w:val="00A46AAD"/>
    <w:rsid w:val="00A46C7E"/>
    <w:rsid w:val="00A46CA4"/>
    <w:rsid w:val="00A46CED"/>
    <w:rsid w:val="00A46E70"/>
    <w:rsid w:val="00A47336"/>
    <w:rsid w:val="00A47572"/>
    <w:rsid w:val="00A47738"/>
    <w:rsid w:val="00A47CEF"/>
    <w:rsid w:val="00A47D0C"/>
    <w:rsid w:val="00A47D29"/>
    <w:rsid w:val="00A47F58"/>
    <w:rsid w:val="00A47FEE"/>
    <w:rsid w:val="00A5047D"/>
    <w:rsid w:val="00A504A2"/>
    <w:rsid w:val="00A504F5"/>
    <w:rsid w:val="00A505FB"/>
    <w:rsid w:val="00A50651"/>
    <w:rsid w:val="00A50746"/>
    <w:rsid w:val="00A507F8"/>
    <w:rsid w:val="00A50D89"/>
    <w:rsid w:val="00A50DB7"/>
    <w:rsid w:val="00A50E3C"/>
    <w:rsid w:val="00A50F2B"/>
    <w:rsid w:val="00A51047"/>
    <w:rsid w:val="00A516E2"/>
    <w:rsid w:val="00A51AB7"/>
    <w:rsid w:val="00A51B82"/>
    <w:rsid w:val="00A51B84"/>
    <w:rsid w:val="00A51FDE"/>
    <w:rsid w:val="00A524D0"/>
    <w:rsid w:val="00A524DA"/>
    <w:rsid w:val="00A52518"/>
    <w:rsid w:val="00A529BF"/>
    <w:rsid w:val="00A52AA6"/>
    <w:rsid w:val="00A52D56"/>
    <w:rsid w:val="00A52DA8"/>
    <w:rsid w:val="00A53215"/>
    <w:rsid w:val="00A53617"/>
    <w:rsid w:val="00A538C0"/>
    <w:rsid w:val="00A53B0A"/>
    <w:rsid w:val="00A53D23"/>
    <w:rsid w:val="00A540B1"/>
    <w:rsid w:val="00A540B3"/>
    <w:rsid w:val="00A54133"/>
    <w:rsid w:val="00A541A7"/>
    <w:rsid w:val="00A5432F"/>
    <w:rsid w:val="00A54446"/>
    <w:rsid w:val="00A544EE"/>
    <w:rsid w:val="00A5478B"/>
    <w:rsid w:val="00A549BE"/>
    <w:rsid w:val="00A54B71"/>
    <w:rsid w:val="00A554FA"/>
    <w:rsid w:val="00A5567B"/>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5BB"/>
    <w:rsid w:val="00A5760A"/>
    <w:rsid w:val="00A57642"/>
    <w:rsid w:val="00A5769C"/>
    <w:rsid w:val="00A57BCE"/>
    <w:rsid w:val="00A57DCA"/>
    <w:rsid w:val="00A57EEE"/>
    <w:rsid w:val="00A601F6"/>
    <w:rsid w:val="00A602A4"/>
    <w:rsid w:val="00A602D9"/>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75"/>
    <w:rsid w:val="00A61FCB"/>
    <w:rsid w:val="00A62535"/>
    <w:rsid w:val="00A62642"/>
    <w:rsid w:val="00A6265C"/>
    <w:rsid w:val="00A627E4"/>
    <w:rsid w:val="00A62CCF"/>
    <w:rsid w:val="00A62E0C"/>
    <w:rsid w:val="00A62FE8"/>
    <w:rsid w:val="00A632AF"/>
    <w:rsid w:val="00A634FA"/>
    <w:rsid w:val="00A635CF"/>
    <w:rsid w:val="00A6390F"/>
    <w:rsid w:val="00A64038"/>
    <w:rsid w:val="00A6440C"/>
    <w:rsid w:val="00A648EB"/>
    <w:rsid w:val="00A64B02"/>
    <w:rsid w:val="00A64CD6"/>
    <w:rsid w:val="00A64DD4"/>
    <w:rsid w:val="00A64DE5"/>
    <w:rsid w:val="00A64ECE"/>
    <w:rsid w:val="00A65279"/>
    <w:rsid w:val="00A65324"/>
    <w:rsid w:val="00A6553F"/>
    <w:rsid w:val="00A655AC"/>
    <w:rsid w:val="00A65691"/>
    <w:rsid w:val="00A656B3"/>
    <w:rsid w:val="00A6580E"/>
    <w:rsid w:val="00A65919"/>
    <w:rsid w:val="00A65B45"/>
    <w:rsid w:val="00A66056"/>
    <w:rsid w:val="00A66472"/>
    <w:rsid w:val="00A665F6"/>
    <w:rsid w:val="00A667A1"/>
    <w:rsid w:val="00A66E6B"/>
    <w:rsid w:val="00A672E8"/>
    <w:rsid w:val="00A675D9"/>
    <w:rsid w:val="00A67AA0"/>
    <w:rsid w:val="00A67BC3"/>
    <w:rsid w:val="00A67C0E"/>
    <w:rsid w:val="00A70243"/>
    <w:rsid w:val="00A70362"/>
    <w:rsid w:val="00A70420"/>
    <w:rsid w:val="00A7067D"/>
    <w:rsid w:val="00A706DE"/>
    <w:rsid w:val="00A7076A"/>
    <w:rsid w:val="00A7086B"/>
    <w:rsid w:val="00A70937"/>
    <w:rsid w:val="00A70AC3"/>
    <w:rsid w:val="00A70E16"/>
    <w:rsid w:val="00A711DC"/>
    <w:rsid w:val="00A71223"/>
    <w:rsid w:val="00A715CC"/>
    <w:rsid w:val="00A7170D"/>
    <w:rsid w:val="00A7187A"/>
    <w:rsid w:val="00A718E6"/>
    <w:rsid w:val="00A71911"/>
    <w:rsid w:val="00A72154"/>
    <w:rsid w:val="00A72357"/>
    <w:rsid w:val="00A7278B"/>
    <w:rsid w:val="00A7289E"/>
    <w:rsid w:val="00A729E3"/>
    <w:rsid w:val="00A72A69"/>
    <w:rsid w:val="00A72B27"/>
    <w:rsid w:val="00A72F10"/>
    <w:rsid w:val="00A7302A"/>
    <w:rsid w:val="00A73169"/>
    <w:rsid w:val="00A731FB"/>
    <w:rsid w:val="00A7321B"/>
    <w:rsid w:val="00A73401"/>
    <w:rsid w:val="00A7342F"/>
    <w:rsid w:val="00A73756"/>
    <w:rsid w:val="00A738FE"/>
    <w:rsid w:val="00A73B71"/>
    <w:rsid w:val="00A73E65"/>
    <w:rsid w:val="00A73F11"/>
    <w:rsid w:val="00A7441C"/>
    <w:rsid w:val="00A74496"/>
    <w:rsid w:val="00A74560"/>
    <w:rsid w:val="00A745CA"/>
    <w:rsid w:val="00A74888"/>
    <w:rsid w:val="00A74B0F"/>
    <w:rsid w:val="00A75024"/>
    <w:rsid w:val="00A75058"/>
    <w:rsid w:val="00A75186"/>
    <w:rsid w:val="00A752BB"/>
    <w:rsid w:val="00A75447"/>
    <w:rsid w:val="00A755A9"/>
    <w:rsid w:val="00A7569A"/>
    <w:rsid w:val="00A756C1"/>
    <w:rsid w:val="00A757D8"/>
    <w:rsid w:val="00A75CB2"/>
    <w:rsid w:val="00A75D0A"/>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34B"/>
    <w:rsid w:val="00A77893"/>
    <w:rsid w:val="00A77AF0"/>
    <w:rsid w:val="00A80111"/>
    <w:rsid w:val="00A80315"/>
    <w:rsid w:val="00A80323"/>
    <w:rsid w:val="00A8056D"/>
    <w:rsid w:val="00A80588"/>
    <w:rsid w:val="00A805E5"/>
    <w:rsid w:val="00A80826"/>
    <w:rsid w:val="00A80BC5"/>
    <w:rsid w:val="00A80C82"/>
    <w:rsid w:val="00A80EE2"/>
    <w:rsid w:val="00A80F23"/>
    <w:rsid w:val="00A80F2A"/>
    <w:rsid w:val="00A80FCD"/>
    <w:rsid w:val="00A81079"/>
    <w:rsid w:val="00A812DF"/>
    <w:rsid w:val="00A813D6"/>
    <w:rsid w:val="00A81D08"/>
    <w:rsid w:val="00A81D12"/>
    <w:rsid w:val="00A81FA4"/>
    <w:rsid w:val="00A82568"/>
    <w:rsid w:val="00A826C1"/>
    <w:rsid w:val="00A82C73"/>
    <w:rsid w:val="00A82DCC"/>
    <w:rsid w:val="00A82EB7"/>
    <w:rsid w:val="00A82ECC"/>
    <w:rsid w:val="00A82FB9"/>
    <w:rsid w:val="00A83239"/>
    <w:rsid w:val="00A83254"/>
    <w:rsid w:val="00A83661"/>
    <w:rsid w:val="00A8393F"/>
    <w:rsid w:val="00A83C7F"/>
    <w:rsid w:val="00A84321"/>
    <w:rsid w:val="00A843CD"/>
    <w:rsid w:val="00A8453A"/>
    <w:rsid w:val="00A84674"/>
    <w:rsid w:val="00A8484F"/>
    <w:rsid w:val="00A84998"/>
    <w:rsid w:val="00A85028"/>
    <w:rsid w:val="00A85066"/>
    <w:rsid w:val="00A852B0"/>
    <w:rsid w:val="00A852BF"/>
    <w:rsid w:val="00A8582B"/>
    <w:rsid w:val="00A85B60"/>
    <w:rsid w:val="00A85C09"/>
    <w:rsid w:val="00A85CEE"/>
    <w:rsid w:val="00A85D97"/>
    <w:rsid w:val="00A85E39"/>
    <w:rsid w:val="00A85F30"/>
    <w:rsid w:val="00A86589"/>
    <w:rsid w:val="00A8668C"/>
    <w:rsid w:val="00A86A34"/>
    <w:rsid w:val="00A86FC6"/>
    <w:rsid w:val="00A87126"/>
    <w:rsid w:val="00A87293"/>
    <w:rsid w:val="00A876CD"/>
    <w:rsid w:val="00A876DD"/>
    <w:rsid w:val="00A87773"/>
    <w:rsid w:val="00A90260"/>
    <w:rsid w:val="00A902C8"/>
    <w:rsid w:val="00A903C5"/>
    <w:rsid w:val="00A9094A"/>
    <w:rsid w:val="00A909E5"/>
    <w:rsid w:val="00A913C0"/>
    <w:rsid w:val="00A91676"/>
    <w:rsid w:val="00A918C4"/>
    <w:rsid w:val="00A91AC0"/>
    <w:rsid w:val="00A91BC0"/>
    <w:rsid w:val="00A91D06"/>
    <w:rsid w:val="00A91F24"/>
    <w:rsid w:val="00A91F5E"/>
    <w:rsid w:val="00A92048"/>
    <w:rsid w:val="00A92132"/>
    <w:rsid w:val="00A9227E"/>
    <w:rsid w:val="00A929F8"/>
    <w:rsid w:val="00A92CD9"/>
    <w:rsid w:val="00A92DB8"/>
    <w:rsid w:val="00A92F07"/>
    <w:rsid w:val="00A92F6F"/>
    <w:rsid w:val="00A9316B"/>
    <w:rsid w:val="00A932BB"/>
    <w:rsid w:val="00A932FA"/>
    <w:rsid w:val="00A93356"/>
    <w:rsid w:val="00A933A1"/>
    <w:rsid w:val="00A9393E"/>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904"/>
    <w:rsid w:val="00A959C9"/>
    <w:rsid w:val="00A95A33"/>
    <w:rsid w:val="00A95BB1"/>
    <w:rsid w:val="00A95D1F"/>
    <w:rsid w:val="00A95E31"/>
    <w:rsid w:val="00A95F06"/>
    <w:rsid w:val="00A95F3B"/>
    <w:rsid w:val="00A95F3C"/>
    <w:rsid w:val="00A960B2"/>
    <w:rsid w:val="00A9626C"/>
    <w:rsid w:val="00A96468"/>
    <w:rsid w:val="00A96484"/>
    <w:rsid w:val="00A96515"/>
    <w:rsid w:val="00A966B4"/>
    <w:rsid w:val="00A96703"/>
    <w:rsid w:val="00A9675E"/>
    <w:rsid w:val="00A96B9A"/>
    <w:rsid w:val="00A96CED"/>
    <w:rsid w:val="00A96D95"/>
    <w:rsid w:val="00A96E80"/>
    <w:rsid w:val="00A96FD8"/>
    <w:rsid w:val="00A9712F"/>
    <w:rsid w:val="00A971BF"/>
    <w:rsid w:val="00A9732B"/>
    <w:rsid w:val="00A973C8"/>
    <w:rsid w:val="00A97BA5"/>
    <w:rsid w:val="00A97CA0"/>
    <w:rsid w:val="00AA01F9"/>
    <w:rsid w:val="00AA082F"/>
    <w:rsid w:val="00AA08C1"/>
    <w:rsid w:val="00AA0A4D"/>
    <w:rsid w:val="00AA0A58"/>
    <w:rsid w:val="00AA0B09"/>
    <w:rsid w:val="00AA0B14"/>
    <w:rsid w:val="00AA0C88"/>
    <w:rsid w:val="00AA0E31"/>
    <w:rsid w:val="00AA110B"/>
    <w:rsid w:val="00AA115A"/>
    <w:rsid w:val="00AA1177"/>
    <w:rsid w:val="00AA13A7"/>
    <w:rsid w:val="00AA14C3"/>
    <w:rsid w:val="00AA176A"/>
    <w:rsid w:val="00AA18A0"/>
    <w:rsid w:val="00AA1913"/>
    <w:rsid w:val="00AA1CA2"/>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9F1"/>
    <w:rsid w:val="00AA3C6E"/>
    <w:rsid w:val="00AA3DC3"/>
    <w:rsid w:val="00AA409E"/>
    <w:rsid w:val="00AA4130"/>
    <w:rsid w:val="00AA4186"/>
    <w:rsid w:val="00AA41E5"/>
    <w:rsid w:val="00AA43DD"/>
    <w:rsid w:val="00AA45EC"/>
    <w:rsid w:val="00AA4779"/>
    <w:rsid w:val="00AA4C41"/>
    <w:rsid w:val="00AA4E04"/>
    <w:rsid w:val="00AA502C"/>
    <w:rsid w:val="00AA5077"/>
    <w:rsid w:val="00AA50D0"/>
    <w:rsid w:val="00AA537F"/>
    <w:rsid w:val="00AA5678"/>
    <w:rsid w:val="00AA5794"/>
    <w:rsid w:val="00AA58AD"/>
    <w:rsid w:val="00AA5B54"/>
    <w:rsid w:val="00AA5F2B"/>
    <w:rsid w:val="00AA606C"/>
    <w:rsid w:val="00AA6298"/>
    <w:rsid w:val="00AA62B3"/>
    <w:rsid w:val="00AA6331"/>
    <w:rsid w:val="00AA64DD"/>
    <w:rsid w:val="00AA67F7"/>
    <w:rsid w:val="00AA689D"/>
    <w:rsid w:val="00AA68CE"/>
    <w:rsid w:val="00AA6AEA"/>
    <w:rsid w:val="00AA6BCF"/>
    <w:rsid w:val="00AA6BD9"/>
    <w:rsid w:val="00AA6C15"/>
    <w:rsid w:val="00AA6F94"/>
    <w:rsid w:val="00AA715E"/>
    <w:rsid w:val="00AA73E6"/>
    <w:rsid w:val="00AA7781"/>
    <w:rsid w:val="00AA77B2"/>
    <w:rsid w:val="00AA7D41"/>
    <w:rsid w:val="00AA7EA8"/>
    <w:rsid w:val="00AA7EDF"/>
    <w:rsid w:val="00AA7F5F"/>
    <w:rsid w:val="00AB00CC"/>
    <w:rsid w:val="00AB0126"/>
    <w:rsid w:val="00AB08EC"/>
    <w:rsid w:val="00AB08F7"/>
    <w:rsid w:val="00AB0A7F"/>
    <w:rsid w:val="00AB0AE2"/>
    <w:rsid w:val="00AB0C49"/>
    <w:rsid w:val="00AB0DA8"/>
    <w:rsid w:val="00AB0FF1"/>
    <w:rsid w:val="00AB1156"/>
    <w:rsid w:val="00AB1469"/>
    <w:rsid w:val="00AB1C04"/>
    <w:rsid w:val="00AB20B4"/>
    <w:rsid w:val="00AB23C9"/>
    <w:rsid w:val="00AB24A2"/>
    <w:rsid w:val="00AB26F9"/>
    <w:rsid w:val="00AB28F9"/>
    <w:rsid w:val="00AB29E5"/>
    <w:rsid w:val="00AB2E0E"/>
    <w:rsid w:val="00AB2E7C"/>
    <w:rsid w:val="00AB2F6E"/>
    <w:rsid w:val="00AB308B"/>
    <w:rsid w:val="00AB3243"/>
    <w:rsid w:val="00AB33BF"/>
    <w:rsid w:val="00AB33F1"/>
    <w:rsid w:val="00AB3780"/>
    <w:rsid w:val="00AB3DD5"/>
    <w:rsid w:val="00AB3E97"/>
    <w:rsid w:val="00AB4188"/>
    <w:rsid w:val="00AB418B"/>
    <w:rsid w:val="00AB4910"/>
    <w:rsid w:val="00AB4BCF"/>
    <w:rsid w:val="00AB4C3A"/>
    <w:rsid w:val="00AB4CEF"/>
    <w:rsid w:val="00AB511D"/>
    <w:rsid w:val="00AB56E1"/>
    <w:rsid w:val="00AB5881"/>
    <w:rsid w:val="00AB5A88"/>
    <w:rsid w:val="00AB5AB7"/>
    <w:rsid w:val="00AB5C4A"/>
    <w:rsid w:val="00AB5F1D"/>
    <w:rsid w:val="00AB5FE9"/>
    <w:rsid w:val="00AB6A2B"/>
    <w:rsid w:val="00AB6DC6"/>
    <w:rsid w:val="00AB6EB6"/>
    <w:rsid w:val="00AB7393"/>
    <w:rsid w:val="00AB74F8"/>
    <w:rsid w:val="00AB757B"/>
    <w:rsid w:val="00AB770A"/>
    <w:rsid w:val="00AB775A"/>
    <w:rsid w:val="00AB7791"/>
    <w:rsid w:val="00AB7A2F"/>
    <w:rsid w:val="00AB7B22"/>
    <w:rsid w:val="00AB7E1A"/>
    <w:rsid w:val="00AC008A"/>
    <w:rsid w:val="00AC0603"/>
    <w:rsid w:val="00AC0702"/>
    <w:rsid w:val="00AC07E7"/>
    <w:rsid w:val="00AC09A2"/>
    <w:rsid w:val="00AC0A51"/>
    <w:rsid w:val="00AC0A58"/>
    <w:rsid w:val="00AC1052"/>
    <w:rsid w:val="00AC118D"/>
    <w:rsid w:val="00AC12DA"/>
    <w:rsid w:val="00AC146B"/>
    <w:rsid w:val="00AC17D8"/>
    <w:rsid w:val="00AC18AF"/>
    <w:rsid w:val="00AC19A1"/>
    <w:rsid w:val="00AC1BD5"/>
    <w:rsid w:val="00AC1C0F"/>
    <w:rsid w:val="00AC1DD7"/>
    <w:rsid w:val="00AC1DFA"/>
    <w:rsid w:val="00AC1ECA"/>
    <w:rsid w:val="00AC1FE1"/>
    <w:rsid w:val="00AC262E"/>
    <w:rsid w:val="00AC26C8"/>
    <w:rsid w:val="00AC2B5C"/>
    <w:rsid w:val="00AC2C7A"/>
    <w:rsid w:val="00AC2DBA"/>
    <w:rsid w:val="00AC2E58"/>
    <w:rsid w:val="00AC2FA3"/>
    <w:rsid w:val="00AC2FFC"/>
    <w:rsid w:val="00AC31A5"/>
    <w:rsid w:val="00AC3213"/>
    <w:rsid w:val="00AC3317"/>
    <w:rsid w:val="00AC3480"/>
    <w:rsid w:val="00AC35A5"/>
    <w:rsid w:val="00AC363F"/>
    <w:rsid w:val="00AC38C3"/>
    <w:rsid w:val="00AC3A3D"/>
    <w:rsid w:val="00AC3E84"/>
    <w:rsid w:val="00AC4432"/>
    <w:rsid w:val="00AC444F"/>
    <w:rsid w:val="00AC47E9"/>
    <w:rsid w:val="00AC4A92"/>
    <w:rsid w:val="00AC4CB9"/>
    <w:rsid w:val="00AC5137"/>
    <w:rsid w:val="00AC52B5"/>
    <w:rsid w:val="00AC53FC"/>
    <w:rsid w:val="00AC5449"/>
    <w:rsid w:val="00AC5467"/>
    <w:rsid w:val="00AC57E9"/>
    <w:rsid w:val="00AC57FA"/>
    <w:rsid w:val="00AC5A5D"/>
    <w:rsid w:val="00AC5D81"/>
    <w:rsid w:val="00AC614B"/>
    <w:rsid w:val="00AC621A"/>
    <w:rsid w:val="00AC6349"/>
    <w:rsid w:val="00AC65E8"/>
    <w:rsid w:val="00AC6643"/>
    <w:rsid w:val="00AC669E"/>
    <w:rsid w:val="00AC66D5"/>
    <w:rsid w:val="00AC6BFD"/>
    <w:rsid w:val="00AC6C31"/>
    <w:rsid w:val="00AC6DB5"/>
    <w:rsid w:val="00AC73F5"/>
    <w:rsid w:val="00AC7717"/>
    <w:rsid w:val="00AC7773"/>
    <w:rsid w:val="00AC7B51"/>
    <w:rsid w:val="00AC7BC2"/>
    <w:rsid w:val="00AC7E6E"/>
    <w:rsid w:val="00AC7FB3"/>
    <w:rsid w:val="00AD02ED"/>
    <w:rsid w:val="00AD030A"/>
    <w:rsid w:val="00AD03A6"/>
    <w:rsid w:val="00AD0414"/>
    <w:rsid w:val="00AD08EE"/>
    <w:rsid w:val="00AD09EA"/>
    <w:rsid w:val="00AD0A30"/>
    <w:rsid w:val="00AD0B37"/>
    <w:rsid w:val="00AD0CDC"/>
    <w:rsid w:val="00AD0DCA"/>
    <w:rsid w:val="00AD0E18"/>
    <w:rsid w:val="00AD0EB1"/>
    <w:rsid w:val="00AD10B6"/>
    <w:rsid w:val="00AD10F5"/>
    <w:rsid w:val="00AD129B"/>
    <w:rsid w:val="00AD1438"/>
    <w:rsid w:val="00AD1588"/>
    <w:rsid w:val="00AD15C0"/>
    <w:rsid w:val="00AD17F1"/>
    <w:rsid w:val="00AD1AB0"/>
    <w:rsid w:val="00AD1CF3"/>
    <w:rsid w:val="00AD1E7F"/>
    <w:rsid w:val="00AD1F10"/>
    <w:rsid w:val="00AD1F65"/>
    <w:rsid w:val="00AD2012"/>
    <w:rsid w:val="00AD2267"/>
    <w:rsid w:val="00AD2714"/>
    <w:rsid w:val="00AD27CD"/>
    <w:rsid w:val="00AD289B"/>
    <w:rsid w:val="00AD2CBF"/>
    <w:rsid w:val="00AD303D"/>
    <w:rsid w:val="00AD3206"/>
    <w:rsid w:val="00AD330B"/>
    <w:rsid w:val="00AD3A43"/>
    <w:rsid w:val="00AD3A57"/>
    <w:rsid w:val="00AD3CC5"/>
    <w:rsid w:val="00AD3CF6"/>
    <w:rsid w:val="00AD3D2A"/>
    <w:rsid w:val="00AD4202"/>
    <w:rsid w:val="00AD475A"/>
    <w:rsid w:val="00AD4AEC"/>
    <w:rsid w:val="00AD4E9A"/>
    <w:rsid w:val="00AD52E4"/>
    <w:rsid w:val="00AD541C"/>
    <w:rsid w:val="00AD5745"/>
    <w:rsid w:val="00AD5C9C"/>
    <w:rsid w:val="00AD5D62"/>
    <w:rsid w:val="00AD6056"/>
    <w:rsid w:val="00AD610F"/>
    <w:rsid w:val="00AD634E"/>
    <w:rsid w:val="00AD65D0"/>
    <w:rsid w:val="00AD66D7"/>
    <w:rsid w:val="00AD6793"/>
    <w:rsid w:val="00AD6799"/>
    <w:rsid w:val="00AD690C"/>
    <w:rsid w:val="00AD6F66"/>
    <w:rsid w:val="00AD6FB2"/>
    <w:rsid w:val="00AD6FF2"/>
    <w:rsid w:val="00AD7374"/>
    <w:rsid w:val="00AD74D8"/>
    <w:rsid w:val="00AD75D1"/>
    <w:rsid w:val="00AD7BF5"/>
    <w:rsid w:val="00AD7F31"/>
    <w:rsid w:val="00AE001B"/>
    <w:rsid w:val="00AE08A4"/>
    <w:rsid w:val="00AE09E4"/>
    <w:rsid w:val="00AE0AB7"/>
    <w:rsid w:val="00AE0C86"/>
    <w:rsid w:val="00AE0DB4"/>
    <w:rsid w:val="00AE14C6"/>
    <w:rsid w:val="00AE1595"/>
    <w:rsid w:val="00AE1654"/>
    <w:rsid w:val="00AE1804"/>
    <w:rsid w:val="00AE18DA"/>
    <w:rsid w:val="00AE1B85"/>
    <w:rsid w:val="00AE1CDE"/>
    <w:rsid w:val="00AE1E77"/>
    <w:rsid w:val="00AE1F86"/>
    <w:rsid w:val="00AE20C8"/>
    <w:rsid w:val="00AE2144"/>
    <w:rsid w:val="00AE220F"/>
    <w:rsid w:val="00AE24FE"/>
    <w:rsid w:val="00AE255E"/>
    <w:rsid w:val="00AE2A11"/>
    <w:rsid w:val="00AE2C22"/>
    <w:rsid w:val="00AE2CD3"/>
    <w:rsid w:val="00AE2D84"/>
    <w:rsid w:val="00AE3058"/>
    <w:rsid w:val="00AE31E4"/>
    <w:rsid w:val="00AE36E3"/>
    <w:rsid w:val="00AE381A"/>
    <w:rsid w:val="00AE3A44"/>
    <w:rsid w:val="00AE3B23"/>
    <w:rsid w:val="00AE3C37"/>
    <w:rsid w:val="00AE3D32"/>
    <w:rsid w:val="00AE3E59"/>
    <w:rsid w:val="00AE3EB2"/>
    <w:rsid w:val="00AE3F15"/>
    <w:rsid w:val="00AE4870"/>
    <w:rsid w:val="00AE4D7D"/>
    <w:rsid w:val="00AE4E92"/>
    <w:rsid w:val="00AE4F7B"/>
    <w:rsid w:val="00AE541A"/>
    <w:rsid w:val="00AE5C52"/>
    <w:rsid w:val="00AE5E63"/>
    <w:rsid w:val="00AE60BF"/>
    <w:rsid w:val="00AE6C43"/>
    <w:rsid w:val="00AE6CE4"/>
    <w:rsid w:val="00AE6D53"/>
    <w:rsid w:val="00AE6E04"/>
    <w:rsid w:val="00AE6E1E"/>
    <w:rsid w:val="00AE6F95"/>
    <w:rsid w:val="00AE7059"/>
    <w:rsid w:val="00AE7243"/>
    <w:rsid w:val="00AE77C6"/>
    <w:rsid w:val="00AE78BF"/>
    <w:rsid w:val="00AE7B90"/>
    <w:rsid w:val="00AE7BD5"/>
    <w:rsid w:val="00AE7D69"/>
    <w:rsid w:val="00AE7FD6"/>
    <w:rsid w:val="00AF040D"/>
    <w:rsid w:val="00AF0525"/>
    <w:rsid w:val="00AF05A8"/>
    <w:rsid w:val="00AF0656"/>
    <w:rsid w:val="00AF0796"/>
    <w:rsid w:val="00AF0FD4"/>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A48"/>
    <w:rsid w:val="00AF3BFF"/>
    <w:rsid w:val="00AF4055"/>
    <w:rsid w:val="00AF44BA"/>
    <w:rsid w:val="00AF46D8"/>
    <w:rsid w:val="00AF4764"/>
    <w:rsid w:val="00AF47A1"/>
    <w:rsid w:val="00AF493E"/>
    <w:rsid w:val="00AF4C4D"/>
    <w:rsid w:val="00AF4C7C"/>
    <w:rsid w:val="00AF504E"/>
    <w:rsid w:val="00AF55C7"/>
    <w:rsid w:val="00AF5696"/>
    <w:rsid w:val="00AF59F8"/>
    <w:rsid w:val="00AF6899"/>
    <w:rsid w:val="00AF6BD9"/>
    <w:rsid w:val="00AF6E10"/>
    <w:rsid w:val="00AF6E56"/>
    <w:rsid w:val="00AF7082"/>
    <w:rsid w:val="00AF77AA"/>
    <w:rsid w:val="00AF79D6"/>
    <w:rsid w:val="00AF7AB8"/>
    <w:rsid w:val="00AF7C00"/>
    <w:rsid w:val="00B00544"/>
    <w:rsid w:val="00B007E6"/>
    <w:rsid w:val="00B00F8C"/>
    <w:rsid w:val="00B01037"/>
    <w:rsid w:val="00B01099"/>
    <w:rsid w:val="00B01214"/>
    <w:rsid w:val="00B0141F"/>
    <w:rsid w:val="00B01429"/>
    <w:rsid w:val="00B0146D"/>
    <w:rsid w:val="00B017FD"/>
    <w:rsid w:val="00B01BE7"/>
    <w:rsid w:val="00B02243"/>
    <w:rsid w:val="00B02C6E"/>
    <w:rsid w:val="00B02EEA"/>
    <w:rsid w:val="00B02F06"/>
    <w:rsid w:val="00B03668"/>
    <w:rsid w:val="00B03698"/>
    <w:rsid w:val="00B036D4"/>
    <w:rsid w:val="00B03770"/>
    <w:rsid w:val="00B03BD3"/>
    <w:rsid w:val="00B03EA2"/>
    <w:rsid w:val="00B0422A"/>
    <w:rsid w:val="00B043EB"/>
    <w:rsid w:val="00B04486"/>
    <w:rsid w:val="00B044E6"/>
    <w:rsid w:val="00B04BF0"/>
    <w:rsid w:val="00B04D15"/>
    <w:rsid w:val="00B04E7D"/>
    <w:rsid w:val="00B05258"/>
    <w:rsid w:val="00B05404"/>
    <w:rsid w:val="00B054EC"/>
    <w:rsid w:val="00B0560C"/>
    <w:rsid w:val="00B0588C"/>
    <w:rsid w:val="00B05B6E"/>
    <w:rsid w:val="00B05E4A"/>
    <w:rsid w:val="00B06397"/>
    <w:rsid w:val="00B068BE"/>
    <w:rsid w:val="00B06A61"/>
    <w:rsid w:val="00B06C82"/>
    <w:rsid w:val="00B06D64"/>
    <w:rsid w:val="00B06EC0"/>
    <w:rsid w:val="00B06F50"/>
    <w:rsid w:val="00B07155"/>
    <w:rsid w:val="00B0733A"/>
    <w:rsid w:val="00B073FE"/>
    <w:rsid w:val="00B07690"/>
    <w:rsid w:val="00B0782B"/>
    <w:rsid w:val="00B078A9"/>
    <w:rsid w:val="00B1019F"/>
    <w:rsid w:val="00B101C0"/>
    <w:rsid w:val="00B101D0"/>
    <w:rsid w:val="00B103F1"/>
    <w:rsid w:val="00B1058A"/>
    <w:rsid w:val="00B105E4"/>
    <w:rsid w:val="00B1087D"/>
    <w:rsid w:val="00B10A4A"/>
    <w:rsid w:val="00B10B93"/>
    <w:rsid w:val="00B10BE6"/>
    <w:rsid w:val="00B10D94"/>
    <w:rsid w:val="00B10EA9"/>
    <w:rsid w:val="00B1110F"/>
    <w:rsid w:val="00B111EA"/>
    <w:rsid w:val="00B1142F"/>
    <w:rsid w:val="00B114C2"/>
    <w:rsid w:val="00B115E0"/>
    <w:rsid w:val="00B116E0"/>
    <w:rsid w:val="00B11746"/>
    <w:rsid w:val="00B118B4"/>
    <w:rsid w:val="00B118E3"/>
    <w:rsid w:val="00B11A82"/>
    <w:rsid w:val="00B11F89"/>
    <w:rsid w:val="00B123C3"/>
    <w:rsid w:val="00B1240F"/>
    <w:rsid w:val="00B12452"/>
    <w:rsid w:val="00B12518"/>
    <w:rsid w:val="00B1252B"/>
    <w:rsid w:val="00B12629"/>
    <w:rsid w:val="00B12745"/>
    <w:rsid w:val="00B129B2"/>
    <w:rsid w:val="00B12A1E"/>
    <w:rsid w:val="00B12A9D"/>
    <w:rsid w:val="00B12AAE"/>
    <w:rsid w:val="00B12ECA"/>
    <w:rsid w:val="00B12F2D"/>
    <w:rsid w:val="00B1305C"/>
    <w:rsid w:val="00B130C0"/>
    <w:rsid w:val="00B13352"/>
    <w:rsid w:val="00B134B7"/>
    <w:rsid w:val="00B1356B"/>
    <w:rsid w:val="00B136DD"/>
    <w:rsid w:val="00B1390F"/>
    <w:rsid w:val="00B13C31"/>
    <w:rsid w:val="00B142D3"/>
    <w:rsid w:val="00B1430E"/>
    <w:rsid w:val="00B1447C"/>
    <w:rsid w:val="00B145DB"/>
    <w:rsid w:val="00B149FC"/>
    <w:rsid w:val="00B14BDB"/>
    <w:rsid w:val="00B14D95"/>
    <w:rsid w:val="00B14FF9"/>
    <w:rsid w:val="00B15067"/>
    <w:rsid w:val="00B1509F"/>
    <w:rsid w:val="00B15492"/>
    <w:rsid w:val="00B157AB"/>
    <w:rsid w:val="00B15965"/>
    <w:rsid w:val="00B159AF"/>
    <w:rsid w:val="00B15BF5"/>
    <w:rsid w:val="00B15CF1"/>
    <w:rsid w:val="00B1614D"/>
    <w:rsid w:val="00B1629E"/>
    <w:rsid w:val="00B16353"/>
    <w:rsid w:val="00B16445"/>
    <w:rsid w:val="00B1684C"/>
    <w:rsid w:val="00B16945"/>
    <w:rsid w:val="00B1699F"/>
    <w:rsid w:val="00B169A9"/>
    <w:rsid w:val="00B16AC8"/>
    <w:rsid w:val="00B16AD2"/>
    <w:rsid w:val="00B16B47"/>
    <w:rsid w:val="00B16B7D"/>
    <w:rsid w:val="00B16BBD"/>
    <w:rsid w:val="00B16BD8"/>
    <w:rsid w:val="00B16E6B"/>
    <w:rsid w:val="00B16F41"/>
    <w:rsid w:val="00B1718B"/>
    <w:rsid w:val="00B17594"/>
    <w:rsid w:val="00B1780E"/>
    <w:rsid w:val="00B178E0"/>
    <w:rsid w:val="00B1795B"/>
    <w:rsid w:val="00B17AD7"/>
    <w:rsid w:val="00B17C09"/>
    <w:rsid w:val="00B17F9F"/>
    <w:rsid w:val="00B2008A"/>
    <w:rsid w:val="00B200FC"/>
    <w:rsid w:val="00B202FF"/>
    <w:rsid w:val="00B203EE"/>
    <w:rsid w:val="00B205BA"/>
    <w:rsid w:val="00B205ED"/>
    <w:rsid w:val="00B206D2"/>
    <w:rsid w:val="00B207A9"/>
    <w:rsid w:val="00B20BB6"/>
    <w:rsid w:val="00B20CF1"/>
    <w:rsid w:val="00B20FFC"/>
    <w:rsid w:val="00B2134A"/>
    <w:rsid w:val="00B21742"/>
    <w:rsid w:val="00B21A8F"/>
    <w:rsid w:val="00B21C8F"/>
    <w:rsid w:val="00B21D89"/>
    <w:rsid w:val="00B21DE7"/>
    <w:rsid w:val="00B21ECB"/>
    <w:rsid w:val="00B21F04"/>
    <w:rsid w:val="00B221B4"/>
    <w:rsid w:val="00B2275B"/>
    <w:rsid w:val="00B2285C"/>
    <w:rsid w:val="00B228FC"/>
    <w:rsid w:val="00B22926"/>
    <w:rsid w:val="00B22C21"/>
    <w:rsid w:val="00B22DE1"/>
    <w:rsid w:val="00B2301D"/>
    <w:rsid w:val="00B232B8"/>
    <w:rsid w:val="00B23469"/>
    <w:rsid w:val="00B2397D"/>
    <w:rsid w:val="00B23A2D"/>
    <w:rsid w:val="00B23AD9"/>
    <w:rsid w:val="00B23C25"/>
    <w:rsid w:val="00B23ECC"/>
    <w:rsid w:val="00B23F61"/>
    <w:rsid w:val="00B24052"/>
    <w:rsid w:val="00B241C7"/>
    <w:rsid w:val="00B244A7"/>
    <w:rsid w:val="00B2474E"/>
    <w:rsid w:val="00B2475E"/>
    <w:rsid w:val="00B24A0F"/>
    <w:rsid w:val="00B25008"/>
    <w:rsid w:val="00B2506E"/>
    <w:rsid w:val="00B255D0"/>
    <w:rsid w:val="00B2577A"/>
    <w:rsid w:val="00B25842"/>
    <w:rsid w:val="00B25D2C"/>
    <w:rsid w:val="00B25E5C"/>
    <w:rsid w:val="00B260CE"/>
    <w:rsid w:val="00B261EF"/>
    <w:rsid w:val="00B26263"/>
    <w:rsid w:val="00B2638A"/>
    <w:rsid w:val="00B2683C"/>
    <w:rsid w:val="00B2690B"/>
    <w:rsid w:val="00B26CAD"/>
    <w:rsid w:val="00B26D72"/>
    <w:rsid w:val="00B26D79"/>
    <w:rsid w:val="00B27181"/>
    <w:rsid w:val="00B273AF"/>
    <w:rsid w:val="00B27675"/>
    <w:rsid w:val="00B27925"/>
    <w:rsid w:val="00B27AB6"/>
    <w:rsid w:val="00B27BB7"/>
    <w:rsid w:val="00B27D6D"/>
    <w:rsid w:val="00B3044F"/>
    <w:rsid w:val="00B3048A"/>
    <w:rsid w:val="00B30579"/>
    <w:rsid w:val="00B3078B"/>
    <w:rsid w:val="00B30858"/>
    <w:rsid w:val="00B30A0F"/>
    <w:rsid w:val="00B30E0C"/>
    <w:rsid w:val="00B30F5F"/>
    <w:rsid w:val="00B30FD7"/>
    <w:rsid w:val="00B31197"/>
    <w:rsid w:val="00B311FB"/>
    <w:rsid w:val="00B314D9"/>
    <w:rsid w:val="00B315CE"/>
    <w:rsid w:val="00B317C6"/>
    <w:rsid w:val="00B318EF"/>
    <w:rsid w:val="00B31956"/>
    <w:rsid w:val="00B31B42"/>
    <w:rsid w:val="00B31CB1"/>
    <w:rsid w:val="00B32201"/>
    <w:rsid w:val="00B32553"/>
    <w:rsid w:val="00B32A8B"/>
    <w:rsid w:val="00B32C8F"/>
    <w:rsid w:val="00B32E9A"/>
    <w:rsid w:val="00B331E6"/>
    <w:rsid w:val="00B33530"/>
    <w:rsid w:val="00B335C3"/>
    <w:rsid w:val="00B3376A"/>
    <w:rsid w:val="00B3382C"/>
    <w:rsid w:val="00B33B19"/>
    <w:rsid w:val="00B33E67"/>
    <w:rsid w:val="00B34082"/>
    <w:rsid w:val="00B3433D"/>
    <w:rsid w:val="00B34777"/>
    <w:rsid w:val="00B348D8"/>
    <w:rsid w:val="00B34D6D"/>
    <w:rsid w:val="00B34F04"/>
    <w:rsid w:val="00B356C2"/>
    <w:rsid w:val="00B357DC"/>
    <w:rsid w:val="00B35926"/>
    <w:rsid w:val="00B35A44"/>
    <w:rsid w:val="00B35A62"/>
    <w:rsid w:val="00B35D1D"/>
    <w:rsid w:val="00B36006"/>
    <w:rsid w:val="00B361AF"/>
    <w:rsid w:val="00B36492"/>
    <w:rsid w:val="00B36917"/>
    <w:rsid w:val="00B36931"/>
    <w:rsid w:val="00B36BA3"/>
    <w:rsid w:val="00B36CCB"/>
    <w:rsid w:val="00B37478"/>
    <w:rsid w:val="00B37FF6"/>
    <w:rsid w:val="00B40113"/>
    <w:rsid w:val="00B4014E"/>
    <w:rsid w:val="00B4023F"/>
    <w:rsid w:val="00B40365"/>
    <w:rsid w:val="00B40468"/>
    <w:rsid w:val="00B405E7"/>
    <w:rsid w:val="00B40A51"/>
    <w:rsid w:val="00B40B5A"/>
    <w:rsid w:val="00B40C25"/>
    <w:rsid w:val="00B40D07"/>
    <w:rsid w:val="00B40DC9"/>
    <w:rsid w:val="00B40EB5"/>
    <w:rsid w:val="00B40F5D"/>
    <w:rsid w:val="00B415C4"/>
    <w:rsid w:val="00B4167B"/>
    <w:rsid w:val="00B416EA"/>
    <w:rsid w:val="00B4171C"/>
    <w:rsid w:val="00B417EC"/>
    <w:rsid w:val="00B418A1"/>
    <w:rsid w:val="00B4194D"/>
    <w:rsid w:val="00B41966"/>
    <w:rsid w:val="00B41D40"/>
    <w:rsid w:val="00B41E6B"/>
    <w:rsid w:val="00B41F13"/>
    <w:rsid w:val="00B42233"/>
    <w:rsid w:val="00B42A68"/>
    <w:rsid w:val="00B433B3"/>
    <w:rsid w:val="00B43892"/>
    <w:rsid w:val="00B43D6C"/>
    <w:rsid w:val="00B43EDA"/>
    <w:rsid w:val="00B4403E"/>
    <w:rsid w:val="00B44205"/>
    <w:rsid w:val="00B44290"/>
    <w:rsid w:val="00B446A1"/>
    <w:rsid w:val="00B446D1"/>
    <w:rsid w:val="00B44C79"/>
    <w:rsid w:val="00B44D5C"/>
    <w:rsid w:val="00B44EC8"/>
    <w:rsid w:val="00B4581D"/>
    <w:rsid w:val="00B45C5A"/>
    <w:rsid w:val="00B45C71"/>
    <w:rsid w:val="00B4682A"/>
    <w:rsid w:val="00B46A8A"/>
    <w:rsid w:val="00B46C57"/>
    <w:rsid w:val="00B46D34"/>
    <w:rsid w:val="00B47413"/>
    <w:rsid w:val="00B4764F"/>
    <w:rsid w:val="00B477F4"/>
    <w:rsid w:val="00B47CB1"/>
    <w:rsid w:val="00B47D8D"/>
    <w:rsid w:val="00B5009C"/>
    <w:rsid w:val="00B50132"/>
    <w:rsid w:val="00B50191"/>
    <w:rsid w:val="00B5034E"/>
    <w:rsid w:val="00B504D5"/>
    <w:rsid w:val="00B504F3"/>
    <w:rsid w:val="00B50A04"/>
    <w:rsid w:val="00B50A8B"/>
    <w:rsid w:val="00B50F14"/>
    <w:rsid w:val="00B510E8"/>
    <w:rsid w:val="00B51188"/>
    <w:rsid w:val="00B5120B"/>
    <w:rsid w:val="00B51495"/>
    <w:rsid w:val="00B516C5"/>
    <w:rsid w:val="00B5175D"/>
    <w:rsid w:val="00B519D0"/>
    <w:rsid w:val="00B521C2"/>
    <w:rsid w:val="00B5224E"/>
    <w:rsid w:val="00B522B9"/>
    <w:rsid w:val="00B522EE"/>
    <w:rsid w:val="00B528B4"/>
    <w:rsid w:val="00B52D91"/>
    <w:rsid w:val="00B53881"/>
    <w:rsid w:val="00B5399B"/>
    <w:rsid w:val="00B53F62"/>
    <w:rsid w:val="00B54042"/>
    <w:rsid w:val="00B540F0"/>
    <w:rsid w:val="00B542A2"/>
    <w:rsid w:val="00B54807"/>
    <w:rsid w:val="00B54A9E"/>
    <w:rsid w:val="00B54ACA"/>
    <w:rsid w:val="00B54B1E"/>
    <w:rsid w:val="00B54CD4"/>
    <w:rsid w:val="00B54D84"/>
    <w:rsid w:val="00B55054"/>
    <w:rsid w:val="00B55490"/>
    <w:rsid w:val="00B555E3"/>
    <w:rsid w:val="00B558AD"/>
    <w:rsid w:val="00B559EF"/>
    <w:rsid w:val="00B55AC5"/>
    <w:rsid w:val="00B56207"/>
    <w:rsid w:val="00B5629D"/>
    <w:rsid w:val="00B565EA"/>
    <w:rsid w:val="00B56BDF"/>
    <w:rsid w:val="00B56D2A"/>
    <w:rsid w:val="00B56EF7"/>
    <w:rsid w:val="00B579BF"/>
    <w:rsid w:val="00B57FB8"/>
    <w:rsid w:val="00B60168"/>
    <w:rsid w:val="00B6018C"/>
    <w:rsid w:val="00B606B9"/>
    <w:rsid w:val="00B60812"/>
    <w:rsid w:val="00B60A62"/>
    <w:rsid w:val="00B60BD4"/>
    <w:rsid w:val="00B60FB1"/>
    <w:rsid w:val="00B6102D"/>
    <w:rsid w:val="00B61326"/>
    <w:rsid w:val="00B614F0"/>
    <w:rsid w:val="00B61514"/>
    <w:rsid w:val="00B6157F"/>
    <w:rsid w:val="00B615DB"/>
    <w:rsid w:val="00B61A10"/>
    <w:rsid w:val="00B61FA6"/>
    <w:rsid w:val="00B61FC2"/>
    <w:rsid w:val="00B62156"/>
    <w:rsid w:val="00B6223B"/>
    <w:rsid w:val="00B626C4"/>
    <w:rsid w:val="00B6280E"/>
    <w:rsid w:val="00B629DF"/>
    <w:rsid w:val="00B62E44"/>
    <w:rsid w:val="00B63050"/>
    <w:rsid w:val="00B63270"/>
    <w:rsid w:val="00B635A7"/>
    <w:rsid w:val="00B6396E"/>
    <w:rsid w:val="00B63ADD"/>
    <w:rsid w:val="00B63BF7"/>
    <w:rsid w:val="00B63CC1"/>
    <w:rsid w:val="00B63D3D"/>
    <w:rsid w:val="00B6414A"/>
    <w:rsid w:val="00B64217"/>
    <w:rsid w:val="00B64452"/>
    <w:rsid w:val="00B64653"/>
    <w:rsid w:val="00B64AE4"/>
    <w:rsid w:val="00B64DFF"/>
    <w:rsid w:val="00B64E40"/>
    <w:rsid w:val="00B6513B"/>
    <w:rsid w:val="00B65228"/>
    <w:rsid w:val="00B6555D"/>
    <w:rsid w:val="00B655A8"/>
    <w:rsid w:val="00B656B0"/>
    <w:rsid w:val="00B65B08"/>
    <w:rsid w:val="00B65B34"/>
    <w:rsid w:val="00B65BBE"/>
    <w:rsid w:val="00B65CC6"/>
    <w:rsid w:val="00B65EF9"/>
    <w:rsid w:val="00B65FA0"/>
    <w:rsid w:val="00B66161"/>
    <w:rsid w:val="00B6626F"/>
    <w:rsid w:val="00B66344"/>
    <w:rsid w:val="00B66788"/>
    <w:rsid w:val="00B668AF"/>
    <w:rsid w:val="00B66BD7"/>
    <w:rsid w:val="00B66CB0"/>
    <w:rsid w:val="00B66EE5"/>
    <w:rsid w:val="00B66FD9"/>
    <w:rsid w:val="00B671BE"/>
    <w:rsid w:val="00B672D5"/>
    <w:rsid w:val="00B67A26"/>
    <w:rsid w:val="00B67BA3"/>
    <w:rsid w:val="00B67DAE"/>
    <w:rsid w:val="00B67E8C"/>
    <w:rsid w:val="00B67FF5"/>
    <w:rsid w:val="00B70248"/>
    <w:rsid w:val="00B70256"/>
    <w:rsid w:val="00B7035F"/>
    <w:rsid w:val="00B703B3"/>
    <w:rsid w:val="00B70429"/>
    <w:rsid w:val="00B70539"/>
    <w:rsid w:val="00B70800"/>
    <w:rsid w:val="00B70AF9"/>
    <w:rsid w:val="00B70B41"/>
    <w:rsid w:val="00B70DEE"/>
    <w:rsid w:val="00B70E47"/>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9BB"/>
    <w:rsid w:val="00B72A26"/>
    <w:rsid w:val="00B72B47"/>
    <w:rsid w:val="00B72C23"/>
    <w:rsid w:val="00B72D81"/>
    <w:rsid w:val="00B72FBC"/>
    <w:rsid w:val="00B730EC"/>
    <w:rsid w:val="00B73113"/>
    <w:rsid w:val="00B73275"/>
    <w:rsid w:val="00B73322"/>
    <w:rsid w:val="00B73328"/>
    <w:rsid w:val="00B7369A"/>
    <w:rsid w:val="00B736B3"/>
    <w:rsid w:val="00B738ED"/>
    <w:rsid w:val="00B739E1"/>
    <w:rsid w:val="00B73A79"/>
    <w:rsid w:val="00B73A95"/>
    <w:rsid w:val="00B73AAF"/>
    <w:rsid w:val="00B73E47"/>
    <w:rsid w:val="00B73FDF"/>
    <w:rsid w:val="00B740D4"/>
    <w:rsid w:val="00B7438B"/>
    <w:rsid w:val="00B7504C"/>
    <w:rsid w:val="00B752B5"/>
    <w:rsid w:val="00B75395"/>
    <w:rsid w:val="00B753E8"/>
    <w:rsid w:val="00B75482"/>
    <w:rsid w:val="00B757DF"/>
    <w:rsid w:val="00B75826"/>
    <w:rsid w:val="00B75908"/>
    <w:rsid w:val="00B75CD8"/>
    <w:rsid w:val="00B7609D"/>
    <w:rsid w:val="00B76489"/>
    <w:rsid w:val="00B76634"/>
    <w:rsid w:val="00B766F4"/>
    <w:rsid w:val="00B76745"/>
    <w:rsid w:val="00B76797"/>
    <w:rsid w:val="00B76924"/>
    <w:rsid w:val="00B769A1"/>
    <w:rsid w:val="00B769AC"/>
    <w:rsid w:val="00B769CF"/>
    <w:rsid w:val="00B76CCF"/>
    <w:rsid w:val="00B77071"/>
    <w:rsid w:val="00B772BA"/>
    <w:rsid w:val="00B77465"/>
    <w:rsid w:val="00B77482"/>
    <w:rsid w:val="00B774ED"/>
    <w:rsid w:val="00B77540"/>
    <w:rsid w:val="00B77727"/>
    <w:rsid w:val="00B77744"/>
    <w:rsid w:val="00B77BBD"/>
    <w:rsid w:val="00B77EEB"/>
    <w:rsid w:val="00B80121"/>
    <w:rsid w:val="00B80167"/>
    <w:rsid w:val="00B80924"/>
    <w:rsid w:val="00B80F96"/>
    <w:rsid w:val="00B813BB"/>
    <w:rsid w:val="00B8155A"/>
    <w:rsid w:val="00B81857"/>
    <w:rsid w:val="00B818D3"/>
    <w:rsid w:val="00B8199C"/>
    <w:rsid w:val="00B81A61"/>
    <w:rsid w:val="00B81B05"/>
    <w:rsid w:val="00B81CEE"/>
    <w:rsid w:val="00B81F08"/>
    <w:rsid w:val="00B81FBC"/>
    <w:rsid w:val="00B8235E"/>
    <w:rsid w:val="00B825B3"/>
    <w:rsid w:val="00B82AE6"/>
    <w:rsid w:val="00B82B06"/>
    <w:rsid w:val="00B82C40"/>
    <w:rsid w:val="00B82E16"/>
    <w:rsid w:val="00B82F34"/>
    <w:rsid w:val="00B830C8"/>
    <w:rsid w:val="00B83190"/>
    <w:rsid w:val="00B83478"/>
    <w:rsid w:val="00B83CD2"/>
    <w:rsid w:val="00B843F9"/>
    <w:rsid w:val="00B84481"/>
    <w:rsid w:val="00B846F8"/>
    <w:rsid w:val="00B849F3"/>
    <w:rsid w:val="00B84F4F"/>
    <w:rsid w:val="00B853F7"/>
    <w:rsid w:val="00B8541D"/>
    <w:rsid w:val="00B85773"/>
    <w:rsid w:val="00B85C16"/>
    <w:rsid w:val="00B85F01"/>
    <w:rsid w:val="00B86208"/>
    <w:rsid w:val="00B869BF"/>
    <w:rsid w:val="00B86A5B"/>
    <w:rsid w:val="00B86C48"/>
    <w:rsid w:val="00B86D91"/>
    <w:rsid w:val="00B86EE2"/>
    <w:rsid w:val="00B870D5"/>
    <w:rsid w:val="00B8753A"/>
    <w:rsid w:val="00B8755A"/>
    <w:rsid w:val="00B876BB"/>
    <w:rsid w:val="00B878C1"/>
    <w:rsid w:val="00B87981"/>
    <w:rsid w:val="00B87B6F"/>
    <w:rsid w:val="00B87C89"/>
    <w:rsid w:val="00B87CE8"/>
    <w:rsid w:val="00B87E9C"/>
    <w:rsid w:val="00B87F6D"/>
    <w:rsid w:val="00B90041"/>
    <w:rsid w:val="00B904D8"/>
    <w:rsid w:val="00B907CB"/>
    <w:rsid w:val="00B90E2C"/>
    <w:rsid w:val="00B90F3A"/>
    <w:rsid w:val="00B90FD6"/>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4E0"/>
    <w:rsid w:val="00B926E0"/>
    <w:rsid w:val="00B928F1"/>
    <w:rsid w:val="00B92A0A"/>
    <w:rsid w:val="00B92B90"/>
    <w:rsid w:val="00B92D00"/>
    <w:rsid w:val="00B92F78"/>
    <w:rsid w:val="00B93017"/>
    <w:rsid w:val="00B93141"/>
    <w:rsid w:val="00B9327A"/>
    <w:rsid w:val="00B93AD9"/>
    <w:rsid w:val="00B93B7A"/>
    <w:rsid w:val="00B93F0C"/>
    <w:rsid w:val="00B93F76"/>
    <w:rsid w:val="00B940D8"/>
    <w:rsid w:val="00B94161"/>
    <w:rsid w:val="00B942D3"/>
    <w:rsid w:val="00B94543"/>
    <w:rsid w:val="00B948CE"/>
    <w:rsid w:val="00B94ABB"/>
    <w:rsid w:val="00B94DA3"/>
    <w:rsid w:val="00B9529C"/>
    <w:rsid w:val="00B9532A"/>
    <w:rsid w:val="00B955EF"/>
    <w:rsid w:val="00B95698"/>
    <w:rsid w:val="00B957A9"/>
    <w:rsid w:val="00B958FE"/>
    <w:rsid w:val="00B95AAE"/>
    <w:rsid w:val="00B95C4F"/>
    <w:rsid w:val="00B95D69"/>
    <w:rsid w:val="00B95E1F"/>
    <w:rsid w:val="00B95E33"/>
    <w:rsid w:val="00B961C8"/>
    <w:rsid w:val="00B96866"/>
    <w:rsid w:val="00B96C4C"/>
    <w:rsid w:val="00B96D0B"/>
    <w:rsid w:val="00B9709A"/>
    <w:rsid w:val="00B973C7"/>
    <w:rsid w:val="00B9753A"/>
    <w:rsid w:val="00B97651"/>
    <w:rsid w:val="00B97786"/>
    <w:rsid w:val="00B97BA3"/>
    <w:rsid w:val="00B97DB5"/>
    <w:rsid w:val="00BA0247"/>
    <w:rsid w:val="00BA03C4"/>
    <w:rsid w:val="00BA09E0"/>
    <w:rsid w:val="00BA0B9C"/>
    <w:rsid w:val="00BA0CA4"/>
    <w:rsid w:val="00BA0D6A"/>
    <w:rsid w:val="00BA0DB4"/>
    <w:rsid w:val="00BA0E30"/>
    <w:rsid w:val="00BA126E"/>
    <w:rsid w:val="00BA1281"/>
    <w:rsid w:val="00BA1342"/>
    <w:rsid w:val="00BA193E"/>
    <w:rsid w:val="00BA193F"/>
    <w:rsid w:val="00BA1975"/>
    <w:rsid w:val="00BA1B8B"/>
    <w:rsid w:val="00BA1F67"/>
    <w:rsid w:val="00BA1FB4"/>
    <w:rsid w:val="00BA2001"/>
    <w:rsid w:val="00BA209C"/>
    <w:rsid w:val="00BA2712"/>
    <w:rsid w:val="00BA2775"/>
    <w:rsid w:val="00BA292C"/>
    <w:rsid w:val="00BA298F"/>
    <w:rsid w:val="00BA2AE2"/>
    <w:rsid w:val="00BA2C1E"/>
    <w:rsid w:val="00BA2C3C"/>
    <w:rsid w:val="00BA2C5E"/>
    <w:rsid w:val="00BA2EB3"/>
    <w:rsid w:val="00BA2F24"/>
    <w:rsid w:val="00BA32E9"/>
    <w:rsid w:val="00BA36DB"/>
    <w:rsid w:val="00BA36E7"/>
    <w:rsid w:val="00BA38B5"/>
    <w:rsid w:val="00BA3BFA"/>
    <w:rsid w:val="00BA3C35"/>
    <w:rsid w:val="00BA4354"/>
    <w:rsid w:val="00BA4B9F"/>
    <w:rsid w:val="00BA5036"/>
    <w:rsid w:val="00BA50A0"/>
    <w:rsid w:val="00BA5672"/>
    <w:rsid w:val="00BA5869"/>
    <w:rsid w:val="00BA58C6"/>
    <w:rsid w:val="00BA598B"/>
    <w:rsid w:val="00BA6182"/>
    <w:rsid w:val="00BA6190"/>
    <w:rsid w:val="00BA634B"/>
    <w:rsid w:val="00BA658E"/>
    <w:rsid w:val="00BA6611"/>
    <w:rsid w:val="00BA6A4E"/>
    <w:rsid w:val="00BA6C5F"/>
    <w:rsid w:val="00BA7015"/>
    <w:rsid w:val="00BA736F"/>
    <w:rsid w:val="00BA76B2"/>
    <w:rsid w:val="00BA78FD"/>
    <w:rsid w:val="00BA7903"/>
    <w:rsid w:val="00BA7A51"/>
    <w:rsid w:val="00BA7CA8"/>
    <w:rsid w:val="00BA7F37"/>
    <w:rsid w:val="00BA7FA7"/>
    <w:rsid w:val="00BB0013"/>
    <w:rsid w:val="00BB03B7"/>
    <w:rsid w:val="00BB061A"/>
    <w:rsid w:val="00BB06AE"/>
    <w:rsid w:val="00BB0B7D"/>
    <w:rsid w:val="00BB0EA9"/>
    <w:rsid w:val="00BB0F00"/>
    <w:rsid w:val="00BB0F94"/>
    <w:rsid w:val="00BB0FE3"/>
    <w:rsid w:val="00BB12BC"/>
    <w:rsid w:val="00BB1614"/>
    <w:rsid w:val="00BB179E"/>
    <w:rsid w:val="00BB1840"/>
    <w:rsid w:val="00BB1D36"/>
    <w:rsid w:val="00BB1F3A"/>
    <w:rsid w:val="00BB22FA"/>
    <w:rsid w:val="00BB249C"/>
    <w:rsid w:val="00BB290A"/>
    <w:rsid w:val="00BB2ADF"/>
    <w:rsid w:val="00BB2C48"/>
    <w:rsid w:val="00BB3250"/>
    <w:rsid w:val="00BB353E"/>
    <w:rsid w:val="00BB36B3"/>
    <w:rsid w:val="00BB3BA3"/>
    <w:rsid w:val="00BB3CED"/>
    <w:rsid w:val="00BB3EA7"/>
    <w:rsid w:val="00BB3F1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A1A"/>
    <w:rsid w:val="00BC0CA9"/>
    <w:rsid w:val="00BC0CF2"/>
    <w:rsid w:val="00BC0E88"/>
    <w:rsid w:val="00BC0EF9"/>
    <w:rsid w:val="00BC11EB"/>
    <w:rsid w:val="00BC138C"/>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C26"/>
    <w:rsid w:val="00BC2C5D"/>
    <w:rsid w:val="00BC2CB2"/>
    <w:rsid w:val="00BC318A"/>
    <w:rsid w:val="00BC31C4"/>
    <w:rsid w:val="00BC377A"/>
    <w:rsid w:val="00BC3C00"/>
    <w:rsid w:val="00BC3C3B"/>
    <w:rsid w:val="00BC3D82"/>
    <w:rsid w:val="00BC3DFB"/>
    <w:rsid w:val="00BC3F2B"/>
    <w:rsid w:val="00BC40E8"/>
    <w:rsid w:val="00BC414C"/>
    <w:rsid w:val="00BC4434"/>
    <w:rsid w:val="00BC446F"/>
    <w:rsid w:val="00BC50F9"/>
    <w:rsid w:val="00BC532C"/>
    <w:rsid w:val="00BC5381"/>
    <w:rsid w:val="00BC5714"/>
    <w:rsid w:val="00BC58DC"/>
    <w:rsid w:val="00BC58F2"/>
    <w:rsid w:val="00BC5960"/>
    <w:rsid w:val="00BC60F7"/>
    <w:rsid w:val="00BC6305"/>
    <w:rsid w:val="00BC63F5"/>
    <w:rsid w:val="00BC65B7"/>
    <w:rsid w:val="00BC6B13"/>
    <w:rsid w:val="00BC6C6B"/>
    <w:rsid w:val="00BC6CAA"/>
    <w:rsid w:val="00BC790A"/>
    <w:rsid w:val="00BC7ADC"/>
    <w:rsid w:val="00BC7B8F"/>
    <w:rsid w:val="00BC7E03"/>
    <w:rsid w:val="00BC7E85"/>
    <w:rsid w:val="00BC7FB8"/>
    <w:rsid w:val="00BD0046"/>
    <w:rsid w:val="00BD07D3"/>
    <w:rsid w:val="00BD0B0E"/>
    <w:rsid w:val="00BD0B66"/>
    <w:rsid w:val="00BD0FBA"/>
    <w:rsid w:val="00BD1423"/>
    <w:rsid w:val="00BD15FD"/>
    <w:rsid w:val="00BD1607"/>
    <w:rsid w:val="00BD1640"/>
    <w:rsid w:val="00BD16F4"/>
    <w:rsid w:val="00BD1712"/>
    <w:rsid w:val="00BD1D1D"/>
    <w:rsid w:val="00BD1D6F"/>
    <w:rsid w:val="00BD1DEF"/>
    <w:rsid w:val="00BD1EFC"/>
    <w:rsid w:val="00BD22F2"/>
    <w:rsid w:val="00BD2400"/>
    <w:rsid w:val="00BD24D7"/>
    <w:rsid w:val="00BD2606"/>
    <w:rsid w:val="00BD27B1"/>
    <w:rsid w:val="00BD29AA"/>
    <w:rsid w:val="00BD2AE5"/>
    <w:rsid w:val="00BD317F"/>
    <w:rsid w:val="00BD31D9"/>
    <w:rsid w:val="00BD3774"/>
    <w:rsid w:val="00BD380A"/>
    <w:rsid w:val="00BD395E"/>
    <w:rsid w:val="00BD3BB2"/>
    <w:rsid w:val="00BD3C3E"/>
    <w:rsid w:val="00BD3F9E"/>
    <w:rsid w:val="00BD423C"/>
    <w:rsid w:val="00BD427C"/>
    <w:rsid w:val="00BD447E"/>
    <w:rsid w:val="00BD47A4"/>
    <w:rsid w:val="00BD4830"/>
    <w:rsid w:val="00BD4884"/>
    <w:rsid w:val="00BD4D1F"/>
    <w:rsid w:val="00BD5002"/>
    <w:rsid w:val="00BD5152"/>
    <w:rsid w:val="00BD568A"/>
    <w:rsid w:val="00BD5718"/>
    <w:rsid w:val="00BD58E2"/>
    <w:rsid w:val="00BD5A95"/>
    <w:rsid w:val="00BD5C10"/>
    <w:rsid w:val="00BD5FB7"/>
    <w:rsid w:val="00BD6288"/>
    <w:rsid w:val="00BD66A7"/>
    <w:rsid w:val="00BD6B67"/>
    <w:rsid w:val="00BD6D3A"/>
    <w:rsid w:val="00BD6E33"/>
    <w:rsid w:val="00BD6E8F"/>
    <w:rsid w:val="00BD73C8"/>
    <w:rsid w:val="00BD796A"/>
    <w:rsid w:val="00BD7A00"/>
    <w:rsid w:val="00BD7AF3"/>
    <w:rsid w:val="00BD7B1E"/>
    <w:rsid w:val="00BD7E29"/>
    <w:rsid w:val="00BD7F1D"/>
    <w:rsid w:val="00BD7FBD"/>
    <w:rsid w:val="00BE0367"/>
    <w:rsid w:val="00BE04AD"/>
    <w:rsid w:val="00BE07F4"/>
    <w:rsid w:val="00BE0CAA"/>
    <w:rsid w:val="00BE0FAA"/>
    <w:rsid w:val="00BE11C5"/>
    <w:rsid w:val="00BE192F"/>
    <w:rsid w:val="00BE1B5E"/>
    <w:rsid w:val="00BE1FB7"/>
    <w:rsid w:val="00BE2D0B"/>
    <w:rsid w:val="00BE2FC3"/>
    <w:rsid w:val="00BE35CF"/>
    <w:rsid w:val="00BE3653"/>
    <w:rsid w:val="00BE3687"/>
    <w:rsid w:val="00BE38AB"/>
    <w:rsid w:val="00BE396A"/>
    <w:rsid w:val="00BE3B89"/>
    <w:rsid w:val="00BE3DFE"/>
    <w:rsid w:val="00BE3E06"/>
    <w:rsid w:val="00BE3E59"/>
    <w:rsid w:val="00BE3E6D"/>
    <w:rsid w:val="00BE44AA"/>
    <w:rsid w:val="00BE44B3"/>
    <w:rsid w:val="00BE4558"/>
    <w:rsid w:val="00BE45B6"/>
    <w:rsid w:val="00BE473F"/>
    <w:rsid w:val="00BE4A78"/>
    <w:rsid w:val="00BE4B79"/>
    <w:rsid w:val="00BE4B82"/>
    <w:rsid w:val="00BE4DF2"/>
    <w:rsid w:val="00BE5037"/>
    <w:rsid w:val="00BE50D2"/>
    <w:rsid w:val="00BE531E"/>
    <w:rsid w:val="00BE5591"/>
    <w:rsid w:val="00BE5719"/>
    <w:rsid w:val="00BE5AAB"/>
    <w:rsid w:val="00BE5AC7"/>
    <w:rsid w:val="00BE5C47"/>
    <w:rsid w:val="00BE5F7D"/>
    <w:rsid w:val="00BE5F7F"/>
    <w:rsid w:val="00BE6037"/>
    <w:rsid w:val="00BE6474"/>
    <w:rsid w:val="00BE6693"/>
    <w:rsid w:val="00BE6852"/>
    <w:rsid w:val="00BE68BE"/>
    <w:rsid w:val="00BE6BD3"/>
    <w:rsid w:val="00BE6BE8"/>
    <w:rsid w:val="00BE6C3A"/>
    <w:rsid w:val="00BE6C68"/>
    <w:rsid w:val="00BE6E22"/>
    <w:rsid w:val="00BE6E62"/>
    <w:rsid w:val="00BE71B8"/>
    <w:rsid w:val="00BE72AF"/>
    <w:rsid w:val="00BE7327"/>
    <w:rsid w:val="00BE7B32"/>
    <w:rsid w:val="00BE7DAF"/>
    <w:rsid w:val="00BE7E1E"/>
    <w:rsid w:val="00BE7EC7"/>
    <w:rsid w:val="00BE7F68"/>
    <w:rsid w:val="00BF0333"/>
    <w:rsid w:val="00BF053B"/>
    <w:rsid w:val="00BF0816"/>
    <w:rsid w:val="00BF099E"/>
    <w:rsid w:val="00BF0E63"/>
    <w:rsid w:val="00BF0FB5"/>
    <w:rsid w:val="00BF11F8"/>
    <w:rsid w:val="00BF12EA"/>
    <w:rsid w:val="00BF1350"/>
    <w:rsid w:val="00BF1564"/>
    <w:rsid w:val="00BF1622"/>
    <w:rsid w:val="00BF1639"/>
    <w:rsid w:val="00BF163F"/>
    <w:rsid w:val="00BF18B5"/>
    <w:rsid w:val="00BF18ED"/>
    <w:rsid w:val="00BF1926"/>
    <w:rsid w:val="00BF1A50"/>
    <w:rsid w:val="00BF1D28"/>
    <w:rsid w:val="00BF2067"/>
    <w:rsid w:val="00BF23F0"/>
    <w:rsid w:val="00BF2648"/>
    <w:rsid w:val="00BF28BD"/>
    <w:rsid w:val="00BF28C5"/>
    <w:rsid w:val="00BF2946"/>
    <w:rsid w:val="00BF294D"/>
    <w:rsid w:val="00BF2ADB"/>
    <w:rsid w:val="00BF2E8D"/>
    <w:rsid w:val="00BF304F"/>
    <w:rsid w:val="00BF3226"/>
    <w:rsid w:val="00BF3250"/>
    <w:rsid w:val="00BF390E"/>
    <w:rsid w:val="00BF3C4E"/>
    <w:rsid w:val="00BF3D5C"/>
    <w:rsid w:val="00BF3EB8"/>
    <w:rsid w:val="00BF3FFE"/>
    <w:rsid w:val="00BF4436"/>
    <w:rsid w:val="00BF4659"/>
    <w:rsid w:val="00BF4702"/>
    <w:rsid w:val="00BF477A"/>
    <w:rsid w:val="00BF48D6"/>
    <w:rsid w:val="00BF48F4"/>
    <w:rsid w:val="00BF49C3"/>
    <w:rsid w:val="00BF4B55"/>
    <w:rsid w:val="00BF4BEF"/>
    <w:rsid w:val="00BF4E87"/>
    <w:rsid w:val="00BF5567"/>
    <w:rsid w:val="00BF560D"/>
    <w:rsid w:val="00BF57D0"/>
    <w:rsid w:val="00BF57EF"/>
    <w:rsid w:val="00BF582C"/>
    <w:rsid w:val="00BF596F"/>
    <w:rsid w:val="00BF599E"/>
    <w:rsid w:val="00BF5A33"/>
    <w:rsid w:val="00BF5A37"/>
    <w:rsid w:val="00BF5A97"/>
    <w:rsid w:val="00BF5E55"/>
    <w:rsid w:val="00BF61C1"/>
    <w:rsid w:val="00BF65D7"/>
    <w:rsid w:val="00BF6665"/>
    <w:rsid w:val="00BF6974"/>
    <w:rsid w:val="00BF6A8D"/>
    <w:rsid w:val="00BF6BC0"/>
    <w:rsid w:val="00BF6C07"/>
    <w:rsid w:val="00BF6ECB"/>
    <w:rsid w:val="00BF73B5"/>
    <w:rsid w:val="00BF75D3"/>
    <w:rsid w:val="00BF79D0"/>
    <w:rsid w:val="00BF7CB6"/>
    <w:rsid w:val="00BF7D82"/>
    <w:rsid w:val="00BF7FFA"/>
    <w:rsid w:val="00C0031A"/>
    <w:rsid w:val="00C008B0"/>
    <w:rsid w:val="00C00AB7"/>
    <w:rsid w:val="00C00C3C"/>
    <w:rsid w:val="00C00F9F"/>
    <w:rsid w:val="00C00FCF"/>
    <w:rsid w:val="00C012EB"/>
    <w:rsid w:val="00C01380"/>
    <w:rsid w:val="00C013A0"/>
    <w:rsid w:val="00C0141A"/>
    <w:rsid w:val="00C015BF"/>
    <w:rsid w:val="00C01687"/>
    <w:rsid w:val="00C017A9"/>
    <w:rsid w:val="00C01A73"/>
    <w:rsid w:val="00C01B78"/>
    <w:rsid w:val="00C01E5D"/>
    <w:rsid w:val="00C01EC0"/>
    <w:rsid w:val="00C02177"/>
    <w:rsid w:val="00C02509"/>
    <w:rsid w:val="00C02A43"/>
    <w:rsid w:val="00C02C01"/>
    <w:rsid w:val="00C02E65"/>
    <w:rsid w:val="00C03081"/>
    <w:rsid w:val="00C0315D"/>
    <w:rsid w:val="00C03278"/>
    <w:rsid w:val="00C032DC"/>
    <w:rsid w:val="00C03647"/>
    <w:rsid w:val="00C036AB"/>
    <w:rsid w:val="00C03843"/>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D35"/>
    <w:rsid w:val="00C05E33"/>
    <w:rsid w:val="00C05F1B"/>
    <w:rsid w:val="00C060C3"/>
    <w:rsid w:val="00C06323"/>
    <w:rsid w:val="00C065CC"/>
    <w:rsid w:val="00C067F5"/>
    <w:rsid w:val="00C06A66"/>
    <w:rsid w:val="00C06D77"/>
    <w:rsid w:val="00C06E52"/>
    <w:rsid w:val="00C06FD2"/>
    <w:rsid w:val="00C07269"/>
    <w:rsid w:val="00C073D1"/>
    <w:rsid w:val="00C0742D"/>
    <w:rsid w:val="00C075A7"/>
    <w:rsid w:val="00C07D6A"/>
    <w:rsid w:val="00C07F6F"/>
    <w:rsid w:val="00C10183"/>
    <w:rsid w:val="00C101B7"/>
    <w:rsid w:val="00C103E8"/>
    <w:rsid w:val="00C10591"/>
    <w:rsid w:val="00C1093D"/>
    <w:rsid w:val="00C112B8"/>
    <w:rsid w:val="00C11305"/>
    <w:rsid w:val="00C1192F"/>
    <w:rsid w:val="00C119A5"/>
    <w:rsid w:val="00C11C18"/>
    <w:rsid w:val="00C120AD"/>
    <w:rsid w:val="00C12282"/>
    <w:rsid w:val="00C126F1"/>
    <w:rsid w:val="00C1287C"/>
    <w:rsid w:val="00C12E6F"/>
    <w:rsid w:val="00C12EC0"/>
    <w:rsid w:val="00C1305F"/>
    <w:rsid w:val="00C13958"/>
    <w:rsid w:val="00C13F8A"/>
    <w:rsid w:val="00C141F4"/>
    <w:rsid w:val="00C14298"/>
    <w:rsid w:val="00C14ACD"/>
    <w:rsid w:val="00C14C85"/>
    <w:rsid w:val="00C14D00"/>
    <w:rsid w:val="00C14DFE"/>
    <w:rsid w:val="00C14FC9"/>
    <w:rsid w:val="00C150F2"/>
    <w:rsid w:val="00C1555A"/>
    <w:rsid w:val="00C15841"/>
    <w:rsid w:val="00C15AAF"/>
    <w:rsid w:val="00C15AF0"/>
    <w:rsid w:val="00C15B84"/>
    <w:rsid w:val="00C15BF7"/>
    <w:rsid w:val="00C15C71"/>
    <w:rsid w:val="00C15CD2"/>
    <w:rsid w:val="00C15D60"/>
    <w:rsid w:val="00C15ECB"/>
    <w:rsid w:val="00C15EEB"/>
    <w:rsid w:val="00C1624F"/>
    <w:rsid w:val="00C163AD"/>
    <w:rsid w:val="00C167D5"/>
    <w:rsid w:val="00C16933"/>
    <w:rsid w:val="00C16D1C"/>
    <w:rsid w:val="00C16EDC"/>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623"/>
    <w:rsid w:val="00C2072D"/>
    <w:rsid w:val="00C20743"/>
    <w:rsid w:val="00C20A81"/>
    <w:rsid w:val="00C20A85"/>
    <w:rsid w:val="00C20D57"/>
    <w:rsid w:val="00C20E95"/>
    <w:rsid w:val="00C20FCA"/>
    <w:rsid w:val="00C212CB"/>
    <w:rsid w:val="00C2165D"/>
    <w:rsid w:val="00C218E8"/>
    <w:rsid w:val="00C219DD"/>
    <w:rsid w:val="00C21C4A"/>
    <w:rsid w:val="00C22389"/>
    <w:rsid w:val="00C225AE"/>
    <w:rsid w:val="00C225BB"/>
    <w:rsid w:val="00C22B48"/>
    <w:rsid w:val="00C22B75"/>
    <w:rsid w:val="00C22C8E"/>
    <w:rsid w:val="00C22ECF"/>
    <w:rsid w:val="00C230CE"/>
    <w:rsid w:val="00C232B8"/>
    <w:rsid w:val="00C23471"/>
    <w:rsid w:val="00C23658"/>
    <w:rsid w:val="00C2372B"/>
    <w:rsid w:val="00C238C8"/>
    <w:rsid w:val="00C2398C"/>
    <w:rsid w:val="00C23D17"/>
    <w:rsid w:val="00C23D4B"/>
    <w:rsid w:val="00C23DC5"/>
    <w:rsid w:val="00C23E70"/>
    <w:rsid w:val="00C23F14"/>
    <w:rsid w:val="00C24BF9"/>
    <w:rsid w:val="00C24C6E"/>
    <w:rsid w:val="00C24CC3"/>
    <w:rsid w:val="00C2508F"/>
    <w:rsid w:val="00C250C5"/>
    <w:rsid w:val="00C25193"/>
    <w:rsid w:val="00C254F7"/>
    <w:rsid w:val="00C25500"/>
    <w:rsid w:val="00C25781"/>
    <w:rsid w:val="00C25C22"/>
    <w:rsid w:val="00C25C49"/>
    <w:rsid w:val="00C2644D"/>
    <w:rsid w:val="00C264C5"/>
    <w:rsid w:val="00C265BD"/>
    <w:rsid w:val="00C26837"/>
    <w:rsid w:val="00C26846"/>
    <w:rsid w:val="00C26B61"/>
    <w:rsid w:val="00C26F80"/>
    <w:rsid w:val="00C27071"/>
    <w:rsid w:val="00C27310"/>
    <w:rsid w:val="00C27379"/>
    <w:rsid w:val="00C27409"/>
    <w:rsid w:val="00C276DA"/>
    <w:rsid w:val="00C2784F"/>
    <w:rsid w:val="00C27A3A"/>
    <w:rsid w:val="00C27AB0"/>
    <w:rsid w:val="00C27B07"/>
    <w:rsid w:val="00C27B08"/>
    <w:rsid w:val="00C27E78"/>
    <w:rsid w:val="00C30791"/>
    <w:rsid w:val="00C30BBE"/>
    <w:rsid w:val="00C30CCF"/>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1AC"/>
    <w:rsid w:val="00C32214"/>
    <w:rsid w:val="00C3253A"/>
    <w:rsid w:val="00C327C3"/>
    <w:rsid w:val="00C32801"/>
    <w:rsid w:val="00C32B80"/>
    <w:rsid w:val="00C32FB8"/>
    <w:rsid w:val="00C33067"/>
    <w:rsid w:val="00C3312C"/>
    <w:rsid w:val="00C33211"/>
    <w:rsid w:val="00C33230"/>
    <w:rsid w:val="00C33251"/>
    <w:rsid w:val="00C33428"/>
    <w:rsid w:val="00C335F0"/>
    <w:rsid w:val="00C3377A"/>
    <w:rsid w:val="00C33CAB"/>
    <w:rsid w:val="00C33DD8"/>
    <w:rsid w:val="00C33F40"/>
    <w:rsid w:val="00C340FC"/>
    <w:rsid w:val="00C343B0"/>
    <w:rsid w:val="00C344FB"/>
    <w:rsid w:val="00C345C0"/>
    <w:rsid w:val="00C346DE"/>
    <w:rsid w:val="00C349D6"/>
    <w:rsid w:val="00C34DE4"/>
    <w:rsid w:val="00C34E6C"/>
    <w:rsid w:val="00C35088"/>
    <w:rsid w:val="00C35112"/>
    <w:rsid w:val="00C35290"/>
    <w:rsid w:val="00C35391"/>
    <w:rsid w:val="00C3544C"/>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70C3"/>
    <w:rsid w:val="00C37617"/>
    <w:rsid w:val="00C376DF"/>
    <w:rsid w:val="00C37791"/>
    <w:rsid w:val="00C379A2"/>
    <w:rsid w:val="00C37A1E"/>
    <w:rsid w:val="00C37AE6"/>
    <w:rsid w:val="00C37C95"/>
    <w:rsid w:val="00C37CB8"/>
    <w:rsid w:val="00C4000E"/>
    <w:rsid w:val="00C401D4"/>
    <w:rsid w:val="00C40226"/>
    <w:rsid w:val="00C40621"/>
    <w:rsid w:val="00C4062E"/>
    <w:rsid w:val="00C4088A"/>
    <w:rsid w:val="00C40BC2"/>
    <w:rsid w:val="00C4147B"/>
    <w:rsid w:val="00C41B17"/>
    <w:rsid w:val="00C41DCA"/>
    <w:rsid w:val="00C41FBF"/>
    <w:rsid w:val="00C4203E"/>
    <w:rsid w:val="00C42467"/>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9D"/>
    <w:rsid w:val="00C43D38"/>
    <w:rsid w:val="00C43F7F"/>
    <w:rsid w:val="00C44358"/>
    <w:rsid w:val="00C44841"/>
    <w:rsid w:val="00C448D2"/>
    <w:rsid w:val="00C44911"/>
    <w:rsid w:val="00C44A80"/>
    <w:rsid w:val="00C44C8F"/>
    <w:rsid w:val="00C452A4"/>
    <w:rsid w:val="00C457EB"/>
    <w:rsid w:val="00C45840"/>
    <w:rsid w:val="00C45959"/>
    <w:rsid w:val="00C45AA8"/>
    <w:rsid w:val="00C45D9C"/>
    <w:rsid w:val="00C460C3"/>
    <w:rsid w:val="00C46123"/>
    <w:rsid w:val="00C46191"/>
    <w:rsid w:val="00C4636A"/>
    <w:rsid w:val="00C46556"/>
    <w:rsid w:val="00C465AF"/>
    <w:rsid w:val="00C46BC1"/>
    <w:rsid w:val="00C46FAC"/>
    <w:rsid w:val="00C47002"/>
    <w:rsid w:val="00C47149"/>
    <w:rsid w:val="00C47362"/>
    <w:rsid w:val="00C473DE"/>
    <w:rsid w:val="00C473F2"/>
    <w:rsid w:val="00C474FD"/>
    <w:rsid w:val="00C47586"/>
    <w:rsid w:val="00C479D9"/>
    <w:rsid w:val="00C502BD"/>
    <w:rsid w:val="00C50305"/>
    <w:rsid w:val="00C506FD"/>
    <w:rsid w:val="00C50754"/>
    <w:rsid w:val="00C5084F"/>
    <w:rsid w:val="00C50918"/>
    <w:rsid w:val="00C509DC"/>
    <w:rsid w:val="00C50C22"/>
    <w:rsid w:val="00C50D7A"/>
    <w:rsid w:val="00C50F49"/>
    <w:rsid w:val="00C51073"/>
    <w:rsid w:val="00C51087"/>
    <w:rsid w:val="00C51096"/>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7A8"/>
    <w:rsid w:val="00C52B88"/>
    <w:rsid w:val="00C52BD0"/>
    <w:rsid w:val="00C52E21"/>
    <w:rsid w:val="00C52E6C"/>
    <w:rsid w:val="00C52F60"/>
    <w:rsid w:val="00C52F77"/>
    <w:rsid w:val="00C530FA"/>
    <w:rsid w:val="00C53429"/>
    <w:rsid w:val="00C53592"/>
    <w:rsid w:val="00C536A4"/>
    <w:rsid w:val="00C5376B"/>
    <w:rsid w:val="00C53F74"/>
    <w:rsid w:val="00C5416B"/>
    <w:rsid w:val="00C5437C"/>
    <w:rsid w:val="00C54416"/>
    <w:rsid w:val="00C5462F"/>
    <w:rsid w:val="00C5478E"/>
    <w:rsid w:val="00C547E9"/>
    <w:rsid w:val="00C54900"/>
    <w:rsid w:val="00C54966"/>
    <w:rsid w:val="00C54DDF"/>
    <w:rsid w:val="00C5502E"/>
    <w:rsid w:val="00C551F8"/>
    <w:rsid w:val="00C5571A"/>
    <w:rsid w:val="00C55876"/>
    <w:rsid w:val="00C55B63"/>
    <w:rsid w:val="00C55BDD"/>
    <w:rsid w:val="00C55CED"/>
    <w:rsid w:val="00C55F12"/>
    <w:rsid w:val="00C55F36"/>
    <w:rsid w:val="00C56179"/>
    <w:rsid w:val="00C56218"/>
    <w:rsid w:val="00C5654A"/>
    <w:rsid w:val="00C565F0"/>
    <w:rsid w:val="00C566CE"/>
    <w:rsid w:val="00C566FA"/>
    <w:rsid w:val="00C5691B"/>
    <w:rsid w:val="00C56921"/>
    <w:rsid w:val="00C56AF1"/>
    <w:rsid w:val="00C56E16"/>
    <w:rsid w:val="00C56EC4"/>
    <w:rsid w:val="00C56EFF"/>
    <w:rsid w:val="00C57490"/>
    <w:rsid w:val="00C57570"/>
    <w:rsid w:val="00C57801"/>
    <w:rsid w:val="00C57A4E"/>
    <w:rsid w:val="00C57B11"/>
    <w:rsid w:val="00C57B32"/>
    <w:rsid w:val="00C57C3B"/>
    <w:rsid w:val="00C57D21"/>
    <w:rsid w:val="00C57D81"/>
    <w:rsid w:val="00C57F20"/>
    <w:rsid w:val="00C6020C"/>
    <w:rsid w:val="00C60371"/>
    <w:rsid w:val="00C603A9"/>
    <w:rsid w:val="00C6044D"/>
    <w:rsid w:val="00C604EF"/>
    <w:rsid w:val="00C6052F"/>
    <w:rsid w:val="00C60691"/>
    <w:rsid w:val="00C607AF"/>
    <w:rsid w:val="00C610DF"/>
    <w:rsid w:val="00C61167"/>
    <w:rsid w:val="00C61202"/>
    <w:rsid w:val="00C61456"/>
    <w:rsid w:val="00C6145D"/>
    <w:rsid w:val="00C6196E"/>
    <w:rsid w:val="00C6203B"/>
    <w:rsid w:val="00C62091"/>
    <w:rsid w:val="00C62412"/>
    <w:rsid w:val="00C6249D"/>
    <w:rsid w:val="00C624D5"/>
    <w:rsid w:val="00C6253B"/>
    <w:rsid w:val="00C62743"/>
    <w:rsid w:val="00C62A0E"/>
    <w:rsid w:val="00C62B59"/>
    <w:rsid w:val="00C62EDD"/>
    <w:rsid w:val="00C62F79"/>
    <w:rsid w:val="00C63180"/>
    <w:rsid w:val="00C63217"/>
    <w:rsid w:val="00C632CD"/>
    <w:rsid w:val="00C63530"/>
    <w:rsid w:val="00C63598"/>
    <w:rsid w:val="00C63671"/>
    <w:rsid w:val="00C636C8"/>
    <w:rsid w:val="00C63753"/>
    <w:rsid w:val="00C63B14"/>
    <w:rsid w:val="00C63BD2"/>
    <w:rsid w:val="00C642C9"/>
    <w:rsid w:val="00C64320"/>
    <w:rsid w:val="00C6442A"/>
    <w:rsid w:val="00C644F1"/>
    <w:rsid w:val="00C64552"/>
    <w:rsid w:val="00C6486F"/>
    <w:rsid w:val="00C64BCD"/>
    <w:rsid w:val="00C64CB6"/>
    <w:rsid w:val="00C64D01"/>
    <w:rsid w:val="00C64D33"/>
    <w:rsid w:val="00C64E2A"/>
    <w:rsid w:val="00C651AB"/>
    <w:rsid w:val="00C65372"/>
    <w:rsid w:val="00C65442"/>
    <w:rsid w:val="00C655B4"/>
    <w:rsid w:val="00C65A29"/>
    <w:rsid w:val="00C65B32"/>
    <w:rsid w:val="00C65B7E"/>
    <w:rsid w:val="00C65F97"/>
    <w:rsid w:val="00C66386"/>
    <w:rsid w:val="00C66923"/>
    <w:rsid w:val="00C66DC6"/>
    <w:rsid w:val="00C66E9F"/>
    <w:rsid w:val="00C66FEE"/>
    <w:rsid w:val="00C6738E"/>
    <w:rsid w:val="00C676E5"/>
    <w:rsid w:val="00C678D4"/>
    <w:rsid w:val="00C6790C"/>
    <w:rsid w:val="00C67914"/>
    <w:rsid w:val="00C67E53"/>
    <w:rsid w:val="00C67EBE"/>
    <w:rsid w:val="00C700EC"/>
    <w:rsid w:val="00C703CE"/>
    <w:rsid w:val="00C704EA"/>
    <w:rsid w:val="00C706AD"/>
    <w:rsid w:val="00C70974"/>
    <w:rsid w:val="00C70A2D"/>
    <w:rsid w:val="00C70AAF"/>
    <w:rsid w:val="00C70C90"/>
    <w:rsid w:val="00C71020"/>
    <w:rsid w:val="00C71085"/>
    <w:rsid w:val="00C71090"/>
    <w:rsid w:val="00C71138"/>
    <w:rsid w:val="00C71240"/>
    <w:rsid w:val="00C71254"/>
    <w:rsid w:val="00C7128D"/>
    <w:rsid w:val="00C71364"/>
    <w:rsid w:val="00C713B3"/>
    <w:rsid w:val="00C716C3"/>
    <w:rsid w:val="00C71926"/>
    <w:rsid w:val="00C7198C"/>
    <w:rsid w:val="00C71C6B"/>
    <w:rsid w:val="00C71CEB"/>
    <w:rsid w:val="00C71DB1"/>
    <w:rsid w:val="00C72035"/>
    <w:rsid w:val="00C721D5"/>
    <w:rsid w:val="00C72225"/>
    <w:rsid w:val="00C726A8"/>
    <w:rsid w:val="00C726E5"/>
    <w:rsid w:val="00C726F7"/>
    <w:rsid w:val="00C72831"/>
    <w:rsid w:val="00C729D9"/>
    <w:rsid w:val="00C72A0C"/>
    <w:rsid w:val="00C72A1C"/>
    <w:rsid w:val="00C72D51"/>
    <w:rsid w:val="00C72D55"/>
    <w:rsid w:val="00C72E32"/>
    <w:rsid w:val="00C72E60"/>
    <w:rsid w:val="00C73591"/>
    <w:rsid w:val="00C7395A"/>
    <w:rsid w:val="00C73C09"/>
    <w:rsid w:val="00C73DBE"/>
    <w:rsid w:val="00C73E3B"/>
    <w:rsid w:val="00C7404C"/>
    <w:rsid w:val="00C74069"/>
    <w:rsid w:val="00C74091"/>
    <w:rsid w:val="00C74213"/>
    <w:rsid w:val="00C745A1"/>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74F"/>
    <w:rsid w:val="00C75B2D"/>
    <w:rsid w:val="00C75F25"/>
    <w:rsid w:val="00C765EA"/>
    <w:rsid w:val="00C766DB"/>
    <w:rsid w:val="00C76D62"/>
    <w:rsid w:val="00C774D0"/>
    <w:rsid w:val="00C7774D"/>
    <w:rsid w:val="00C77C99"/>
    <w:rsid w:val="00C77F2E"/>
    <w:rsid w:val="00C80006"/>
    <w:rsid w:val="00C800E0"/>
    <w:rsid w:val="00C80153"/>
    <w:rsid w:val="00C802F8"/>
    <w:rsid w:val="00C8050B"/>
    <w:rsid w:val="00C80970"/>
    <w:rsid w:val="00C80C4C"/>
    <w:rsid w:val="00C81050"/>
    <w:rsid w:val="00C8108E"/>
    <w:rsid w:val="00C810DA"/>
    <w:rsid w:val="00C812C1"/>
    <w:rsid w:val="00C814FA"/>
    <w:rsid w:val="00C8155D"/>
    <w:rsid w:val="00C81790"/>
    <w:rsid w:val="00C818DC"/>
    <w:rsid w:val="00C81AFA"/>
    <w:rsid w:val="00C81B35"/>
    <w:rsid w:val="00C81DF1"/>
    <w:rsid w:val="00C81F3B"/>
    <w:rsid w:val="00C81FCD"/>
    <w:rsid w:val="00C82012"/>
    <w:rsid w:val="00C82028"/>
    <w:rsid w:val="00C822A5"/>
    <w:rsid w:val="00C82364"/>
    <w:rsid w:val="00C82A18"/>
    <w:rsid w:val="00C82CCC"/>
    <w:rsid w:val="00C82EBA"/>
    <w:rsid w:val="00C82EC7"/>
    <w:rsid w:val="00C82FC6"/>
    <w:rsid w:val="00C832E4"/>
    <w:rsid w:val="00C8349E"/>
    <w:rsid w:val="00C8349F"/>
    <w:rsid w:val="00C83753"/>
    <w:rsid w:val="00C83AF9"/>
    <w:rsid w:val="00C83EB2"/>
    <w:rsid w:val="00C83F40"/>
    <w:rsid w:val="00C840E7"/>
    <w:rsid w:val="00C8458A"/>
    <w:rsid w:val="00C84698"/>
    <w:rsid w:val="00C84C59"/>
    <w:rsid w:val="00C84CEF"/>
    <w:rsid w:val="00C84E0D"/>
    <w:rsid w:val="00C852CA"/>
    <w:rsid w:val="00C85381"/>
    <w:rsid w:val="00C85534"/>
    <w:rsid w:val="00C8561F"/>
    <w:rsid w:val="00C857B0"/>
    <w:rsid w:val="00C8596E"/>
    <w:rsid w:val="00C85A36"/>
    <w:rsid w:val="00C85F8B"/>
    <w:rsid w:val="00C86018"/>
    <w:rsid w:val="00C8608B"/>
    <w:rsid w:val="00C86459"/>
    <w:rsid w:val="00C8645C"/>
    <w:rsid w:val="00C86675"/>
    <w:rsid w:val="00C870EA"/>
    <w:rsid w:val="00C872F0"/>
    <w:rsid w:val="00C87419"/>
    <w:rsid w:val="00C874BD"/>
    <w:rsid w:val="00C87580"/>
    <w:rsid w:val="00C8778F"/>
    <w:rsid w:val="00C8785C"/>
    <w:rsid w:val="00C878EE"/>
    <w:rsid w:val="00C87C42"/>
    <w:rsid w:val="00C87C99"/>
    <w:rsid w:val="00C87E8A"/>
    <w:rsid w:val="00C900BF"/>
    <w:rsid w:val="00C9015B"/>
    <w:rsid w:val="00C901F4"/>
    <w:rsid w:val="00C902F1"/>
    <w:rsid w:val="00C90328"/>
    <w:rsid w:val="00C90338"/>
    <w:rsid w:val="00C908CB"/>
    <w:rsid w:val="00C90E22"/>
    <w:rsid w:val="00C90E6C"/>
    <w:rsid w:val="00C913CB"/>
    <w:rsid w:val="00C914F6"/>
    <w:rsid w:val="00C915F8"/>
    <w:rsid w:val="00C91869"/>
    <w:rsid w:val="00C91990"/>
    <w:rsid w:val="00C9199C"/>
    <w:rsid w:val="00C922AF"/>
    <w:rsid w:val="00C9261E"/>
    <w:rsid w:val="00C92655"/>
    <w:rsid w:val="00C92729"/>
    <w:rsid w:val="00C927D1"/>
    <w:rsid w:val="00C928CA"/>
    <w:rsid w:val="00C92E65"/>
    <w:rsid w:val="00C9324E"/>
    <w:rsid w:val="00C93413"/>
    <w:rsid w:val="00C93586"/>
    <w:rsid w:val="00C938B8"/>
    <w:rsid w:val="00C93B63"/>
    <w:rsid w:val="00C93E80"/>
    <w:rsid w:val="00C9422A"/>
    <w:rsid w:val="00C942E7"/>
    <w:rsid w:val="00C943BD"/>
    <w:rsid w:val="00C943E8"/>
    <w:rsid w:val="00C94816"/>
    <w:rsid w:val="00C94859"/>
    <w:rsid w:val="00C94BCA"/>
    <w:rsid w:val="00C94C12"/>
    <w:rsid w:val="00C94D11"/>
    <w:rsid w:val="00C94D22"/>
    <w:rsid w:val="00C94E8B"/>
    <w:rsid w:val="00C94EA9"/>
    <w:rsid w:val="00C950F5"/>
    <w:rsid w:val="00C9588A"/>
    <w:rsid w:val="00C95944"/>
    <w:rsid w:val="00C95C6C"/>
    <w:rsid w:val="00C95CA4"/>
    <w:rsid w:val="00C95DC8"/>
    <w:rsid w:val="00C95E55"/>
    <w:rsid w:val="00C95E83"/>
    <w:rsid w:val="00C95E8A"/>
    <w:rsid w:val="00C96327"/>
    <w:rsid w:val="00C96344"/>
    <w:rsid w:val="00C965C9"/>
    <w:rsid w:val="00C9696D"/>
    <w:rsid w:val="00C9737B"/>
    <w:rsid w:val="00C974CA"/>
    <w:rsid w:val="00C97640"/>
    <w:rsid w:val="00C978BF"/>
    <w:rsid w:val="00C979C5"/>
    <w:rsid w:val="00C97BE0"/>
    <w:rsid w:val="00C97EB4"/>
    <w:rsid w:val="00CA0258"/>
    <w:rsid w:val="00CA0644"/>
    <w:rsid w:val="00CA0654"/>
    <w:rsid w:val="00CA0B6F"/>
    <w:rsid w:val="00CA0BF9"/>
    <w:rsid w:val="00CA0D3A"/>
    <w:rsid w:val="00CA0F9E"/>
    <w:rsid w:val="00CA101A"/>
    <w:rsid w:val="00CA1093"/>
    <w:rsid w:val="00CA1167"/>
    <w:rsid w:val="00CA11A0"/>
    <w:rsid w:val="00CA12D0"/>
    <w:rsid w:val="00CA146F"/>
    <w:rsid w:val="00CA1807"/>
    <w:rsid w:val="00CA18A7"/>
    <w:rsid w:val="00CA1C15"/>
    <w:rsid w:val="00CA2028"/>
    <w:rsid w:val="00CA2034"/>
    <w:rsid w:val="00CA230A"/>
    <w:rsid w:val="00CA25C6"/>
    <w:rsid w:val="00CA283F"/>
    <w:rsid w:val="00CA28EB"/>
    <w:rsid w:val="00CA2E37"/>
    <w:rsid w:val="00CA2F07"/>
    <w:rsid w:val="00CA2F96"/>
    <w:rsid w:val="00CA3362"/>
    <w:rsid w:val="00CA357A"/>
    <w:rsid w:val="00CA35D6"/>
    <w:rsid w:val="00CA3A03"/>
    <w:rsid w:val="00CA3A3B"/>
    <w:rsid w:val="00CA4852"/>
    <w:rsid w:val="00CA4ADE"/>
    <w:rsid w:val="00CA4CC4"/>
    <w:rsid w:val="00CA4DC6"/>
    <w:rsid w:val="00CA4F52"/>
    <w:rsid w:val="00CA4F61"/>
    <w:rsid w:val="00CA4F77"/>
    <w:rsid w:val="00CA5233"/>
    <w:rsid w:val="00CA53EA"/>
    <w:rsid w:val="00CA5604"/>
    <w:rsid w:val="00CA5825"/>
    <w:rsid w:val="00CA5C4E"/>
    <w:rsid w:val="00CA5FA4"/>
    <w:rsid w:val="00CA603B"/>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E1A"/>
    <w:rsid w:val="00CA7F72"/>
    <w:rsid w:val="00CB0625"/>
    <w:rsid w:val="00CB0632"/>
    <w:rsid w:val="00CB0655"/>
    <w:rsid w:val="00CB0A53"/>
    <w:rsid w:val="00CB0AE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877"/>
    <w:rsid w:val="00CB28ED"/>
    <w:rsid w:val="00CB2B38"/>
    <w:rsid w:val="00CB2D63"/>
    <w:rsid w:val="00CB30B1"/>
    <w:rsid w:val="00CB30F4"/>
    <w:rsid w:val="00CB31F2"/>
    <w:rsid w:val="00CB33A7"/>
    <w:rsid w:val="00CB344A"/>
    <w:rsid w:val="00CB3557"/>
    <w:rsid w:val="00CB3760"/>
    <w:rsid w:val="00CB376B"/>
    <w:rsid w:val="00CB3FB1"/>
    <w:rsid w:val="00CB40B2"/>
    <w:rsid w:val="00CB4251"/>
    <w:rsid w:val="00CB43AA"/>
    <w:rsid w:val="00CB481A"/>
    <w:rsid w:val="00CB4928"/>
    <w:rsid w:val="00CB4A6F"/>
    <w:rsid w:val="00CB4DCA"/>
    <w:rsid w:val="00CB53F1"/>
    <w:rsid w:val="00CB5586"/>
    <w:rsid w:val="00CB55CE"/>
    <w:rsid w:val="00CB56C6"/>
    <w:rsid w:val="00CB5B52"/>
    <w:rsid w:val="00CB5C1F"/>
    <w:rsid w:val="00CB5CDC"/>
    <w:rsid w:val="00CB67FC"/>
    <w:rsid w:val="00CB6B5B"/>
    <w:rsid w:val="00CB6B96"/>
    <w:rsid w:val="00CB6CA6"/>
    <w:rsid w:val="00CB70F4"/>
    <w:rsid w:val="00CB7211"/>
    <w:rsid w:val="00CB724C"/>
    <w:rsid w:val="00CB742A"/>
    <w:rsid w:val="00CB7482"/>
    <w:rsid w:val="00CB7A8C"/>
    <w:rsid w:val="00CB7EE5"/>
    <w:rsid w:val="00CC00B1"/>
    <w:rsid w:val="00CC0178"/>
    <w:rsid w:val="00CC0350"/>
    <w:rsid w:val="00CC086C"/>
    <w:rsid w:val="00CC0B83"/>
    <w:rsid w:val="00CC100C"/>
    <w:rsid w:val="00CC123D"/>
    <w:rsid w:val="00CC12B5"/>
    <w:rsid w:val="00CC1364"/>
    <w:rsid w:val="00CC1493"/>
    <w:rsid w:val="00CC14B5"/>
    <w:rsid w:val="00CC15A5"/>
    <w:rsid w:val="00CC15D1"/>
    <w:rsid w:val="00CC1BE1"/>
    <w:rsid w:val="00CC1F56"/>
    <w:rsid w:val="00CC1F93"/>
    <w:rsid w:val="00CC244D"/>
    <w:rsid w:val="00CC24DF"/>
    <w:rsid w:val="00CC254C"/>
    <w:rsid w:val="00CC27F8"/>
    <w:rsid w:val="00CC2970"/>
    <w:rsid w:val="00CC2C03"/>
    <w:rsid w:val="00CC2C25"/>
    <w:rsid w:val="00CC2C8F"/>
    <w:rsid w:val="00CC3208"/>
    <w:rsid w:val="00CC347B"/>
    <w:rsid w:val="00CC363C"/>
    <w:rsid w:val="00CC387E"/>
    <w:rsid w:val="00CC3C15"/>
    <w:rsid w:val="00CC4029"/>
    <w:rsid w:val="00CC424A"/>
    <w:rsid w:val="00CC47A9"/>
    <w:rsid w:val="00CC47FF"/>
    <w:rsid w:val="00CC493A"/>
    <w:rsid w:val="00CC4BEE"/>
    <w:rsid w:val="00CC4DF0"/>
    <w:rsid w:val="00CC4E60"/>
    <w:rsid w:val="00CC5254"/>
    <w:rsid w:val="00CC54D1"/>
    <w:rsid w:val="00CC5B0C"/>
    <w:rsid w:val="00CC5C17"/>
    <w:rsid w:val="00CC5DB8"/>
    <w:rsid w:val="00CC5DC8"/>
    <w:rsid w:val="00CC5FB6"/>
    <w:rsid w:val="00CC5FE8"/>
    <w:rsid w:val="00CC64AE"/>
    <w:rsid w:val="00CC6B7A"/>
    <w:rsid w:val="00CC6E50"/>
    <w:rsid w:val="00CC6F69"/>
    <w:rsid w:val="00CC70D7"/>
    <w:rsid w:val="00CC713B"/>
    <w:rsid w:val="00CC76B2"/>
    <w:rsid w:val="00CC776B"/>
    <w:rsid w:val="00CC78CD"/>
    <w:rsid w:val="00CC793E"/>
    <w:rsid w:val="00CC7C26"/>
    <w:rsid w:val="00CC7F48"/>
    <w:rsid w:val="00CC7F5E"/>
    <w:rsid w:val="00CD004E"/>
    <w:rsid w:val="00CD00AA"/>
    <w:rsid w:val="00CD04E5"/>
    <w:rsid w:val="00CD072F"/>
    <w:rsid w:val="00CD085A"/>
    <w:rsid w:val="00CD0912"/>
    <w:rsid w:val="00CD0B20"/>
    <w:rsid w:val="00CD0B8F"/>
    <w:rsid w:val="00CD0C1E"/>
    <w:rsid w:val="00CD0EC7"/>
    <w:rsid w:val="00CD0EF3"/>
    <w:rsid w:val="00CD0EF6"/>
    <w:rsid w:val="00CD0F28"/>
    <w:rsid w:val="00CD13F3"/>
    <w:rsid w:val="00CD1428"/>
    <w:rsid w:val="00CD14E3"/>
    <w:rsid w:val="00CD15E4"/>
    <w:rsid w:val="00CD18A0"/>
    <w:rsid w:val="00CD1BCF"/>
    <w:rsid w:val="00CD1BD9"/>
    <w:rsid w:val="00CD1E00"/>
    <w:rsid w:val="00CD2942"/>
    <w:rsid w:val="00CD29CB"/>
    <w:rsid w:val="00CD2B19"/>
    <w:rsid w:val="00CD2BD8"/>
    <w:rsid w:val="00CD2E78"/>
    <w:rsid w:val="00CD31CA"/>
    <w:rsid w:val="00CD3313"/>
    <w:rsid w:val="00CD3452"/>
    <w:rsid w:val="00CD3642"/>
    <w:rsid w:val="00CD36E2"/>
    <w:rsid w:val="00CD3717"/>
    <w:rsid w:val="00CD399A"/>
    <w:rsid w:val="00CD3B77"/>
    <w:rsid w:val="00CD40C0"/>
    <w:rsid w:val="00CD4258"/>
    <w:rsid w:val="00CD44BB"/>
    <w:rsid w:val="00CD4582"/>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6ED"/>
    <w:rsid w:val="00CD6838"/>
    <w:rsid w:val="00CD6866"/>
    <w:rsid w:val="00CD691F"/>
    <w:rsid w:val="00CD69A2"/>
    <w:rsid w:val="00CD6B94"/>
    <w:rsid w:val="00CD6EB4"/>
    <w:rsid w:val="00CD6F3A"/>
    <w:rsid w:val="00CD7014"/>
    <w:rsid w:val="00CD7075"/>
    <w:rsid w:val="00CD728F"/>
    <w:rsid w:val="00CD73E4"/>
    <w:rsid w:val="00CD75FB"/>
    <w:rsid w:val="00CD772A"/>
    <w:rsid w:val="00CD77D4"/>
    <w:rsid w:val="00CD78D4"/>
    <w:rsid w:val="00CD797C"/>
    <w:rsid w:val="00CD7996"/>
    <w:rsid w:val="00CD7A0A"/>
    <w:rsid w:val="00CD7B59"/>
    <w:rsid w:val="00CD7DCE"/>
    <w:rsid w:val="00CD7E36"/>
    <w:rsid w:val="00CD7EBE"/>
    <w:rsid w:val="00CE012E"/>
    <w:rsid w:val="00CE01F0"/>
    <w:rsid w:val="00CE0327"/>
    <w:rsid w:val="00CE0820"/>
    <w:rsid w:val="00CE0950"/>
    <w:rsid w:val="00CE09F7"/>
    <w:rsid w:val="00CE0C0E"/>
    <w:rsid w:val="00CE0CEB"/>
    <w:rsid w:val="00CE0D3C"/>
    <w:rsid w:val="00CE0F58"/>
    <w:rsid w:val="00CE179E"/>
    <w:rsid w:val="00CE19A3"/>
    <w:rsid w:val="00CE1BC2"/>
    <w:rsid w:val="00CE1ECF"/>
    <w:rsid w:val="00CE226A"/>
    <w:rsid w:val="00CE2293"/>
    <w:rsid w:val="00CE2479"/>
    <w:rsid w:val="00CE2502"/>
    <w:rsid w:val="00CE264B"/>
    <w:rsid w:val="00CE2694"/>
    <w:rsid w:val="00CE27A4"/>
    <w:rsid w:val="00CE295C"/>
    <w:rsid w:val="00CE2A75"/>
    <w:rsid w:val="00CE2B7B"/>
    <w:rsid w:val="00CE2CB5"/>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96F"/>
    <w:rsid w:val="00CE49AD"/>
    <w:rsid w:val="00CE4FF8"/>
    <w:rsid w:val="00CE51D1"/>
    <w:rsid w:val="00CE5245"/>
    <w:rsid w:val="00CE525A"/>
    <w:rsid w:val="00CE57DE"/>
    <w:rsid w:val="00CE5828"/>
    <w:rsid w:val="00CE5A2E"/>
    <w:rsid w:val="00CE5C01"/>
    <w:rsid w:val="00CE5C84"/>
    <w:rsid w:val="00CE5CB8"/>
    <w:rsid w:val="00CE6003"/>
    <w:rsid w:val="00CE682D"/>
    <w:rsid w:val="00CE6B35"/>
    <w:rsid w:val="00CE6DCD"/>
    <w:rsid w:val="00CE6E33"/>
    <w:rsid w:val="00CE6EFB"/>
    <w:rsid w:val="00CE7264"/>
    <w:rsid w:val="00CE72C1"/>
    <w:rsid w:val="00CE7442"/>
    <w:rsid w:val="00CE7481"/>
    <w:rsid w:val="00CE7616"/>
    <w:rsid w:val="00CE76F2"/>
    <w:rsid w:val="00CE77EC"/>
    <w:rsid w:val="00CE798D"/>
    <w:rsid w:val="00CE79E8"/>
    <w:rsid w:val="00CE7AD7"/>
    <w:rsid w:val="00CE7C24"/>
    <w:rsid w:val="00CF0093"/>
    <w:rsid w:val="00CF00ED"/>
    <w:rsid w:val="00CF0208"/>
    <w:rsid w:val="00CF0271"/>
    <w:rsid w:val="00CF0384"/>
    <w:rsid w:val="00CF03E4"/>
    <w:rsid w:val="00CF09C7"/>
    <w:rsid w:val="00CF0A8B"/>
    <w:rsid w:val="00CF0C44"/>
    <w:rsid w:val="00CF0F50"/>
    <w:rsid w:val="00CF107B"/>
    <w:rsid w:val="00CF1084"/>
    <w:rsid w:val="00CF1184"/>
    <w:rsid w:val="00CF11F5"/>
    <w:rsid w:val="00CF134A"/>
    <w:rsid w:val="00CF150D"/>
    <w:rsid w:val="00CF1795"/>
    <w:rsid w:val="00CF17CD"/>
    <w:rsid w:val="00CF182A"/>
    <w:rsid w:val="00CF1835"/>
    <w:rsid w:val="00CF1B74"/>
    <w:rsid w:val="00CF1E06"/>
    <w:rsid w:val="00CF2180"/>
    <w:rsid w:val="00CF2440"/>
    <w:rsid w:val="00CF24C4"/>
    <w:rsid w:val="00CF2897"/>
    <w:rsid w:val="00CF2904"/>
    <w:rsid w:val="00CF296A"/>
    <w:rsid w:val="00CF2C33"/>
    <w:rsid w:val="00CF2C6A"/>
    <w:rsid w:val="00CF2C6B"/>
    <w:rsid w:val="00CF3138"/>
    <w:rsid w:val="00CF3343"/>
    <w:rsid w:val="00CF34A0"/>
    <w:rsid w:val="00CF351D"/>
    <w:rsid w:val="00CF3529"/>
    <w:rsid w:val="00CF385E"/>
    <w:rsid w:val="00CF3920"/>
    <w:rsid w:val="00CF397E"/>
    <w:rsid w:val="00CF3B53"/>
    <w:rsid w:val="00CF3C13"/>
    <w:rsid w:val="00CF3CF1"/>
    <w:rsid w:val="00CF3F4C"/>
    <w:rsid w:val="00CF44DC"/>
    <w:rsid w:val="00CF477E"/>
    <w:rsid w:val="00CF4A79"/>
    <w:rsid w:val="00CF4B6C"/>
    <w:rsid w:val="00CF4BFB"/>
    <w:rsid w:val="00CF4C9B"/>
    <w:rsid w:val="00CF509D"/>
    <w:rsid w:val="00CF50A1"/>
    <w:rsid w:val="00CF576B"/>
    <w:rsid w:val="00CF58F0"/>
    <w:rsid w:val="00CF5A15"/>
    <w:rsid w:val="00CF5BD0"/>
    <w:rsid w:val="00CF5E1B"/>
    <w:rsid w:val="00CF5F9B"/>
    <w:rsid w:val="00CF5FC8"/>
    <w:rsid w:val="00CF6489"/>
    <w:rsid w:val="00CF653E"/>
    <w:rsid w:val="00CF655A"/>
    <w:rsid w:val="00CF66FA"/>
    <w:rsid w:val="00CF67F8"/>
    <w:rsid w:val="00CF69E0"/>
    <w:rsid w:val="00CF6B24"/>
    <w:rsid w:val="00CF6E51"/>
    <w:rsid w:val="00CF768B"/>
    <w:rsid w:val="00CF7740"/>
    <w:rsid w:val="00CF79B0"/>
    <w:rsid w:val="00CF7D62"/>
    <w:rsid w:val="00CF7E45"/>
    <w:rsid w:val="00CF7F7A"/>
    <w:rsid w:val="00D00877"/>
    <w:rsid w:val="00D008BA"/>
    <w:rsid w:val="00D0093F"/>
    <w:rsid w:val="00D009EF"/>
    <w:rsid w:val="00D015A3"/>
    <w:rsid w:val="00D01686"/>
    <w:rsid w:val="00D017C0"/>
    <w:rsid w:val="00D01D84"/>
    <w:rsid w:val="00D01DAE"/>
    <w:rsid w:val="00D0218E"/>
    <w:rsid w:val="00D02237"/>
    <w:rsid w:val="00D02900"/>
    <w:rsid w:val="00D02938"/>
    <w:rsid w:val="00D02B21"/>
    <w:rsid w:val="00D02B4D"/>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ED6"/>
    <w:rsid w:val="00D04FA2"/>
    <w:rsid w:val="00D05073"/>
    <w:rsid w:val="00D053EA"/>
    <w:rsid w:val="00D05772"/>
    <w:rsid w:val="00D05E0E"/>
    <w:rsid w:val="00D05F31"/>
    <w:rsid w:val="00D0609A"/>
    <w:rsid w:val="00D0624F"/>
    <w:rsid w:val="00D06298"/>
    <w:rsid w:val="00D06666"/>
    <w:rsid w:val="00D06818"/>
    <w:rsid w:val="00D069AD"/>
    <w:rsid w:val="00D069DE"/>
    <w:rsid w:val="00D06A1C"/>
    <w:rsid w:val="00D06DBD"/>
    <w:rsid w:val="00D07098"/>
    <w:rsid w:val="00D070FC"/>
    <w:rsid w:val="00D07172"/>
    <w:rsid w:val="00D07220"/>
    <w:rsid w:val="00D073DB"/>
    <w:rsid w:val="00D075F3"/>
    <w:rsid w:val="00D07919"/>
    <w:rsid w:val="00D07947"/>
    <w:rsid w:val="00D07E1D"/>
    <w:rsid w:val="00D109B8"/>
    <w:rsid w:val="00D10A42"/>
    <w:rsid w:val="00D10C0F"/>
    <w:rsid w:val="00D10F17"/>
    <w:rsid w:val="00D11036"/>
    <w:rsid w:val="00D11108"/>
    <w:rsid w:val="00D1118C"/>
    <w:rsid w:val="00D115DF"/>
    <w:rsid w:val="00D117A9"/>
    <w:rsid w:val="00D118BB"/>
    <w:rsid w:val="00D11BE4"/>
    <w:rsid w:val="00D11FF3"/>
    <w:rsid w:val="00D12193"/>
    <w:rsid w:val="00D12499"/>
    <w:rsid w:val="00D1271C"/>
    <w:rsid w:val="00D12A66"/>
    <w:rsid w:val="00D12BFC"/>
    <w:rsid w:val="00D12C6F"/>
    <w:rsid w:val="00D12D32"/>
    <w:rsid w:val="00D12F4E"/>
    <w:rsid w:val="00D13110"/>
    <w:rsid w:val="00D13BC1"/>
    <w:rsid w:val="00D13CA6"/>
    <w:rsid w:val="00D13D3F"/>
    <w:rsid w:val="00D13DDF"/>
    <w:rsid w:val="00D13DE9"/>
    <w:rsid w:val="00D1407D"/>
    <w:rsid w:val="00D141D9"/>
    <w:rsid w:val="00D144AA"/>
    <w:rsid w:val="00D14885"/>
    <w:rsid w:val="00D148EA"/>
    <w:rsid w:val="00D1495C"/>
    <w:rsid w:val="00D14AC2"/>
    <w:rsid w:val="00D14FD9"/>
    <w:rsid w:val="00D15486"/>
    <w:rsid w:val="00D15668"/>
    <w:rsid w:val="00D15733"/>
    <w:rsid w:val="00D1574B"/>
    <w:rsid w:val="00D1591A"/>
    <w:rsid w:val="00D15A5E"/>
    <w:rsid w:val="00D15E1F"/>
    <w:rsid w:val="00D1608C"/>
    <w:rsid w:val="00D16264"/>
    <w:rsid w:val="00D1657C"/>
    <w:rsid w:val="00D16743"/>
    <w:rsid w:val="00D16B97"/>
    <w:rsid w:val="00D16BA6"/>
    <w:rsid w:val="00D16F36"/>
    <w:rsid w:val="00D172F8"/>
    <w:rsid w:val="00D175F5"/>
    <w:rsid w:val="00D177E9"/>
    <w:rsid w:val="00D17C11"/>
    <w:rsid w:val="00D17DCC"/>
    <w:rsid w:val="00D17FAF"/>
    <w:rsid w:val="00D2030D"/>
    <w:rsid w:val="00D20573"/>
    <w:rsid w:val="00D20690"/>
    <w:rsid w:val="00D20BB6"/>
    <w:rsid w:val="00D20FB5"/>
    <w:rsid w:val="00D2120A"/>
    <w:rsid w:val="00D212F4"/>
    <w:rsid w:val="00D21452"/>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6BA"/>
    <w:rsid w:val="00D22976"/>
    <w:rsid w:val="00D22A50"/>
    <w:rsid w:val="00D22B03"/>
    <w:rsid w:val="00D22C24"/>
    <w:rsid w:val="00D22E75"/>
    <w:rsid w:val="00D23799"/>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F4"/>
    <w:rsid w:val="00D2713F"/>
    <w:rsid w:val="00D27181"/>
    <w:rsid w:val="00D271D9"/>
    <w:rsid w:val="00D27221"/>
    <w:rsid w:val="00D2728C"/>
    <w:rsid w:val="00D27596"/>
    <w:rsid w:val="00D2779D"/>
    <w:rsid w:val="00D278DC"/>
    <w:rsid w:val="00D27F0E"/>
    <w:rsid w:val="00D3028D"/>
    <w:rsid w:val="00D30730"/>
    <w:rsid w:val="00D30ACF"/>
    <w:rsid w:val="00D30C42"/>
    <w:rsid w:val="00D30ECE"/>
    <w:rsid w:val="00D30EEA"/>
    <w:rsid w:val="00D30F9E"/>
    <w:rsid w:val="00D30FA6"/>
    <w:rsid w:val="00D3106F"/>
    <w:rsid w:val="00D3122E"/>
    <w:rsid w:val="00D31449"/>
    <w:rsid w:val="00D316DE"/>
    <w:rsid w:val="00D3186F"/>
    <w:rsid w:val="00D32004"/>
    <w:rsid w:val="00D32161"/>
    <w:rsid w:val="00D32402"/>
    <w:rsid w:val="00D32411"/>
    <w:rsid w:val="00D32453"/>
    <w:rsid w:val="00D327AF"/>
    <w:rsid w:val="00D3292A"/>
    <w:rsid w:val="00D329C4"/>
    <w:rsid w:val="00D32A28"/>
    <w:rsid w:val="00D32B45"/>
    <w:rsid w:val="00D32C8B"/>
    <w:rsid w:val="00D32FEF"/>
    <w:rsid w:val="00D3304A"/>
    <w:rsid w:val="00D33239"/>
    <w:rsid w:val="00D33C8F"/>
    <w:rsid w:val="00D33CB5"/>
    <w:rsid w:val="00D33CC9"/>
    <w:rsid w:val="00D33F3B"/>
    <w:rsid w:val="00D34108"/>
    <w:rsid w:val="00D341C5"/>
    <w:rsid w:val="00D34251"/>
    <w:rsid w:val="00D347CA"/>
    <w:rsid w:val="00D34991"/>
    <w:rsid w:val="00D34A50"/>
    <w:rsid w:val="00D34AF4"/>
    <w:rsid w:val="00D34E7F"/>
    <w:rsid w:val="00D34F4F"/>
    <w:rsid w:val="00D35380"/>
    <w:rsid w:val="00D35446"/>
    <w:rsid w:val="00D358AB"/>
    <w:rsid w:val="00D358E0"/>
    <w:rsid w:val="00D3598C"/>
    <w:rsid w:val="00D35B9B"/>
    <w:rsid w:val="00D35C36"/>
    <w:rsid w:val="00D35F44"/>
    <w:rsid w:val="00D363E5"/>
    <w:rsid w:val="00D364BD"/>
    <w:rsid w:val="00D368EA"/>
    <w:rsid w:val="00D368F7"/>
    <w:rsid w:val="00D369F6"/>
    <w:rsid w:val="00D36A7E"/>
    <w:rsid w:val="00D36A8C"/>
    <w:rsid w:val="00D36E35"/>
    <w:rsid w:val="00D37208"/>
    <w:rsid w:val="00D372D4"/>
    <w:rsid w:val="00D3735A"/>
    <w:rsid w:val="00D37680"/>
    <w:rsid w:val="00D37C3E"/>
    <w:rsid w:val="00D37FCF"/>
    <w:rsid w:val="00D401A6"/>
    <w:rsid w:val="00D40470"/>
    <w:rsid w:val="00D409DD"/>
    <w:rsid w:val="00D40F2A"/>
    <w:rsid w:val="00D4102C"/>
    <w:rsid w:val="00D410B5"/>
    <w:rsid w:val="00D410DB"/>
    <w:rsid w:val="00D4147E"/>
    <w:rsid w:val="00D41618"/>
    <w:rsid w:val="00D4179F"/>
    <w:rsid w:val="00D4189A"/>
    <w:rsid w:val="00D4199E"/>
    <w:rsid w:val="00D41B1B"/>
    <w:rsid w:val="00D41CA1"/>
    <w:rsid w:val="00D423B2"/>
    <w:rsid w:val="00D4277E"/>
    <w:rsid w:val="00D4286E"/>
    <w:rsid w:val="00D42965"/>
    <w:rsid w:val="00D42990"/>
    <w:rsid w:val="00D42EA0"/>
    <w:rsid w:val="00D42F4E"/>
    <w:rsid w:val="00D431FB"/>
    <w:rsid w:val="00D4333F"/>
    <w:rsid w:val="00D43696"/>
    <w:rsid w:val="00D43764"/>
    <w:rsid w:val="00D437EC"/>
    <w:rsid w:val="00D43846"/>
    <w:rsid w:val="00D43B6C"/>
    <w:rsid w:val="00D43C37"/>
    <w:rsid w:val="00D4407B"/>
    <w:rsid w:val="00D4409D"/>
    <w:rsid w:val="00D4435F"/>
    <w:rsid w:val="00D446D7"/>
    <w:rsid w:val="00D44BBE"/>
    <w:rsid w:val="00D44C67"/>
    <w:rsid w:val="00D44D63"/>
    <w:rsid w:val="00D44D6A"/>
    <w:rsid w:val="00D44F15"/>
    <w:rsid w:val="00D44F1C"/>
    <w:rsid w:val="00D45039"/>
    <w:rsid w:val="00D45371"/>
    <w:rsid w:val="00D45389"/>
    <w:rsid w:val="00D4569F"/>
    <w:rsid w:val="00D457BE"/>
    <w:rsid w:val="00D458F5"/>
    <w:rsid w:val="00D45A40"/>
    <w:rsid w:val="00D45B29"/>
    <w:rsid w:val="00D45DD1"/>
    <w:rsid w:val="00D46170"/>
    <w:rsid w:val="00D462F5"/>
    <w:rsid w:val="00D46415"/>
    <w:rsid w:val="00D4676F"/>
    <w:rsid w:val="00D46850"/>
    <w:rsid w:val="00D469E4"/>
    <w:rsid w:val="00D46AEA"/>
    <w:rsid w:val="00D46B89"/>
    <w:rsid w:val="00D46ECF"/>
    <w:rsid w:val="00D470BB"/>
    <w:rsid w:val="00D47285"/>
    <w:rsid w:val="00D473EA"/>
    <w:rsid w:val="00D4756C"/>
    <w:rsid w:val="00D4764C"/>
    <w:rsid w:val="00D4782B"/>
    <w:rsid w:val="00D478BC"/>
    <w:rsid w:val="00D47ADF"/>
    <w:rsid w:val="00D47F5E"/>
    <w:rsid w:val="00D500C5"/>
    <w:rsid w:val="00D5019D"/>
    <w:rsid w:val="00D50368"/>
    <w:rsid w:val="00D505A5"/>
    <w:rsid w:val="00D50925"/>
    <w:rsid w:val="00D50998"/>
    <w:rsid w:val="00D50AEE"/>
    <w:rsid w:val="00D50DCB"/>
    <w:rsid w:val="00D511C9"/>
    <w:rsid w:val="00D514C4"/>
    <w:rsid w:val="00D51567"/>
    <w:rsid w:val="00D517A9"/>
    <w:rsid w:val="00D5186C"/>
    <w:rsid w:val="00D5189B"/>
    <w:rsid w:val="00D51A77"/>
    <w:rsid w:val="00D51AFF"/>
    <w:rsid w:val="00D51B2C"/>
    <w:rsid w:val="00D51E4A"/>
    <w:rsid w:val="00D52145"/>
    <w:rsid w:val="00D523B5"/>
    <w:rsid w:val="00D52589"/>
    <w:rsid w:val="00D525C9"/>
    <w:rsid w:val="00D528BE"/>
    <w:rsid w:val="00D528F1"/>
    <w:rsid w:val="00D52B1F"/>
    <w:rsid w:val="00D52BA6"/>
    <w:rsid w:val="00D52BD8"/>
    <w:rsid w:val="00D52D4C"/>
    <w:rsid w:val="00D52D92"/>
    <w:rsid w:val="00D52F2C"/>
    <w:rsid w:val="00D52FA7"/>
    <w:rsid w:val="00D52FE3"/>
    <w:rsid w:val="00D53041"/>
    <w:rsid w:val="00D5305E"/>
    <w:rsid w:val="00D5331C"/>
    <w:rsid w:val="00D53391"/>
    <w:rsid w:val="00D5357D"/>
    <w:rsid w:val="00D535B4"/>
    <w:rsid w:val="00D53BEF"/>
    <w:rsid w:val="00D53CB5"/>
    <w:rsid w:val="00D5404F"/>
    <w:rsid w:val="00D540A3"/>
    <w:rsid w:val="00D54429"/>
    <w:rsid w:val="00D5443D"/>
    <w:rsid w:val="00D544BC"/>
    <w:rsid w:val="00D54650"/>
    <w:rsid w:val="00D546CC"/>
    <w:rsid w:val="00D54879"/>
    <w:rsid w:val="00D54A0C"/>
    <w:rsid w:val="00D54B5A"/>
    <w:rsid w:val="00D54CBB"/>
    <w:rsid w:val="00D54DBF"/>
    <w:rsid w:val="00D54F0A"/>
    <w:rsid w:val="00D5500E"/>
    <w:rsid w:val="00D550B1"/>
    <w:rsid w:val="00D554EB"/>
    <w:rsid w:val="00D554F4"/>
    <w:rsid w:val="00D5554F"/>
    <w:rsid w:val="00D55553"/>
    <w:rsid w:val="00D55869"/>
    <w:rsid w:val="00D55EE9"/>
    <w:rsid w:val="00D55F6E"/>
    <w:rsid w:val="00D55FD2"/>
    <w:rsid w:val="00D564D4"/>
    <w:rsid w:val="00D56766"/>
    <w:rsid w:val="00D56A1B"/>
    <w:rsid w:val="00D56CEB"/>
    <w:rsid w:val="00D56DEA"/>
    <w:rsid w:val="00D56E08"/>
    <w:rsid w:val="00D56E5A"/>
    <w:rsid w:val="00D56EB9"/>
    <w:rsid w:val="00D57002"/>
    <w:rsid w:val="00D57262"/>
    <w:rsid w:val="00D57745"/>
    <w:rsid w:val="00D577C9"/>
    <w:rsid w:val="00D5788D"/>
    <w:rsid w:val="00D5795F"/>
    <w:rsid w:val="00D57A1D"/>
    <w:rsid w:val="00D57E13"/>
    <w:rsid w:val="00D6016A"/>
    <w:rsid w:val="00D601C0"/>
    <w:rsid w:val="00D60273"/>
    <w:rsid w:val="00D60461"/>
    <w:rsid w:val="00D60977"/>
    <w:rsid w:val="00D60A2E"/>
    <w:rsid w:val="00D60C59"/>
    <w:rsid w:val="00D60D02"/>
    <w:rsid w:val="00D60D5E"/>
    <w:rsid w:val="00D60E95"/>
    <w:rsid w:val="00D610C6"/>
    <w:rsid w:val="00D610E3"/>
    <w:rsid w:val="00D611C5"/>
    <w:rsid w:val="00D61275"/>
    <w:rsid w:val="00D6136E"/>
    <w:rsid w:val="00D613BA"/>
    <w:rsid w:val="00D615DF"/>
    <w:rsid w:val="00D61790"/>
    <w:rsid w:val="00D617E8"/>
    <w:rsid w:val="00D61980"/>
    <w:rsid w:val="00D61AFD"/>
    <w:rsid w:val="00D61BBC"/>
    <w:rsid w:val="00D61EBB"/>
    <w:rsid w:val="00D61ED3"/>
    <w:rsid w:val="00D622FB"/>
    <w:rsid w:val="00D6234B"/>
    <w:rsid w:val="00D624A2"/>
    <w:rsid w:val="00D625F2"/>
    <w:rsid w:val="00D62718"/>
    <w:rsid w:val="00D62AFA"/>
    <w:rsid w:val="00D62B80"/>
    <w:rsid w:val="00D62FA9"/>
    <w:rsid w:val="00D631FE"/>
    <w:rsid w:val="00D632AD"/>
    <w:rsid w:val="00D632E0"/>
    <w:rsid w:val="00D633B3"/>
    <w:rsid w:val="00D63456"/>
    <w:rsid w:val="00D63463"/>
    <w:rsid w:val="00D6366F"/>
    <w:rsid w:val="00D636B8"/>
    <w:rsid w:val="00D63A4C"/>
    <w:rsid w:val="00D63C05"/>
    <w:rsid w:val="00D641BB"/>
    <w:rsid w:val="00D644AF"/>
    <w:rsid w:val="00D645D9"/>
    <w:rsid w:val="00D64716"/>
    <w:rsid w:val="00D647E0"/>
    <w:rsid w:val="00D64DEA"/>
    <w:rsid w:val="00D64E5A"/>
    <w:rsid w:val="00D64F13"/>
    <w:rsid w:val="00D65322"/>
    <w:rsid w:val="00D655BB"/>
    <w:rsid w:val="00D6580C"/>
    <w:rsid w:val="00D660D4"/>
    <w:rsid w:val="00D6647F"/>
    <w:rsid w:val="00D66675"/>
    <w:rsid w:val="00D66B4D"/>
    <w:rsid w:val="00D66D2D"/>
    <w:rsid w:val="00D670A4"/>
    <w:rsid w:val="00D671A3"/>
    <w:rsid w:val="00D67264"/>
    <w:rsid w:val="00D6742F"/>
    <w:rsid w:val="00D67AE2"/>
    <w:rsid w:val="00D67C2C"/>
    <w:rsid w:val="00D67C95"/>
    <w:rsid w:val="00D67E70"/>
    <w:rsid w:val="00D67F3C"/>
    <w:rsid w:val="00D67F3D"/>
    <w:rsid w:val="00D702F0"/>
    <w:rsid w:val="00D703A2"/>
    <w:rsid w:val="00D703B5"/>
    <w:rsid w:val="00D70721"/>
    <w:rsid w:val="00D707C3"/>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30A5"/>
    <w:rsid w:val="00D734C3"/>
    <w:rsid w:val="00D73603"/>
    <w:rsid w:val="00D73B00"/>
    <w:rsid w:val="00D73D33"/>
    <w:rsid w:val="00D73EE7"/>
    <w:rsid w:val="00D73F35"/>
    <w:rsid w:val="00D741E3"/>
    <w:rsid w:val="00D741EB"/>
    <w:rsid w:val="00D74642"/>
    <w:rsid w:val="00D748F8"/>
    <w:rsid w:val="00D74D57"/>
    <w:rsid w:val="00D74F18"/>
    <w:rsid w:val="00D74F50"/>
    <w:rsid w:val="00D75006"/>
    <w:rsid w:val="00D75045"/>
    <w:rsid w:val="00D75498"/>
    <w:rsid w:val="00D755EE"/>
    <w:rsid w:val="00D75647"/>
    <w:rsid w:val="00D7565F"/>
    <w:rsid w:val="00D758D1"/>
    <w:rsid w:val="00D758D2"/>
    <w:rsid w:val="00D75C7A"/>
    <w:rsid w:val="00D75DA1"/>
    <w:rsid w:val="00D76030"/>
    <w:rsid w:val="00D7615A"/>
    <w:rsid w:val="00D76B4F"/>
    <w:rsid w:val="00D76C8A"/>
    <w:rsid w:val="00D76D6C"/>
    <w:rsid w:val="00D76D7E"/>
    <w:rsid w:val="00D76FAA"/>
    <w:rsid w:val="00D76FCB"/>
    <w:rsid w:val="00D77056"/>
    <w:rsid w:val="00D770E9"/>
    <w:rsid w:val="00D77298"/>
    <w:rsid w:val="00D77450"/>
    <w:rsid w:val="00D776AB"/>
    <w:rsid w:val="00D77954"/>
    <w:rsid w:val="00D77B4C"/>
    <w:rsid w:val="00D77C33"/>
    <w:rsid w:val="00D77C79"/>
    <w:rsid w:val="00D77D35"/>
    <w:rsid w:val="00D77E38"/>
    <w:rsid w:val="00D80043"/>
    <w:rsid w:val="00D80082"/>
    <w:rsid w:val="00D802EF"/>
    <w:rsid w:val="00D803B6"/>
    <w:rsid w:val="00D805D6"/>
    <w:rsid w:val="00D8088C"/>
    <w:rsid w:val="00D80B4C"/>
    <w:rsid w:val="00D80B84"/>
    <w:rsid w:val="00D80BDB"/>
    <w:rsid w:val="00D80EFB"/>
    <w:rsid w:val="00D81168"/>
    <w:rsid w:val="00D81475"/>
    <w:rsid w:val="00D817FA"/>
    <w:rsid w:val="00D81ED8"/>
    <w:rsid w:val="00D82463"/>
    <w:rsid w:val="00D8259D"/>
    <w:rsid w:val="00D8261D"/>
    <w:rsid w:val="00D82BEC"/>
    <w:rsid w:val="00D82C22"/>
    <w:rsid w:val="00D82D44"/>
    <w:rsid w:val="00D82F12"/>
    <w:rsid w:val="00D82F28"/>
    <w:rsid w:val="00D8334A"/>
    <w:rsid w:val="00D834D5"/>
    <w:rsid w:val="00D83659"/>
    <w:rsid w:val="00D8377F"/>
    <w:rsid w:val="00D8389E"/>
    <w:rsid w:val="00D83901"/>
    <w:rsid w:val="00D83AC3"/>
    <w:rsid w:val="00D83BBF"/>
    <w:rsid w:val="00D83F81"/>
    <w:rsid w:val="00D840DE"/>
    <w:rsid w:val="00D84558"/>
    <w:rsid w:val="00D848EA"/>
    <w:rsid w:val="00D84916"/>
    <w:rsid w:val="00D8497D"/>
    <w:rsid w:val="00D85243"/>
    <w:rsid w:val="00D8553F"/>
    <w:rsid w:val="00D85AC2"/>
    <w:rsid w:val="00D85DDC"/>
    <w:rsid w:val="00D85F24"/>
    <w:rsid w:val="00D860CF"/>
    <w:rsid w:val="00D86134"/>
    <w:rsid w:val="00D8626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CA8"/>
    <w:rsid w:val="00D87CD2"/>
    <w:rsid w:val="00D9020E"/>
    <w:rsid w:val="00D902A6"/>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FA"/>
    <w:rsid w:val="00D92470"/>
    <w:rsid w:val="00D92758"/>
    <w:rsid w:val="00D92828"/>
    <w:rsid w:val="00D92C61"/>
    <w:rsid w:val="00D931EC"/>
    <w:rsid w:val="00D935F0"/>
    <w:rsid w:val="00D93856"/>
    <w:rsid w:val="00D939DA"/>
    <w:rsid w:val="00D93D40"/>
    <w:rsid w:val="00D9407F"/>
    <w:rsid w:val="00D943C2"/>
    <w:rsid w:val="00D9469D"/>
    <w:rsid w:val="00D94F7A"/>
    <w:rsid w:val="00D95370"/>
    <w:rsid w:val="00D959A1"/>
    <w:rsid w:val="00D95C9A"/>
    <w:rsid w:val="00D95D26"/>
    <w:rsid w:val="00D95DAC"/>
    <w:rsid w:val="00D95EB3"/>
    <w:rsid w:val="00D95F0D"/>
    <w:rsid w:val="00D95FB7"/>
    <w:rsid w:val="00D961F0"/>
    <w:rsid w:val="00D9653E"/>
    <w:rsid w:val="00D96E95"/>
    <w:rsid w:val="00D96FE1"/>
    <w:rsid w:val="00D9700C"/>
    <w:rsid w:val="00D9702D"/>
    <w:rsid w:val="00D9714C"/>
    <w:rsid w:val="00D97350"/>
    <w:rsid w:val="00D97763"/>
    <w:rsid w:val="00D977DE"/>
    <w:rsid w:val="00D97AD5"/>
    <w:rsid w:val="00D97F58"/>
    <w:rsid w:val="00DA0440"/>
    <w:rsid w:val="00DA091C"/>
    <w:rsid w:val="00DA0C83"/>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E4A"/>
    <w:rsid w:val="00DA2E54"/>
    <w:rsid w:val="00DA2F14"/>
    <w:rsid w:val="00DA2FB6"/>
    <w:rsid w:val="00DA31BD"/>
    <w:rsid w:val="00DA31C0"/>
    <w:rsid w:val="00DA3428"/>
    <w:rsid w:val="00DA34EC"/>
    <w:rsid w:val="00DA351B"/>
    <w:rsid w:val="00DA367F"/>
    <w:rsid w:val="00DA3770"/>
    <w:rsid w:val="00DA377E"/>
    <w:rsid w:val="00DA38BF"/>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53C"/>
    <w:rsid w:val="00DA56D7"/>
    <w:rsid w:val="00DA57D4"/>
    <w:rsid w:val="00DA5E35"/>
    <w:rsid w:val="00DA5E39"/>
    <w:rsid w:val="00DA5EE2"/>
    <w:rsid w:val="00DA6085"/>
    <w:rsid w:val="00DA61B0"/>
    <w:rsid w:val="00DA6365"/>
    <w:rsid w:val="00DA68A5"/>
    <w:rsid w:val="00DA6BA2"/>
    <w:rsid w:val="00DA6BE0"/>
    <w:rsid w:val="00DA6DC5"/>
    <w:rsid w:val="00DA7138"/>
    <w:rsid w:val="00DA71B1"/>
    <w:rsid w:val="00DA74AB"/>
    <w:rsid w:val="00DA74BC"/>
    <w:rsid w:val="00DA7728"/>
    <w:rsid w:val="00DA77BA"/>
    <w:rsid w:val="00DA7899"/>
    <w:rsid w:val="00DA7996"/>
    <w:rsid w:val="00DA7FF2"/>
    <w:rsid w:val="00DB0139"/>
    <w:rsid w:val="00DB0205"/>
    <w:rsid w:val="00DB03B3"/>
    <w:rsid w:val="00DB04A8"/>
    <w:rsid w:val="00DB07BF"/>
    <w:rsid w:val="00DB0A4C"/>
    <w:rsid w:val="00DB0E9B"/>
    <w:rsid w:val="00DB1306"/>
    <w:rsid w:val="00DB15B2"/>
    <w:rsid w:val="00DB160D"/>
    <w:rsid w:val="00DB1714"/>
    <w:rsid w:val="00DB1A3D"/>
    <w:rsid w:val="00DB1BB8"/>
    <w:rsid w:val="00DB21BF"/>
    <w:rsid w:val="00DB225B"/>
    <w:rsid w:val="00DB2533"/>
    <w:rsid w:val="00DB253E"/>
    <w:rsid w:val="00DB25D0"/>
    <w:rsid w:val="00DB26AF"/>
    <w:rsid w:val="00DB27C5"/>
    <w:rsid w:val="00DB28D8"/>
    <w:rsid w:val="00DB299A"/>
    <w:rsid w:val="00DB2B54"/>
    <w:rsid w:val="00DB2BA5"/>
    <w:rsid w:val="00DB2BE0"/>
    <w:rsid w:val="00DB2C5B"/>
    <w:rsid w:val="00DB2CB1"/>
    <w:rsid w:val="00DB2D15"/>
    <w:rsid w:val="00DB31F1"/>
    <w:rsid w:val="00DB338B"/>
    <w:rsid w:val="00DB3707"/>
    <w:rsid w:val="00DB3724"/>
    <w:rsid w:val="00DB3770"/>
    <w:rsid w:val="00DB381F"/>
    <w:rsid w:val="00DB39D3"/>
    <w:rsid w:val="00DB3AD9"/>
    <w:rsid w:val="00DB409E"/>
    <w:rsid w:val="00DB43B1"/>
    <w:rsid w:val="00DB43E4"/>
    <w:rsid w:val="00DB43EB"/>
    <w:rsid w:val="00DB4BA2"/>
    <w:rsid w:val="00DB4E8E"/>
    <w:rsid w:val="00DB513A"/>
    <w:rsid w:val="00DB51E2"/>
    <w:rsid w:val="00DB51EA"/>
    <w:rsid w:val="00DB5469"/>
    <w:rsid w:val="00DB5574"/>
    <w:rsid w:val="00DB56CA"/>
    <w:rsid w:val="00DB58FC"/>
    <w:rsid w:val="00DB591A"/>
    <w:rsid w:val="00DB607C"/>
    <w:rsid w:val="00DB60B5"/>
    <w:rsid w:val="00DB625B"/>
    <w:rsid w:val="00DB6422"/>
    <w:rsid w:val="00DB6480"/>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485"/>
    <w:rsid w:val="00DC1905"/>
    <w:rsid w:val="00DC19FD"/>
    <w:rsid w:val="00DC1B5A"/>
    <w:rsid w:val="00DC1CDD"/>
    <w:rsid w:val="00DC1D50"/>
    <w:rsid w:val="00DC2278"/>
    <w:rsid w:val="00DC29B5"/>
    <w:rsid w:val="00DC2BCA"/>
    <w:rsid w:val="00DC2DBF"/>
    <w:rsid w:val="00DC302B"/>
    <w:rsid w:val="00DC303C"/>
    <w:rsid w:val="00DC327B"/>
    <w:rsid w:val="00DC3376"/>
    <w:rsid w:val="00DC3417"/>
    <w:rsid w:val="00DC3AA6"/>
    <w:rsid w:val="00DC3B1A"/>
    <w:rsid w:val="00DC3D59"/>
    <w:rsid w:val="00DC3EE4"/>
    <w:rsid w:val="00DC4184"/>
    <w:rsid w:val="00DC440D"/>
    <w:rsid w:val="00DC4739"/>
    <w:rsid w:val="00DC4854"/>
    <w:rsid w:val="00DC4904"/>
    <w:rsid w:val="00DC4A35"/>
    <w:rsid w:val="00DC4AFD"/>
    <w:rsid w:val="00DC4D6D"/>
    <w:rsid w:val="00DC5145"/>
    <w:rsid w:val="00DC53C9"/>
    <w:rsid w:val="00DC5438"/>
    <w:rsid w:val="00DC55EB"/>
    <w:rsid w:val="00DC5792"/>
    <w:rsid w:val="00DC5861"/>
    <w:rsid w:val="00DC586D"/>
    <w:rsid w:val="00DC597D"/>
    <w:rsid w:val="00DC5D96"/>
    <w:rsid w:val="00DC5E74"/>
    <w:rsid w:val="00DC633D"/>
    <w:rsid w:val="00DC6356"/>
    <w:rsid w:val="00DC6838"/>
    <w:rsid w:val="00DC69B0"/>
    <w:rsid w:val="00DC6ADC"/>
    <w:rsid w:val="00DC6C80"/>
    <w:rsid w:val="00DC6D14"/>
    <w:rsid w:val="00DC6E54"/>
    <w:rsid w:val="00DC7463"/>
    <w:rsid w:val="00DC74FC"/>
    <w:rsid w:val="00DC76C6"/>
    <w:rsid w:val="00DC77ED"/>
    <w:rsid w:val="00DC788D"/>
    <w:rsid w:val="00DC78AA"/>
    <w:rsid w:val="00DC7B37"/>
    <w:rsid w:val="00DC7C55"/>
    <w:rsid w:val="00DC7C5D"/>
    <w:rsid w:val="00DC7EE5"/>
    <w:rsid w:val="00DC7F51"/>
    <w:rsid w:val="00DD0112"/>
    <w:rsid w:val="00DD0289"/>
    <w:rsid w:val="00DD042F"/>
    <w:rsid w:val="00DD04A9"/>
    <w:rsid w:val="00DD0635"/>
    <w:rsid w:val="00DD09DD"/>
    <w:rsid w:val="00DD0CA5"/>
    <w:rsid w:val="00DD0D5B"/>
    <w:rsid w:val="00DD0EDD"/>
    <w:rsid w:val="00DD1021"/>
    <w:rsid w:val="00DD1116"/>
    <w:rsid w:val="00DD147F"/>
    <w:rsid w:val="00DD1498"/>
    <w:rsid w:val="00DD15BB"/>
    <w:rsid w:val="00DD15D9"/>
    <w:rsid w:val="00DD18CF"/>
    <w:rsid w:val="00DD19AC"/>
    <w:rsid w:val="00DD1AC9"/>
    <w:rsid w:val="00DD1B0A"/>
    <w:rsid w:val="00DD1CC0"/>
    <w:rsid w:val="00DD1D37"/>
    <w:rsid w:val="00DD1FD1"/>
    <w:rsid w:val="00DD1FEA"/>
    <w:rsid w:val="00DD2006"/>
    <w:rsid w:val="00DD2040"/>
    <w:rsid w:val="00DD206E"/>
    <w:rsid w:val="00DD214E"/>
    <w:rsid w:val="00DD2228"/>
    <w:rsid w:val="00DD23CD"/>
    <w:rsid w:val="00DD2466"/>
    <w:rsid w:val="00DD246A"/>
    <w:rsid w:val="00DD263A"/>
    <w:rsid w:val="00DD29F0"/>
    <w:rsid w:val="00DD2DD2"/>
    <w:rsid w:val="00DD2E67"/>
    <w:rsid w:val="00DD2FCE"/>
    <w:rsid w:val="00DD329F"/>
    <w:rsid w:val="00DD33D4"/>
    <w:rsid w:val="00DD3479"/>
    <w:rsid w:val="00DD384D"/>
    <w:rsid w:val="00DD38BD"/>
    <w:rsid w:val="00DD3DFF"/>
    <w:rsid w:val="00DD3E4B"/>
    <w:rsid w:val="00DD3F6C"/>
    <w:rsid w:val="00DD41EB"/>
    <w:rsid w:val="00DD4276"/>
    <w:rsid w:val="00DD44B5"/>
    <w:rsid w:val="00DD4839"/>
    <w:rsid w:val="00DD4984"/>
    <w:rsid w:val="00DD498F"/>
    <w:rsid w:val="00DD4AE7"/>
    <w:rsid w:val="00DD5008"/>
    <w:rsid w:val="00DD509D"/>
    <w:rsid w:val="00DD544A"/>
    <w:rsid w:val="00DD5741"/>
    <w:rsid w:val="00DD6079"/>
    <w:rsid w:val="00DD6328"/>
    <w:rsid w:val="00DD659F"/>
    <w:rsid w:val="00DD65AC"/>
    <w:rsid w:val="00DD682A"/>
    <w:rsid w:val="00DD6B54"/>
    <w:rsid w:val="00DD6C3E"/>
    <w:rsid w:val="00DD7035"/>
    <w:rsid w:val="00DD70C2"/>
    <w:rsid w:val="00DD7467"/>
    <w:rsid w:val="00DD74D9"/>
    <w:rsid w:val="00DD7548"/>
    <w:rsid w:val="00DD76E1"/>
    <w:rsid w:val="00DD7980"/>
    <w:rsid w:val="00DD79AB"/>
    <w:rsid w:val="00DD7E91"/>
    <w:rsid w:val="00DE007B"/>
    <w:rsid w:val="00DE04E3"/>
    <w:rsid w:val="00DE07BB"/>
    <w:rsid w:val="00DE0818"/>
    <w:rsid w:val="00DE0A4C"/>
    <w:rsid w:val="00DE0A6B"/>
    <w:rsid w:val="00DE0BB5"/>
    <w:rsid w:val="00DE1596"/>
    <w:rsid w:val="00DE1B3C"/>
    <w:rsid w:val="00DE1C83"/>
    <w:rsid w:val="00DE1F0D"/>
    <w:rsid w:val="00DE21F3"/>
    <w:rsid w:val="00DE25B1"/>
    <w:rsid w:val="00DE25DF"/>
    <w:rsid w:val="00DE2602"/>
    <w:rsid w:val="00DE26CD"/>
    <w:rsid w:val="00DE2785"/>
    <w:rsid w:val="00DE286A"/>
    <w:rsid w:val="00DE2A5F"/>
    <w:rsid w:val="00DE2A83"/>
    <w:rsid w:val="00DE2CFE"/>
    <w:rsid w:val="00DE304A"/>
    <w:rsid w:val="00DE3B86"/>
    <w:rsid w:val="00DE3BC0"/>
    <w:rsid w:val="00DE3BDE"/>
    <w:rsid w:val="00DE4014"/>
    <w:rsid w:val="00DE405E"/>
    <w:rsid w:val="00DE417E"/>
    <w:rsid w:val="00DE41A8"/>
    <w:rsid w:val="00DE4297"/>
    <w:rsid w:val="00DE46CF"/>
    <w:rsid w:val="00DE4754"/>
    <w:rsid w:val="00DE4859"/>
    <w:rsid w:val="00DE4882"/>
    <w:rsid w:val="00DE4892"/>
    <w:rsid w:val="00DE494C"/>
    <w:rsid w:val="00DE4C08"/>
    <w:rsid w:val="00DE5021"/>
    <w:rsid w:val="00DE50B3"/>
    <w:rsid w:val="00DE50B8"/>
    <w:rsid w:val="00DE5241"/>
    <w:rsid w:val="00DE5273"/>
    <w:rsid w:val="00DE52A0"/>
    <w:rsid w:val="00DE582E"/>
    <w:rsid w:val="00DE59C6"/>
    <w:rsid w:val="00DE5A45"/>
    <w:rsid w:val="00DE5C8B"/>
    <w:rsid w:val="00DE5CD3"/>
    <w:rsid w:val="00DE5FBA"/>
    <w:rsid w:val="00DE62D8"/>
    <w:rsid w:val="00DE667D"/>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E9"/>
    <w:rsid w:val="00DF09DA"/>
    <w:rsid w:val="00DF0F21"/>
    <w:rsid w:val="00DF1270"/>
    <w:rsid w:val="00DF12DB"/>
    <w:rsid w:val="00DF16D2"/>
    <w:rsid w:val="00DF2017"/>
    <w:rsid w:val="00DF2485"/>
    <w:rsid w:val="00DF24E2"/>
    <w:rsid w:val="00DF252C"/>
    <w:rsid w:val="00DF278D"/>
    <w:rsid w:val="00DF280E"/>
    <w:rsid w:val="00DF2C04"/>
    <w:rsid w:val="00DF2C0C"/>
    <w:rsid w:val="00DF2D0A"/>
    <w:rsid w:val="00DF2EFC"/>
    <w:rsid w:val="00DF2FD5"/>
    <w:rsid w:val="00DF305E"/>
    <w:rsid w:val="00DF3235"/>
    <w:rsid w:val="00DF331B"/>
    <w:rsid w:val="00DF3444"/>
    <w:rsid w:val="00DF36CE"/>
    <w:rsid w:val="00DF3943"/>
    <w:rsid w:val="00DF3945"/>
    <w:rsid w:val="00DF3B4E"/>
    <w:rsid w:val="00DF3C8D"/>
    <w:rsid w:val="00DF3CAF"/>
    <w:rsid w:val="00DF3D56"/>
    <w:rsid w:val="00DF3D9B"/>
    <w:rsid w:val="00DF3EC5"/>
    <w:rsid w:val="00DF3F54"/>
    <w:rsid w:val="00DF4436"/>
    <w:rsid w:val="00DF44BB"/>
    <w:rsid w:val="00DF4500"/>
    <w:rsid w:val="00DF46B1"/>
    <w:rsid w:val="00DF4A6A"/>
    <w:rsid w:val="00DF501B"/>
    <w:rsid w:val="00DF56C5"/>
    <w:rsid w:val="00DF57AB"/>
    <w:rsid w:val="00DF5A78"/>
    <w:rsid w:val="00DF5A82"/>
    <w:rsid w:val="00DF5B67"/>
    <w:rsid w:val="00DF5B70"/>
    <w:rsid w:val="00DF5B7F"/>
    <w:rsid w:val="00DF5C27"/>
    <w:rsid w:val="00DF6023"/>
    <w:rsid w:val="00DF69BE"/>
    <w:rsid w:val="00DF6CCC"/>
    <w:rsid w:val="00DF6CDE"/>
    <w:rsid w:val="00DF6DA7"/>
    <w:rsid w:val="00DF6DE0"/>
    <w:rsid w:val="00DF6F0B"/>
    <w:rsid w:val="00DF6F36"/>
    <w:rsid w:val="00DF73F9"/>
    <w:rsid w:val="00DF76DC"/>
    <w:rsid w:val="00DF7A33"/>
    <w:rsid w:val="00DF7B9E"/>
    <w:rsid w:val="00DF7BDE"/>
    <w:rsid w:val="00DF7CE4"/>
    <w:rsid w:val="00E00037"/>
    <w:rsid w:val="00E000CB"/>
    <w:rsid w:val="00E00580"/>
    <w:rsid w:val="00E00802"/>
    <w:rsid w:val="00E00D9F"/>
    <w:rsid w:val="00E01001"/>
    <w:rsid w:val="00E0101C"/>
    <w:rsid w:val="00E01105"/>
    <w:rsid w:val="00E01640"/>
    <w:rsid w:val="00E019D9"/>
    <w:rsid w:val="00E01B9B"/>
    <w:rsid w:val="00E01C22"/>
    <w:rsid w:val="00E01F4A"/>
    <w:rsid w:val="00E01F4E"/>
    <w:rsid w:val="00E01F8D"/>
    <w:rsid w:val="00E020E2"/>
    <w:rsid w:val="00E024D5"/>
    <w:rsid w:val="00E025EF"/>
    <w:rsid w:val="00E02645"/>
    <w:rsid w:val="00E02C23"/>
    <w:rsid w:val="00E0303B"/>
    <w:rsid w:val="00E034CA"/>
    <w:rsid w:val="00E0366B"/>
    <w:rsid w:val="00E036FC"/>
    <w:rsid w:val="00E03A7C"/>
    <w:rsid w:val="00E03CB0"/>
    <w:rsid w:val="00E03EFB"/>
    <w:rsid w:val="00E03F3E"/>
    <w:rsid w:val="00E03FDC"/>
    <w:rsid w:val="00E040B0"/>
    <w:rsid w:val="00E04125"/>
    <w:rsid w:val="00E043E3"/>
    <w:rsid w:val="00E04911"/>
    <w:rsid w:val="00E04E39"/>
    <w:rsid w:val="00E04E4D"/>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BF7"/>
    <w:rsid w:val="00E100D1"/>
    <w:rsid w:val="00E103E5"/>
    <w:rsid w:val="00E1041B"/>
    <w:rsid w:val="00E104AD"/>
    <w:rsid w:val="00E10522"/>
    <w:rsid w:val="00E1098F"/>
    <w:rsid w:val="00E10F88"/>
    <w:rsid w:val="00E11A94"/>
    <w:rsid w:val="00E11D56"/>
    <w:rsid w:val="00E11DBE"/>
    <w:rsid w:val="00E11F88"/>
    <w:rsid w:val="00E124B1"/>
    <w:rsid w:val="00E1250F"/>
    <w:rsid w:val="00E12517"/>
    <w:rsid w:val="00E12538"/>
    <w:rsid w:val="00E126B0"/>
    <w:rsid w:val="00E1270E"/>
    <w:rsid w:val="00E1271C"/>
    <w:rsid w:val="00E12A02"/>
    <w:rsid w:val="00E12F80"/>
    <w:rsid w:val="00E1315B"/>
    <w:rsid w:val="00E13485"/>
    <w:rsid w:val="00E134D6"/>
    <w:rsid w:val="00E13581"/>
    <w:rsid w:val="00E13C3D"/>
    <w:rsid w:val="00E1424F"/>
    <w:rsid w:val="00E144A2"/>
    <w:rsid w:val="00E1489F"/>
    <w:rsid w:val="00E14EB9"/>
    <w:rsid w:val="00E1520B"/>
    <w:rsid w:val="00E15343"/>
    <w:rsid w:val="00E1546D"/>
    <w:rsid w:val="00E15491"/>
    <w:rsid w:val="00E15510"/>
    <w:rsid w:val="00E158E2"/>
    <w:rsid w:val="00E15AF0"/>
    <w:rsid w:val="00E15DFB"/>
    <w:rsid w:val="00E15F80"/>
    <w:rsid w:val="00E15F9B"/>
    <w:rsid w:val="00E164B8"/>
    <w:rsid w:val="00E16CDC"/>
    <w:rsid w:val="00E170A3"/>
    <w:rsid w:val="00E1731D"/>
    <w:rsid w:val="00E175F7"/>
    <w:rsid w:val="00E1776D"/>
    <w:rsid w:val="00E17969"/>
    <w:rsid w:val="00E179B4"/>
    <w:rsid w:val="00E17C51"/>
    <w:rsid w:val="00E17F64"/>
    <w:rsid w:val="00E2007F"/>
    <w:rsid w:val="00E200E4"/>
    <w:rsid w:val="00E20112"/>
    <w:rsid w:val="00E2040B"/>
    <w:rsid w:val="00E2075A"/>
    <w:rsid w:val="00E20775"/>
    <w:rsid w:val="00E20A48"/>
    <w:rsid w:val="00E20C7B"/>
    <w:rsid w:val="00E20F25"/>
    <w:rsid w:val="00E2114D"/>
    <w:rsid w:val="00E212CA"/>
    <w:rsid w:val="00E21630"/>
    <w:rsid w:val="00E21A09"/>
    <w:rsid w:val="00E21A92"/>
    <w:rsid w:val="00E21BAE"/>
    <w:rsid w:val="00E220E0"/>
    <w:rsid w:val="00E2247D"/>
    <w:rsid w:val="00E22579"/>
    <w:rsid w:val="00E22629"/>
    <w:rsid w:val="00E22783"/>
    <w:rsid w:val="00E227A6"/>
    <w:rsid w:val="00E2284B"/>
    <w:rsid w:val="00E22C5B"/>
    <w:rsid w:val="00E22F0B"/>
    <w:rsid w:val="00E22F4E"/>
    <w:rsid w:val="00E232D5"/>
    <w:rsid w:val="00E235D1"/>
    <w:rsid w:val="00E2378D"/>
    <w:rsid w:val="00E2399B"/>
    <w:rsid w:val="00E23A5B"/>
    <w:rsid w:val="00E23D9D"/>
    <w:rsid w:val="00E240AF"/>
    <w:rsid w:val="00E241B4"/>
    <w:rsid w:val="00E241B6"/>
    <w:rsid w:val="00E241BA"/>
    <w:rsid w:val="00E24206"/>
    <w:rsid w:val="00E2436F"/>
    <w:rsid w:val="00E245AE"/>
    <w:rsid w:val="00E247E2"/>
    <w:rsid w:val="00E2484E"/>
    <w:rsid w:val="00E24AAD"/>
    <w:rsid w:val="00E24E69"/>
    <w:rsid w:val="00E2521B"/>
    <w:rsid w:val="00E2563B"/>
    <w:rsid w:val="00E2583E"/>
    <w:rsid w:val="00E258C1"/>
    <w:rsid w:val="00E25A09"/>
    <w:rsid w:val="00E25F5E"/>
    <w:rsid w:val="00E26025"/>
    <w:rsid w:val="00E26269"/>
    <w:rsid w:val="00E262E7"/>
    <w:rsid w:val="00E263AE"/>
    <w:rsid w:val="00E2657A"/>
    <w:rsid w:val="00E26594"/>
    <w:rsid w:val="00E265AA"/>
    <w:rsid w:val="00E265F7"/>
    <w:rsid w:val="00E268B8"/>
    <w:rsid w:val="00E26D11"/>
    <w:rsid w:val="00E26DAC"/>
    <w:rsid w:val="00E26F46"/>
    <w:rsid w:val="00E27426"/>
    <w:rsid w:val="00E27498"/>
    <w:rsid w:val="00E274B8"/>
    <w:rsid w:val="00E2750A"/>
    <w:rsid w:val="00E275C5"/>
    <w:rsid w:val="00E27911"/>
    <w:rsid w:val="00E27CFE"/>
    <w:rsid w:val="00E301E8"/>
    <w:rsid w:val="00E30237"/>
    <w:rsid w:val="00E303F6"/>
    <w:rsid w:val="00E305AB"/>
    <w:rsid w:val="00E307F7"/>
    <w:rsid w:val="00E30A19"/>
    <w:rsid w:val="00E30A5F"/>
    <w:rsid w:val="00E30C13"/>
    <w:rsid w:val="00E30C31"/>
    <w:rsid w:val="00E30CE2"/>
    <w:rsid w:val="00E30DE5"/>
    <w:rsid w:val="00E31083"/>
    <w:rsid w:val="00E3129D"/>
    <w:rsid w:val="00E3130C"/>
    <w:rsid w:val="00E313A8"/>
    <w:rsid w:val="00E313C2"/>
    <w:rsid w:val="00E31525"/>
    <w:rsid w:val="00E31BC3"/>
    <w:rsid w:val="00E31C9B"/>
    <w:rsid w:val="00E31D9D"/>
    <w:rsid w:val="00E31DE6"/>
    <w:rsid w:val="00E31DFC"/>
    <w:rsid w:val="00E32142"/>
    <w:rsid w:val="00E32A4C"/>
    <w:rsid w:val="00E32DC2"/>
    <w:rsid w:val="00E33449"/>
    <w:rsid w:val="00E339AD"/>
    <w:rsid w:val="00E33E63"/>
    <w:rsid w:val="00E34093"/>
    <w:rsid w:val="00E3413F"/>
    <w:rsid w:val="00E341AF"/>
    <w:rsid w:val="00E34282"/>
    <w:rsid w:val="00E3437C"/>
    <w:rsid w:val="00E344CD"/>
    <w:rsid w:val="00E34522"/>
    <w:rsid w:val="00E34F20"/>
    <w:rsid w:val="00E350C8"/>
    <w:rsid w:val="00E3557A"/>
    <w:rsid w:val="00E35675"/>
    <w:rsid w:val="00E358C5"/>
    <w:rsid w:val="00E35AFC"/>
    <w:rsid w:val="00E35B3C"/>
    <w:rsid w:val="00E35B49"/>
    <w:rsid w:val="00E360D3"/>
    <w:rsid w:val="00E3623B"/>
    <w:rsid w:val="00E362C2"/>
    <w:rsid w:val="00E3638A"/>
    <w:rsid w:val="00E3648B"/>
    <w:rsid w:val="00E3652A"/>
    <w:rsid w:val="00E36927"/>
    <w:rsid w:val="00E36AA7"/>
    <w:rsid w:val="00E36D8A"/>
    <w:rsid w:val="00E36FA2"/>
    <w:rsid w:val="00E37024"/>
    <w:rsid w:val="00E370AE"/>
    <w:rsid w:val="00E3715F"/>
    <w:rsid w:val="00E37C7C"/>
    <w:rsid w:val="00E37E96"/>
    <w:rsid w:val="00E40177"/>
    <w:rsid w:val="00E4019E"/>
    <w:rsid w:val="00E403AF"/>
    <w:rsid w:val="00E405C3"/>
    <w:rsid w:val="00E406C8"/>
    <w:rsid w:val="00E40A01"/>
    <w:rsid w:val="00E40B50"/>
    <w:rsid w:val="00E40E69"/>
    <w:rsid w:val="00E40F1D"/>
    <w:rsid w:val="00E41253"/>
    <w:rsid w:val="00E41267"/>
    <w:rsid w:val="00E413A6"/>
    <w:rsid w:val="00E414BC"/>
    <w:rsid w:val="00E417A5"/>
    <w:rsid w:val="00E41996"/>
    <w:rsid w:val="00E419B7"/>
    <w:rsid w:val="00E41A9E"/>
    <w:rsid w:val="00E41CFF"/>
    <w:rsid w:val="00E41D11"/>
    <w:rsid w:val="00E420F6"/>
    <w:rsid w:val="00E42146"/>
    <w:rsid w:val="00E42176"/>
    <w:rsid w:val="00E425DC"/>
    <w:rsid w:val="00E4277E"/>
    <w:rsid w:val="00E4287E"/>
    <w:rsid w:val="00E4291B"/>
    <w:rsid w:val="00E42B10"/>
    <w:rsid w:val="00E42C67"/>
    <w:rsid w:val="00E42E67"/>
    <w:rsid w:val="00E42EBB"/>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51E6"/>
    <w:rsid w:val="00E45245"/>
    <w:rsid w:val="00E454D7"/>
    <w:rsid w:val="00E456A9"/>
    <w:rsid w:val="00E45B05"/>
    <w:rsid w:val="00E45BF8"/>
    <w:rsid w:val="00E45D18"/>
    <w:rsid w:val="00E45D8D"/>
    <w:rsid w:val="00E46145"/>
    <w:rsid w:val="00E463D0"/>
    <w:rsid w:val="00E46470"/>
    <w:rsid w:val="00E467B1"/>
    <w:rsid w:val="00E468AD"/>
    <w:rsid w:val="00E46AAE"/>
    <w:rsid w:val="00E46E65"/>
    <w:rsid w:val="00E47328"/>
    <w:rsid w:val="00E47759"/>
    <w:rsid w:val="00E47B97"/>
    <w:rsid w:val="00E47D1B"/>
    <w:rsid w:val="00E47F37"/>
    <w:rsid w:val="00E5001E"/>
    <w:rsid w:val="00E5044E"/>
    <w:rsid w:val="00E5052F"/>
    <w:rsid w:val="00E50626"/>
    <w:rsid w:val="00E506C6"/>
    <w:rsid w:val="00E507C5"/>
    <w:rsid w:val="00E51086"/>
    <w:rsid w:val="00E513D7"/>
    <w:rsid w:val="00E51456"/>
    <w:rsid w:val="00E518FE"/>
    <w:rsid w:val="00E51984"/>
    <w:rsid w:val="00E51E62"/>
    <w:rsid w:val="00E51E8E"/>
    <w:rsid w:val="00E52031"/>
    <w:rsid w:val="00E520F8"/>
    <w:rsid w:val="00E52316"/>
    <w:rsid w:val="00E52408"/>
    <w:rsid w:val="00E527A5"/>
    <w:rsid w:val="00E52AB7"/>
    <w:rsid w:val="00E52CCA"/>
    <w:rsid w:val="00E53235"/>
    <w:rsid w:val="00E532BE"/>
    <w:rsid w:val="00E53438"/>
    <w:rsid w:val="00E53446"/>
    <w:rsid w:val="00E535BC"/>
    <w:rsid w:val="00E535F3"/>
    <w:rsid w:val="00E5363F"/>
    <w:rsid w:val="00E53743"/>
    <w:rsid w:val="00E53831"/>
    <w:rsid w:val="00E538DA"/>
    <w:rsid w:val="00E53A08"/>
    <w:rsid w:val="00E53A0B"/>
    <w:rsid w:val="00E53BE0"/>
    <w:rsid w:val="00E53CA4"/>
    <w:rsid w:val="00E53D2A"/>
    <w:rsid w:val="00E53E68"/>
    <w:rsid w:val="00E53EFE"/>
    <w:rsid w:val="00E544EA"/>
    <w:rsid w:val="00E545C7"/>
    <w:rsid w:val="00E5468A"/>
    <w:rsid w:val="00E54752"/>
    <w:rsid w:val="00E548E0"/>
    <w:rsid w:val="00E54A91"/>
    <w:rsid w:val="00E54AB2"/>
    <w:rsid w:val="00E54DE6"/>
    <w:rsid w:val="00E54FCC"/>
    <w:rsid w:val="00E55020"/>
    <w:rsid w:val="00E5513F"/>
    <w:rsid w:val="00E5555C"/>
    <w:rsid w:val="00E55736"/>
    <w:rsid w:val="00E5597C"/>
    <w:rsid w:val="00E565D4"/>
    <w:rsid w:val="00E565E3"/>
    <w:rsid w:val="00E566C4"/>
    <w:rsid w:val="00E56A45"/>
    <w:rsid w:val="00E56C39"/>
    <w:rsid w:val="00E56DA4"/>
    <w:rsid w:val="00E56FC7"/>
    <w:rsid w:val="00E5725B"/>
    <w:rsid w:val="00E574CB"/>
    <w:rsid w:val="00E574CD"/>
    <w:rsid w:val="00E575AB"/>
    <w:rsid w:val="00E5764C"/>
    <w:rsid w:val="00E57888"/>
    <w:rsid w:val="00E578C5"/>
    <w:rsid w:val="00E57EFB"/>
    <w:rsid w:val="00E60035"/>
    <w:rsid w:val="00E6051E"/>
    <w:rsid w:val="00E609B1"/>
    <w:rsid w:val="00E60E32"/>
    <w:rsid w:val="00E60E9E"/>
    <w:rsid w:val="00E60FF7"/>
    <w:rsid w:val="00E61067"/>
    <w:rsid w:val="00E6132B"/>
    <w:rsid w:val="00E6149A"/>
    <w:rsid w:val="00E6179E"/>
    <w:rsid w:val="00E618B9"/>
    <w:rsid w:val="00E618E7"/>
    <w:rsid w:val="00E61DAD"/>
    <w:rsid w:val="00E61DEE"/>
    <w:rsid w:val="00E624D6"/>
    <w:rsid w:val="00E625E5"/>
    <w:rsid w:val="00E62C39"/>
    <w:rsid w:val="00E62C99"/>
    <w:rsid w:val="00E62E89"/>
    <w:rsid w:val="00E62EDE"/>
    <w:rsid w:val="00E62F5D"/>
    <w:rsid w:val="00E633B2"/>
    <w:rsid w:val="00E637E3"/>
    <w:rsid w:val="00E638E0"/>
    <w:rsid w:val="00E63E04"/>
    <w:rsid w:val="00E63FC4"/>
    <w:rsid w:val="00E64098"/>
    <w:rsid w:val="00E641D7"/>
    <w:rsid w:val="00E6422C"/>
    <w:rsid w:val="00E64994"/>
    <w:rsid w:val="00E64B8E"/>
    <w:rsid w:val="00E64DAE"/>
    <w:rsid w:val="00E64F39"/>
    <w:rsid w:val="00E650C7"/>
    <w:rsid w:val="00E65180"/>
    <w:rsid w:val="00E6534D"/>
    <w:rsid w:val="00E654DA"/>
    <w:rsid w:val="00E65614"/>
    <w:rsid w:val="00E65876"/>
    <w:rsid w:val="00E65966"/>
    <w:rsid w:val="00E659E0"/>
    <w:rsid w:val="00E65A90"/>
    <w:rsid w:val="00E65A99"/>
    <w:rsid w:val="00E65AEC"/>
    <w:rsid w:val="00E65B61"/>
    <w:rsid w:val="00E65BBE"/>
    <w:rsid w:val="00E65E54"/>
    <w:rsid w:val="00E65E57"/>
    <w:rsid w:val="00E65ED2"/>
    <w:rsid w:val="00E65EF6"/>
    <w:rsid w:val="00E65F52"/>
    <w:rsid w:val="00E6602E"/>
    <w:rsid w:val="00E66056"/>
    <w:rsid w:val="00E66333"/>
    <w:rsid w:val="00E663F5"/>
    <w:rsid w:val="00E666B4"/>
    <w:rsid w:val="00E666F9"/>
    <w:rsid w:val="00E6690B"/>
    <w:rsid w:val="00E669CD"/>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E92"/>
    <w:rsid w:val="00E70320"/>
    <w:rsid w:val="00E70615"/>
    <w:rsid w:val="00E70887"/>
    <w:rsid w:val="00E70E44"/>
    <w:rsid w:val="00E70EE0"/>
    <w:rsid w:val="00E70F07"/>
    <w:rsid w:val="00E710D0"/>
    <w:rsid w:val="00E711B7"/>
    <w:rsid w:val="00E71366"/>
    <w:rsid w:val="00E71871"/>
    <w:rsid w:val="00E719EA"/>
    <w:rsid w:val="00E71A0B"/>
    <w:rsid w:val="00E72373"/>
    <w:rsid w:val="00E724BF"/>
    <w:rsid w:val="00E72859"/>
    <w:rsid w:val="00E7286C"/>
    <w:rsid w:val="00E72A93"/>
    <w:rsid w:val="00E72FD5"/>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35B"/>
    <w:rsid w:val="00E7545A"/>
    <w:rsid w:val="00E7564D"/>
    <w:rsid w:val="00E75A03"/>
    <w:rsid w:val="00E75ABB"/>
    <w:rsid w:val="00E75AE8"/>
    <w:rsid w:val="00E75DC6"/>
    <w:rsid w:val="00E7603E"/>
    <w:rsid w:val="00E760DC"/>
    <w:rsid w:val="00E761F4"/>
    <w:rsid w:val="00E76345"/>
    <w:rsid w:val="00E766E2"/>
    <w:rsid w:val="00E76B39"/>
    <w:rsid w:val="00E76D54"/>
    <w:rsid w:val="00E77123"/>
    <w:rsid w:val="00E77130"/>
    <w:rsid w:val="00E772A9"/>
    <w:rsid w:val="00E77332"/>
    <w:rsid w:val="00E776B7"/>
    <w:rsid w:val="00E7790B"/>
    <w:rsid w:val="00E77B26"/>
    <w:rsid w:val="00E77CA4"/>
    <w:rsid w:val="00E80359"/>
    <w:rsid w:val="00E80389"/>
    <w:rsid w:val="00E8059F"/>
    <w:rsid w:val="00E80D3C"/>
    <w:rsid w:val="00E80D40"/>
    <w:rsid w:val="00E80DAC"/>
    <w:rsid w:val="00E80FD5"/>
    <w:rsid w:val="00E810E5"/>
    <w:rsid w:val="00E811BC"/>
    <w:rsid w:val="00E81247"/>
    <w:rsid w:val="00E815D9"/>
    <w:rsid w:val="00E81826"/>
    <w:rsid w:val="00E818AC"/>
    <w:rsid w:val="00E818C4"/>
    <w:rsid w:val="00E818FF"/>
    <w:rsid w:val="00E81C28"/>
    <w:rsid w:val="00E8209B"/>
    <w:rsid w:val="00E82213"/>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525C"/>
    <w:rsid w:val="00E852A6"/>
    <w:rsid w:val="00E8533B"/>
    <w:rsid w:val="00E85442"/>
    <w:rsid w:val="00E854FC"/>
    <w:rsid w:val="00E85747"/>
    <w:rsid w:val="00E857ED"/>
    <w:rsid w:val="00E86173"/>
    <w:rsid w:val="00E863FF"/>
    <w:rsid w:val="00E86752"/>
    <w:rsid w:val="00E86948"/>
    <w:rsid w:val="00E869D8"/>
    <w:rsid w:val="00E86AE7"/>
    <w:rsid w:val="00E87165"/>
    <w:rsid w:val="00E875D5"/>
    <w:rsid w:val="00E877AB"/>
    <w:rsid w:val="00E877BA"/>
    <w:rsid w:val="00E8795D"/>
    <w:rsid w:val="00E87C17"/>
    <w:rsid w:val="00E9034B"/>
    <w:rsid w:val="00E90407"/>
    <w:rsid w:val="00E90463"/>
    <w:rsid w:val="00E90575"/>
    <w:rsid w:val="00E905C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D03"/>
    <w:rsid w:val="00E92D6F"/>
    <w:rsid w:val="00E92EC8"/>
    <w:rsid w:val="00E93287"/>
    <w:rsid w:val="00E9328B"/>
    <w:rsid w:val="00E9351C"/>
    <w:rsid w:val="00E93756"/>
    <w:rsid w:val="00E938CD"/>
    <w:rsid w:val="00E938F2"/>
    <w:rsid w:val="00E93C81"/>
    <w:rsid w:val="00E93DA8"/>
    <w:rsid w:val="00E940B4"/>
    <w:rsid w:val="00E943E7"/>
    <w:rsid w:val="00E9449A"/>
    <w:rsid w:val="00E944A3"/>
    <w:rsid w:val="00E94523"/>
    <w:rsid w:val="00E9457F"/>
    <w:rsid w:val="00E94614"/>
    <w:rsid w:val="00E9468A"/>
    <w:rsid w:val="00E94A7F"/>
    <w:rsid w:val="00E94A9B"/>
    <w:rsid w:val="00E94CD4"/>
    <w:rsid w:val="00E94EC0"/>
    <w:rsid w:val="00E94F28"/>
    <w:rsid w:val="00E94F3F"/>
    <w:rsid w:val="00E94F8E"/>
    <w:rsid w:val="00E95073"/>
    <w:rsid w:val="00E9558F"/>
    <w:rsid w:val="00E955FD"/>
    <w:rsid w:val="00E9573B"/>
    <w:rsid w:val="00E95F84"/>
    <w:rsid w:val="00E96669"/>
    <w:rsid w:val="00E967F7"/>
    <w:rsid w:val="00E96CC9"/>
    <w:rsid w:val="00E96D74"/>
    <w:rsid w:val="00E96D83"/>
    <w:rsid w:val="00E9715B"/>
    <w:rsid w:val="00E971F5"/>
    <w:rsid w:val="00E97245"/>
    <w:rsid w:val="00E97542"/>
    <w:rsid w:val="00E97741"/>
    <w:rsid w:val="00E97ACF"/>
    <w:rsid w:val="00E97CAC"/>
    <w:rsid w:val="00E97DDB"/>
    <w:rsid w:val="00E97FFA"/>
    <w:rsid w:val="00E97FFC"/>
    <w:rsid w:val="00EA00AE"/>
    <w:rsid w:val="00EA0695"/>
    <w:rsid w:val="00EA0802"/>
    <w:rsid w:val="00EA0B10"/>
    <w:rsid w:val="00EA1028"/>
    <w:rsid w:val="00EA13B2"/>
    <w:rsid w:val="00EA1463"/>
    <w:rsid w:val="00EA169C"/>
    <w:rsid w:val="00EA17D7"/>
    <w:rsid w:val="00EA1831"/>
    <w:rsid w:val="00EA196B"/>
    <w:rsid w:val="00EA1C64"/>
    <w:rsid w:val="00EA2031"/>
    <w:rsid w:val="00EA2611"/>
    <w:rsid w:val="00EA2738"/>
    <w:rsid w:val="00EA275A"/>
    <w:rsid w:val="00EA28EA"/>
    <w:rsid w:val="00EA2C33"/>
    <w:rsid w:val="00EA3008"/>
    <w:rsid w:val="00EA326B"/>
    <w:rsid w:val="00EA3386"/>
    <w:rsid w:val="00EA33D8"/>
    <w:rsid w:val="00EA388F"/>
    <w:rsid w:val="00EA3A87"/>
    <w:rsid w:val="00EA3C83"/>
    <w:rsid w:val="00EA3D3C"/>
    <w:rsid w:val="00EA3D7D"/>
    <w:rsid w:val="00EA3E5C"/>
    <w:rsid w:val="00EA4011"/>
    <w:rsid w:val="00EA4031"/>
    <w:rsid w:val="00EA4462"/>
    <w:rsid w:val="00EA4552"/>
    <w:rsid w:val="00EA46DE"/>
    <w:rsid w:val="00EA4A96"/>
    <w:rsid w:val="00EA4BEC"/>
    <w:rsid w:val="00EA4C57"/>
    <w:rsid w:val="00EA4CE5"/>
    <w:rsid w:val="00EA503D"/>
    <w:rsid w:val="00EA508E"/>
    <w:rsid w:val="00EA52EE"/>
    <w:rsid w:val="00EA530B"/>
    <w:rsid w:val="00EA54D9"/>
    <w:rsid w:val="00EA56FC"/>
    <w:rsid w:val="00EA5816"/>
    <w:rsid w:val="00EA59B7"/>
    <w:rsid w:val="00EA5A9C"/>
    <w:rsid w:val="00EA5BDD"/>
    <w:rsid w:val="00EA5C01"/>
    <w:rsid w:val="00EA5E7C"/>
    <w:rsid w:val="00EA5EB0"/>
    <w:rsid w:val="00EA6072"/>
    <w:rsid w:val="00EA62D3"/>
    <w:rsid w:val="00EA6701"/>
    <w:rsid w:val="00EA67B3"/>
    <w:rsid w:val="00EA6A73"/>
    <w:rsid w:val="00EA6D30"/>
    <w:rsid w:val="00EA6F75"/>
    <w:rsid w:val="00EA6FB5"/>
    <w:rsid w:val="00EA6FC6"/>
    <w:rsid w:val="00EA712D"/>
    <w:rsid w:val="00EA732B"/>
    <w:rsid w:val="00EA7361"/>
    <w:rsid w:val="00EA74E7"/>
    <w:rsid w:val="00EA76D5"/>
    <w:rsid w:val="00EA780F"/>
    <w:rsid w:val="00EA7A50"/>
    <w:rsid w:val="00EA7B2A"/>
    <w:rsid w:val="00EA7CB6"/>
    <w:rsid w:val="00EA7FBE"/>
    <w:rsid w:val="00EB0140"/>
    <w:rsid w:val="00EB0348"/>
    <w:rsid w:val="00EB04FA"/>
    <w:rsid w:val="00EB0526"/>
    <w:rsid w:val="00EB078E"/>
    <w:rsid w:val="00EB0A53"/>
    <w:rsid w:val="00EB0AA9"/>
    <w:rsid w:val="00EB0C59"/>
    <w:rsid w:val="00EB0DAA"/>
    <w:rsid w:val="00EB0F6E"/>
    <w:rsid w:val="00EB1044"/>
    <w:rsid w:val="00EB10F4"/>
    <w:rsid w:val="00EB1146"/>
    <w:rsid w:val="00EB1328"/>
    <w:rsid w:val="00EB1701"/>
    <w:rsid w:val="00EB1CCA"/>
    <w:rsid w:val="00EB2078"/>
    <w:rsid w:val="00EB21BE"/>
    <w:rsid w:val="00EB22CA"/>
    <w:rsid w:val="00EB2464"/>
    <w:rsid w:val="00EB2777"/>
    <w:rsid w:val="00EB311F"/>
    <w:rsid w:val="00EB326E"/>
    <w:rsid w:val="00EB392C"/>
    <w:rsid w:val="00EB3A4D"/>
    <w:rsid w:val="00EB3DA8"/>
    <w:rsid w:val="00EB3DC7"/>
    <w:rsid w:val="00EB3FB7"/>
    <w:rsid w:val="00EB401D"/>
    <w:rsid w:val="00EB418D"/>
    <w:rsid w:val="00EB43A8"/>
    <w:rsid w:val="00EB44FE"/>
    <w:rsid w:val="00EB4678"/>
    <w:rsid w:val="00EB4882"/>
    <w:rsid w:val="00EB4B90"/>
    <w:rsid w:val="00EB4C30"/>
    <w:rsid w:val="00EB4F10"/>
    <w:rsid w:val="00EB502A"/>
    <w:rsid w:val="00EB518A"/>
    <w:rsid w:val="00EB5259"/>
    <w:rsid w:val="00EB5288"/>
    <w:rsid w:val="00EB528C"/>
    <w:rsid w:val="00EB53D9"/>
    <w:rsid w:val="00EB54B8"/>
    <w:rsid w:val="00EB54E6"/>
    <w:rsid w:val="00EB5560"/>
    <w:rsid w:val="00EB561A"/>
    <w:rsid w:val="00EB5A3F"/>
    <w:rsid w:val="00EB6046"/>
    <w:rsid w:val="00EB6449"/>
    <w:rsid w:val="00EB6946"/>
    <w:rsid w:val="00EB6CCF"/>
    <w:rsid w:val="00EB6CFE"/>
    <w:rsid w:val="00EB6EB6"/>
    <w:rsid w:val="00EB70AD"/>
    <w:rsid w:val="00EB710C"/>
    <w:rsid w:val="00EB7127"/>
    <w:rsid w:val="00EB738E"/>
    <w:rsid w:val="00EB73D5"/>
    <w:rsid w:val="00EB76FD"/>
    <w:rsid w:val="00EB799A"/>
    <w:rsid w:val="00EB7A03"/>
    <w:rsid w:val="00EB7B89"/>
    <w:rsid w:val="00EB7CB4"/>
    <w:rsid w:val="00EB7CEF"/>
    <w:rsid w:val="00EB7ECD"/>
    <w:rsid w:val="00EC0237"/>
    <w:rsid w:val="00EC0599"/>
    <w:rsid w:val="00EC059B"/>
    <w:rsid w:val="00EC09B3"/>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C36"/>
    <w:rsid w:val="00EC1CCB"/>
    <w:rsid w:val="00EC20C1"/>
    <w:rsid w:val="00EC20EE"/>
    <w:rsid w:val="00EC22CB"/>
    <w:rsid w:val="00EC23B3"/>
    <w:rsid w:val="00EC23B9"/>
    <w:rsid w:val="00EC2A32"/>
    <w:rsid w:val="00EC2B27"/>
    <w:rsid w:val="00EC2B31"/>
    <w:rsid w:val="00EC2D95"/>
    <w:rsid w:val="00EC2EA4"/>
    <w:rsid w:val="00EC3333"/>
    <w:rsid w:val="00EC33B8"/>
    <w:rsid w:val="00EC343B"/>
    <w:rsid w:val="00EC368C"/>
    <w:rsid w:val="00EC3709"/>
    <w:rsid w:val="00EC385C"/>
    <w:rsid w:val="00EC39AD"/>
    <w:rsid w:val="00EC3C3E"/>
    <w:rsid w:val="00EC3E31"/>
    <w:rsid w:val="00EC3F74"/>
    <w:rsid w:val="00EC3F8F"/>
    <w:rsid w:val="00EC41D2"/>
    <w:rsid w:val="00EC432E"/>
    <w:rsid w:val="00EC4421"/>
    <w:rsid w:val="00EC464B"/>
    <w:rsid w:val="00EC46BC"/>
    <w:rsid w:val="00EC4AA6"/>
    <w:rsid w:val="00EC4D56"/>
    <w:rsid w:val="00EC4DCE"/>
    <w:rsid w:val="00EC51C8"/>
    <w:rsid w:val="00EC52D5"/>
    <w:rsid w:val="00EC5416"/>
    <w:rsid w:val="00EC55B8"/>
    <w:rsid w:val="00EC5605"/>
    <w:rsid w:val="00EC56A6"/>
    <w:rsid w:val="00EC5E05"/>
    <w:rsid w:val="00EC5EA3"/>
    <w:rsid w:val="00EC671E"/>
    <w:rsid w:val="00EC6AB5"/>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B2B"/>
    <w:rsid w:val="00ED1DD5"/>
    <w:rsid w:val="00ED2172"/>
    <w:rsid w:val="00ED2445"/>
    <w:rsid w:val="00ED2505"/>
    <w:rsid w:val="00ED2646"/>
    <w:rsid w:val="00ED26A1"/>
    <w:rsid w:val="00ED28D3"/>
    <w:rsid w:val="00ED2965"/>
    <w:rsid w:val="00ED297E"/>
    <w:rsid w:val="00ED2B05"/>
    <w:rsid w:val="00ED2C16"/>
    <w:rsid w:val="00ED2D81"/>
    <w:rsid w:val="00ED2EAC"/>
    <w:rsid w:val="00ED306B"/>
    <w:rsid w:val="00ED35D7"/>
    <w:rsid w:val="00ED35DB"/>
    <w:rsid w:val="00ED3729"/>
    <w:rsid w:val="00ED3BD4"/>
    <w:rsid w:val="00ED4044"/>
    <w:rsid w:val="00ED412E"/>
    <w:rsid w:val="00ED4E78"/>
    <w:rsid w:val="00ED4EB6"/>
    <w:rsid w:val="00ED4F2E"/>
    <w:rsid w:val="00ED508C"/>
    <w:rsid w:val="00ED50E2"/>
    <w:rsid w:val="00ED5242"/>
    <w:rsid w:val="00ED5621"/>
    <w:rsid w:val="00ED5AAF"/>
    <w:rsid w:val="00ED5AE3"/>
    <w:rsid w:val="00ED5AEC"/>
    <w:rsid w:val="00ED5D25"/>
    <w:rsid w:val="00ED63AC"/>
    <w:rsid w:val="00ED648B"/>
    <w:rsid w:val="00ED6586"/>
    <w:rsid w:val="00ED660B"/>
    <w:rsid w:val="00ED67B6"/>
    <w:rsid w:val="00ED6A77"/>
    <w:rsid w:val="00ED6B37"/>
    <w:rsid w:val="00ED6C08"/>
    <w:rsid w:val="00ED6C58"/>
    <w:rsid w:val="00ED6DAC"/>
    <w:rsid w:val="00ED6E24"/>
    <w:rsid w:val="00ED6E83"/>
    <w:rsid w:val="00ED6F9C"/>
    <w:rsid w:val="00ED77CB"/>
    <w:rsid w:val="00ED78AB"/>
    <w:rsid w:val="00ED7A5A"/>
    <w:rsid w:val="00ED7D36"/>
    <w:rsid w:val="00ED7DB8"/>
    <w:rsid w:val="00EE00E9"/>
    <w:rsid w:val="00EE02C1"/>
    <w:rsid w:val="00EE047C"/>
    <w:rsid w:val="00EE05EA"/>
    <w:rsid w:val="00EE070F"/>
    <w:rsid w:val="00EE072F"/>
    <w:rsid w:val="00EE0984"/>
    <w:rsid w:val="00EE09CF"/>
    <w:rsid w:val="00EE09FA"/>
    <w:rsid w:val="00EE0DBC"/>
    <w:rsid w:val="00EE0F4B"/>
    <w:rsid w:val="00EE10C9"/>
    <w:rsid w:val="00EE124E"/>
    <w:rsid w:val="00EE1346"/>
    <w:rsid w:val="00EE1352"/>
    <w:rsid w:val="00EE151B"/>
    <w:rsid w:val="00EE1670"/>
    <w:rsid w:val="00EE1962"/>
    <w:rsid w:val="00EE1972"/>
    <w:rsid w:val="00EE19D9"/>
    <w:rsid w:val="00EE19E2"/>
    <w:rsid w:val="00EE1A4F"/>
    <w:rsid w:val="00EE1C35"/>
    <w:rsid w:val="00EE1CE3"/>
    <w:rsid w:val="00EE1D9D"/>
    <w:rsid w:val="00EE1F0D"/>
    <w:rsid w:val="00EE23B9"/>
    <w:rsid w:val="00EE267B"/>
    <w:rsid w:val="00EE273A"/>
    <w:rsid w:val="00EE27B3"/>
    <w:rsid w:val="00EE2A33"/>
    <w:rsid w:val="00EE33BD"/>
    <w:rsid w:val="00EE3454"/>
    <w:rsid w:val="00EE3682"/>
    <w:rsid w:val="00EE37C3"/>
    <w:rsid w:val="00EE3BD8"/>
    <w:rsid w:val="00EE3EE6"/>
    <w:rsid w:val="00EE418B"/>
    <w:rsid w:val="00EE4545"/>
    <w:rsid w:val="00EE46FF"/>
    <w:rsid w:val="00EE4E18"/>
    <w:rsid w:val="00EE4F69"/>
    <w:rsid w:val="00EE5133"/>
    <w:rsid w:val="00EE522E"/>
    <w:rsid w:val="00EE533E"/>
    <w:rsid w:val="00EE5538"/>
    <w:rsid w:val="00EE56DA"/>
    <w:rsid w:val="00EE589D"/>
    <w:rsid w:val="00EE5C80"/>
    <w:rsid w:val="00EE6017"/>
    <w:rsid w:val="00EE667C"/>
    <w:rsid w:val="00EE67A3"/>
    <w:rsid w:val="00EE688A"/>
    <w:rsid w:val="00EE6BDB"/>
    <w:rsid w:val="00EE6C44"/>
    <w:rsid w:val="00EE6D54"/>
    <w:rsid w:val="00EE7187"/>
    <w:rsid w:val="00EE739F"/>
    <w:rsid w:val="00EE7484"/>
    <w:rsid w:val="00EE7493"/>
    <w:rsid w:val="00EE7A6A"/>
    <w:rsid w:val="00EE7BC3"/>
    <w:rsid w:val="00EE7F05"/>
    <w:rsid w:val="00EF0001"/>
    <w:rsid w:val="00EF041C"/>
    <w:rsid w:val="00EF046C"/>
    <w:rsid w:val="00EF0570"/>
    <w:rsid w:val="00EF07F0"/>
    <w:rsid w:val="00EF08E8"/>
    <w:rsid w:val="00EF08F7"/>
    <w:rsid w:val="00EF09C3"/>
    <w:rsid w:val="00EF0A23"/>
    <w:rsid w:val="00EF0A33"/>
    <w:rsid w:val="00EF0AB6"/>
    <w:rsid w:val="00EF0B3B"/>
    <w:rsid w:val="00EF0BC4"/>
    <w:rsid w:val="00EF0C07"/>
    <w:rsid w:val="00EF0D0C"/>
    <w:rsid w:val="00EF0FA4"/>
    <w:rsid w:val="00EF105F"/>
    <w:rsid w:val="00EF106E"/>
    <w:rsid w:val="00EF1242"/>
    <w:rsid w:val="00EF1273"/>
    <w:rsid w:val="00EF194F"/>
    <w:rsid w:val="00EF19F8"/>
    <w:rsid w:val="00EF1AF9"/>
    <w:rsid w:val="00EF1B0E"/>
    <w:rsid w:val="00EF1D6B"/>
    <w:rsid w:val="00EF1FA1"/>
    <w:rsid w:val="00EF20F0"/>
    <w:rsid w:val="00EF2366"/>
    <w:rsid w:val="00EF24BE"/>
    <w:rsid w:val="00EF2971"/>
    <w:rsid w:val="00EF2A4C"/>
    <w:rsid w:val="00EF2A59"/>
    <w:rsid w:val="00EF2B37"/>
    <w:rsid w:val="00EF2B41"/>
    <w:rsid w:val="00EF3071"/>
    <w:rsid w:val="00EF30E9"/>
    <w:rsid w:val="00EF31B8"/>
    <w:rsid w:val="00EF324C"/>
    <w:rsid w:val="00EF33E3"/>
    <w:rsid w:val="00EF357E"/>
    <w:rsid w:val="00EF3646"/>
    <w:rsid w:val="00EF3664"/>
    <w:rsid w:val="00EF3684"/>
    <w:rsid w:val="00EF379B"/>
    <w:rsid w:val="00EF37DC"/>
    <w:rsid w:val="00EF3856"/>
    <w:rsid w:val="00EF3B8A"/>
    <w:rsid w:val="00EF3D5B"/>
    <w:rsid w:val="00EF443B"/>
    <w:rsid w:val="00EF45D6"/>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50B"/>
    <w:rsid w:val="00EF6793"/>
    <w:rsid w:val="00EF6845"/>
    <w:rsid w:val="00EF6AE4"/>
    <w:rsid w:val="00EF6B19"/>
    <w:rsid w:val="00EF6D0B"/>
    <w:rsid w:val="00EF6D25"/>
    <w:rsid w:val="00EF6DF3"/>
    <w:rsid w:val="00EF71B9"/>
    <w:rsid w:val="00EF72B8"/>
    <w:rsid w:val="00EF74E2"/>
    <w:rsid w:val="00EF752F"/>
    <w:rsid w:val="00EF7816"/>
    <w:rsid w:val="00EF7A9B"/>
    <w:rsid w:val="00EF7CC5"/>
    <w:rsid w:val="00F00118"/>
    <w:rsid w:val="00F00235"/>
    <w:rsid w:val="00F003D1"/>
    <w:rsid w:val="00F00743"/>
    <w:rsid w:val="00F00BF9"/>
    <w:rsid w:val="00F01336"/>
    <w:rsid w:val="00F015EE"/>
    <w:rsid w:val="00F016D2"/>
    <w:rsid w:val="00F01735"/>
    <w:rsid w:val="00F017C7"/>
    <w:rsid w:val="00F018C1"/>
    <w:rsid w:val="00F01914"/>
    <w:rsid w:val="00F01F89"/>
    <w:rsid w:val="00F02083"/>
    <w:rsid w:val="00F02167"/>
    <w:rsid w:val="00F021EC"/>
    <w:rsid w:val="00F0227A"/>
    <w:rsid w:val="00F024A2"/>
    <w:rsid w:val="00F0256C"/>
    <w:rsid w:val="00F02644"/>
    <w:rsid w:val="00F027A4"/>
    <w:rsid w:val="00F0294F"/>
    <w:rsid w:val="00F029B0"/>
    <w:rsid w:val="00F02AD5"/>
    <w:rsid w:val="00F02AF6"/>
    <w:rsid w:val="00F02B98"/>
    <w:rsid w:val="00F03252"/>
    <w:rsid w:val="00F0326B"/>
    <w:rsid w:val="00F0349F"/>
    <w:rsid w:val="00F0354E"/>
    <w:rsid w:val="00F035FD"/>
    <w:rsid w:val="00F037F1"/>
    <w:rsid w:val="00F03B07"/>
    <w:rsid w:val="00F04202"/>
    <w:rsid w:val="00F04707"/>
    <w:rsid w:val="00F0479C"/>
    <w:rsid w:val="00F049A2"/>
    <w:rsid w:val="00F04DF1"/>
    <w:rsid w:val="00F04F2B"/>
    <w:rsid w:val="00F04F91"/>
    <w:rsid w:val="00F052C0"/>
    <w:rsid w:val="00F055AB"/>
    <w:rsid w:val="00F055E2"/>
    <w:rsid w:val="00F058BE"/>
    <w:rsid w:val="00F05949"/>
    <w:rsid w:val="00F05BA4"/>
    <w:rsid w:val="00F05CC2"/>
    <w:rsid w:val="00F061C5"/>
    <w:rsid w:val="00F0633D"/>
    <w:rsid w:val="00F06495"/>
    <w:rsid w:val="00F06749"/>
    <w:rsid w:val="00F068AB"/>
    <w:rsid w:val="00F06ACA"/>
    <w:rsid w:val="00F06AE3"/>
    <w:rsid w:val="00F06C8C"/>
    <w:rsid w:val="00F06E05"/>
    <w:rsid w:val="00F06EBB"/>
    <w:rsid w:val="00F06F4B"/>
    <w:rsid w:val="00F06F96"/>
    <w:rsid w:val="00F070BF"/>
    <w:rsid w:val="00F070E4"/>
    <w:rsid w:val="00F07120"/>
    <w:rsid w:val="00F07255"/>
    <w:rsid w:val="00F07303"/>
    <w:rsid w:val="00F074FA"/>
    <w:rsid w:val="00F07834"/>
    <w:rsid w:val="00F07E79"/>
    <w:rsid w:val="00F07FC2"/>
    <w:rsid w:val="00F10F69"/>
    <w:rsid w:val="00F10FC0"/>
    <w:rsid w:val="00F111A4"/>
    <w:rsid w:val="00F11315"/>
    <w:rsid w:val="00F1132E"/>
    <w:rsid w:val="00F11E1C"/>
    <w:rsid w:val="00F12377"/>
    <w:rsid w:val="00F123D2"/>
    <w:rsid w:val="00F1252A"/>
    <w:rsid w:val="00F12626"/>
    <w:rsid w:val="00F12A63"/>
    <w:rsid w:val="00F12B0F"/>
    <w:rsid w:val="00F12C72"/>
    <w:rsid w:val="00F12DAA"/>
    <w:rsid w:val="00F13270"/>
    <w:rsid w:val="00F13956"/>
    <w:rsid w:val="00F13ED5"/>
    <w:rsid w:val="00F13FF1"/>
    <w:rsid w:val="00F1446D"/>
    <w:rsid w:val="00F14539"/>
    <w:rsid w:val="00F1459C"/>
    <w:rsid w:val="00F146BA"/>
    <w:rsid w:val="00F147CC"/>
    <w:rsid w:val="00F148B0"/>
    <w:rsid w:val="00F15056"/>
    <w:rsid w:val="00F1592C"/>
    <w:rsid w:val="00F15959"/>
    <w:rsid w:val="00F15A7E"/>
    <w:rsid w:val="00F15A83"/>
    <w:rsid w:val="00F15B73"/>
    <w:rsid w:val="00F15BD4"/>
    <w:rsid w:val="00F15E38"/>
    <w:rsid w:val="00F15E40"/>
    <w:rsid w:val="00F15FF0"/>
    <w:rsid w:val="00F16000"/>
    <w:rsid w:val="00F161CE"/>
    <w:rsid w:val="00F16794"/>
    <w:rsid w:val="00F1690F"/>
    <w:rsid w:val="00F169B5"/>
    <w:rsid w:val="00F16C2F"/>
    <w:rsid w:val="00F16DC2"/>
    <w:rsid w:val="00F16E73"/>
    <w:rsid w:val="00F16E90"/>
    <w:rsid w:val="00F16F10"/>
    <w:rsid w:val="00F171E7"/>
    <w:rsid w:val="00F17248"/>
    <w:rsid w:val="00F17415"/>
    <w:rsid w:val="00F175B6"/>
    <w:rsid w:val="00F175F1"/>
    <w:rsid w:val="00F17610"/>
    <w:rsid w:val="00F17724"/>
    <w:rsid w:val="00F17A1A"/>
    <w:rsid w:val="00F17A76"/>
    <w:rsid w:val="00F17B00"/>
    <w:rsid w:val="00F17B2E"/>
    <w:rsid w:val="00F17CE1"/>
    <w:rsid w:val="00F17E09"/>
    <w:rsid w:val="00F20239"/>
    <w:rsid w:val="00F20348"/>
    <w:rsid w:val="00F20425"/>
    <w:rsid w:val="00F2061F"/>
    <w:rsid w:val="00F20709"/>
    <w:rsid w:val="00F209D7"/>
    <w:rsid w:val="00F20AD8"/>
    <w:rsid w:val="00F20C37"/>
    <w:rsid w:val="00F20E4F"/>
    <w:rsid w:val="00F20FF7"/>
    <w:rsid w:val="00F21308"/>
    <w:rsid w:val="00F215F1"/>
    <w:rsid w:val="00F21775"/>
    <w:rsid w:val="00F2193B"/>
    <w:rsid w:val="00F21A0C"/>
    <w:rsid w:val="00F21AC4"/>
    <w:rsid w:val="00F21B71"/>
    <w:rsid w:val="00F21CD6"/>
    <w:rsid w:val="00F223E4"/>
    <w:rsid w:val="00F22A3A"/>
    <w:rsid w:val="00F22CD0"/>
    <w:rsid w:val="00F22E35"/>
    <w:rsid w:val="00F22E47"/>
    <w:rsid w:val="00F22F1A"/>
    <w:rsid w:val="00F22F9B"/>
    <w:rsid w:val="00F22FD6"/>
    <w:rsid w:val="00F2309E"/>
    <w:rsid w:val="00F2316E"/>
    <w:rsid w:val="00F231A8"/>
    <w:rsid w:val="00F231BA"/>
    <w:rsid w:val="00F232EC"/>
    <w:rsid w:val="00F233AF"/>
    <w:rsid w:val="00F23661"/>
    <w:rsid w:val="00F23B51"/>
    <w:rsid w:val="00F23BC3"/>
    <w:rsid w:val="00F23CE1"/>
    <w:rsid w:val="00F23D5A"/>
    <w:rsid w:val="00F24059"/>
    <w:rsid w:val="00F24446"/>
    <w:rsid w:val="00F24690"/>
    <w:rsid w:val="00F24767"/>
    <w:rsid w:val="00F2488D"/>
    <w:rsid w:val="00F24AF9"/>
    <w:rsid w:val="00F24B08"/>
    <w:rsid w:val="00F24BE7"/>
    <w:rsid w:val="00F24DEE"/>
    <w:rsid w:val="00F24DF6"/>
    <w:rsid w:val="00F24E20"/>
    <w:rsid w:val="00F24F79"/>
    <w:rsid w:val="00F2503B"/>
    <w:rsid w:val="00F255E3"/>
    <w:rsid w:val="00F257B3"/>
    <w:rsid w:val="00F260B0"/>
    <w:rsid w:val="00F2619D"/>
    <w:rsid w:val="00F26314"/>
    <w:rsid w:val="00F26475"/>
    <w:rsid w:val="00F26BC0"/>
    <w:rsid w:val="00F26FE3"/>
    <w:rsid w:val="00F27033"/>
    <w:rsid w:val="00F27225"/>
    <w:rsid w:val="00F27353"/>
    <w:rsid w:val="00F274EE"/>
    <w:rsid w:val="00F275B6"/>
    <w:rsid w:val="00F278A7"/>
    <w:rsid w:val="00F27B64"/>
    <w:rsid w:val="00F27BF1"/>
    <w:rsid w:val="00F27E2B"/>
    <w:rsid w:val="00F27F5C"/>
    <w:rsid w:val="00F303F0"/>
    <w:rsid w:val="00F305AB"/>
    <w:rsid w:val="00F306BC"/>
    <w:rsid w:val="00F30856"/>
    <w:rsid w:val="00F3093F"/>
    <w:rsid w:val="00F30966"/>
    <w:rsid w:val="00F309A5"/>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30A2"/>
    <w:rsid w:val="00F332BF"/>
    <w:rsid w:val="00F3330A"/>
    <w:rsid w:val="00F33352"/>
    <w:rsid w:val="00F3359A"/>
    <w:rsid w:val="00F339CF"/>
    <w:rsid w:val="00F33CAF"/>
    <w:rsid w:val="00F33D38"/>
    <w:rsid w:val="00F33D61"/>
    <w:rsid w:val="00F34002"/>
    <w:rsid w:val="00F3407B"/>
    <w:rsid w:val="00F34627"/>
    <w:rsid w:val="00F346C2"/>
    <w:rsid w:val="00F34802"/>
    <w:rsid w:val="00F34924"/>
    <w:rsid w:val="00F349FA"/>
    <w:rsid w:val="00F34BE9"/>
    <w:rsid w:val="00F34C42"/>
    <w:rsid w:val="00F34D77"/>
    <w:rsid w:val="00F34E49"/>
    <w:rsid w:val="00F34EF0"/>
    <w:rsid w:val="00F3508B"/>
    <w:rsid w:val="00F3589E"/>
    <w:rsid w:val="00F358EE"/>
    <w:rsid w:val="00F36671"/>
    <w:rsid w:val="00F36D9D"/>
    <w:rsid w:val="00F36E46"/>
    <w:rsid w:val="00F372E7"/>
    <w:rsid w:val="00F375D2"/>
    <w:rsid w:val="00F37604"/>
    <w:rsid w:val="00F377C3"/>
    <w:rsid w:val="00F37A46"/>
    <w:rsid w:val="00F37B73"/>
    <w:rsid w:val="00F37BA1"/>
    <w:rsid w:val="00F404CD"/>
    <w:rsid w:val="00F4059C"/>
    <w:rsid w:val="00F406CA"/>
    <w:rsid w:val="00F408D8"/>
    <w:rsid w:val="00F40A77"/>
    <w:rsid w:val="00F40DB9"/>
    <w:rsid w:val="00F40FC1"/>
    <w:rsid w:val="00F417B3"/>
    <w:rsid w:val="00F417FA"/>
    <w:rsid w:val="00F41A83"/>
    <w:rsid w:val="00F41AEC"/>
    <w:rsid w:val="00F41CFA"/>
    <w:rsid w:val="00F4209B"/>
    <w:rsid w:val="00F423BE"/>
    <w:rsid w:val="00F42413"/>
    <w:rsid w:val="00F4243F"/>
    <w:rsid w:val="00F42890"/>
    <w:rsid w:val="00F429CE"/>
    <w:rsid w:val="00F42C53"/>
    <w:rsid w:val="00F42CE9"/>
    <w:rsid w:val="00F43793"/>
    <w:rsid w:val="00F43828"/>
    <w:rsid w:val="00F43B1B"/>
    <w:rsid w:val="00F43BC3"/>
    <w:rsid w:val="00F43DA7"/>
    <w:rsid w:val="00F43DDD"/>
    <w:rsid w:val="00F43FD8"/>
    <w:rsid w:val="00F44150"/>
    <w:rsid w:val="00F44424"/>
    <w:rsid w:val="00F4458C"/>
    <w:rsid w:val="00F44609"/>
    <w:rsid w:val="00F44B20"/>
    <w:rsid w:val="00F45128"/>
    <w:rsid w:val="00F45353"/>
    <w:rsid w:val="00F45359"/>
    <w:rsid w:val="00F457BC"/>
    <w:rsid w:val="00F458F2"/>
    <w:rsid w:val="00F45A02"/>
    <w:rsid w:val="00F45AA8"/>
    <w:rsid w:val="00F45D13"/>
    <w:rsid w:val="00F45D4D"/>
    <w:rsid w:val="00F46272"/>
    <w:rsid w:val="00F464BA"/>
    <w:rsid w:val="00F4666D"/>
    <w:rsid w:val="00F46BC0"/>
    <w:rsid w:val="00F46D4D"/>
    <w:rsid w:val="00F46D9D"/>
    <w:rsid w:val="00F46F56"/>
    <w:rsid w:val="00F4719E"/>
    <w:rsid w:val="00F471BA"/>
    <w:rsid w:val="00F47473"/>
    <w:rsid w:val="00F47A25"/>
    <w:rsid w:val="00F47A98"/>
    <w:rsid w:val="00F47B1C"/>
    <w:rsid w:val="00F47BC7"/>
    <w:rsid w:val="00F47D1B"/>
    <w:rsid w:val="00F500CF"/>
    <w:rsid w:val="00F500EC"/>
    <w:rsid w:val="00F50157"/>
    <w:rsid w:val="00F501E6"/>
    <w:rsid w:val="00F50244"/>
    <w:rsid w:val="00F505AB"/>
    <w:rsid w:val="00F50652"/>
    <w:rsid w:val="00F50859"/>
    <w:rsid w:val="00F50F80"/>
    <w:rsid w:val="00F5103D"/>
    <w:rsid w:val="00F51041"/>
    <w:rsid w:val="00F51059"/>
    <w:rsid w:val="00F51089"/>
    <w:rsid w:val="00F5131D"/>
    <w:rsid w:val="00F514A9"/>
    <w:rsid w:val="00F51601"/>
    <w:rsid w:val="00F51B28"/>
    <w:rsid w:val="00F51C12"/>
    <w:rsid w:val="00F51C8B"/>
    <w:rsid w:val="00F51D5D"/>
    <w:rsid w:val="00F52609"/>
    <w:rsid w:val="00F52B07"/>
    <w:rsid w:val="00F52C2B"/>
    <w:rsid w:val="00F52E7C"/>
    <w:rsid w:val="00F53049"/>
    <w:rsid w:val="00F53485"/>
    <w:rsid w:val="00F5387C"/>
    <w:rsid w:val="00F538BC"/>
    <w:rsid w:val="00F53B08"/>
    <w:rsid w:val="00F53DAC"/>
    <w:rsid w:val="00F53DD5"/>
    <w:rsid w:val="00F53DFA"/>
    <w:rsid w:val="00F54163"/>
    <w:rsid w:val="00F5460F"/>
    <w:rsid w:val="00F54653"/>
    <w:rsid w:val="00F546BA"/>
    <w:rsid w:val="00F548CC"/>
    <w:rsid w:val="00F54911"/>
    <w:rsid w:val="00F549C6"/>
    <w:rsid w:val="00F54F8C"/>
    <w:rsid w:val="00F55367"/>
    <w:rsid w:val="00F558AC"/>
    <w:rsid w:val="00F558EF"/>
    <w:rsid w:val="00F55A06"/>
    <w:rsid w:val="00F55A68"/>
    <w:rsid w:val="00F55CF8"/>
    <w:rsid w:val="00F55FCE"/>
    <w:rsid w:val="00F5608A"/>
    <w:rsid w:val="00F5623D"/>
    <w:rsid w:val="00F56655"/>
    <w:rsid w:val="00F5684E"/>
    <w:rsid w:val="00F56B94"/>
    <w:rsid w:val="00F56D35"/>
    <w:rsid w:val="00F56F3A"/>
    <w:rsid w:val="00F56F9D"/>
    <w:rsid w:val="00F57077"/>
    <w:rsid w:val="00F575A7"/>
    <w:rsid w:val="00F57686"/>
    <w:rsid w:val="00F5768A"/>
    <w:rsid w:val="00F576A4"/>
    <w:rsid w:val="00F576FB"/>
    <w:rsid w:val="00F57D02"/>
    <w:rsid w:val="00F57DD4"/>
    <w:rsid w:val="00F57E89"/>
    <w:rsid w:val="00F57EF6"/>
    <w:rsid w:val="00F57F9D"/>
    <w:rsid w:val="00F57FFE"/>
    <w:rsid w:val="00F60044"/>
    <w:rsid w:val="00F601BA"/>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9EF"/>
    <w:rsid w:val="00F61B60"/>
    <w:rsid w:val="00F61FDF"/>
    <w:rsid w:val="00F620C1"/>
    <w:rsid w:val="00F621EF"/>
    <w:rsid w:val="00F62345"/>
    <w:rsid w:val="00F6248F"/>
    <w:rsid w:val="00F62BDE"/>
    <w:rsid w:val="00F62BF4"/>
    <w:rsid w:val="00F62CA8"/>
    <w:rsid w:val="00F62D50"/>
    <w:rsid w:val="00F62D6A"/>
    <w:rsid w:val="00F63192"/>
    <w:rsid w:val="00F6354A"/>
    <w:rsid w:val="00F636D4"/>
    <w:rsid w:val="00F63737"/>
    <w:rsid w:val="00F63B8B"/>
    <w:rsid w:val="00F63FFD"/>
    <w:rsid w:val="00F641E3"/>
    <w:rsid w:val="00F642E0"/>
    <w:rsid w:val="00F64529"/>
    <w:rsid w:val="00F64699"/>
    <w:rsid w:val="00F64714"/>
    <w:rsid w:val="00F647EA"/>
    <w:rsid w:val="00F64B95"/>
    <w:rsid w:val="00F64B9A"/>
    <w:rsid w:val="00F64C82"/>
    <w:rsid w:val="00F64D02"/>
    <w:rsid w:val="00F64D32"/>
    <w:rsid w:val="00F64EAC"/>
    <w:rsid w:val="00F64F4A"/>
    <w:rsid w:val="00F657FF"/>
    <w:rsid w:val="00F65AD9"/>
    <w:rsid w:val="00F65B2D"/>
    <w:rsid w:val="00F65CE6"/>
    <w:rsid w:val="00F6615A"/>
    <w:rsid w:val="00F661AA"/>
    <w:rsid w:val="00F66445"/>
    <w:rsid w:val="00F666AA"/>
    <w:rsid w:val="00F669FB"/>
    <w:rsid w:val="00F669FE"/>
    <w:rsid w:val="00F66E36"/>
    <w:rsid w:val="00F66F32"/>
    <w:rsid w:val="00F67080"/>
    <w:rsid w:val="00F6722F"/>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C3"/>
    <w:rsid w:val="00F714CB"/>
    <w:rsid w:val="00F716D4"/>
    <w:rsid w:val="00F71B47"/>
    <w:rsid w:val="00F71BE3"/>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3F06"/>
    <w:rsid w:val="00F74319"/>
    <w:rsid w:val="00F74438"/>
    <w:rsid w:val="00F7462A"/>
    <w:rsid w:val="00F74649"/>
    <w:rsid w:val="00F74796"/>
    <w:rsid w:val="00F74C6C"/>
    <w:rsid w:val="00F750EF"/>
    <w:rsid w:val="00F751CA"/>
    <w:rsid w:val="00F7546E"/>
    <w:rsid w:val="00F75B0C"/>
    <w:rsid w:val="00F75BA9"/>
    <w:rsid w:val="00F75CB7"/>
    <w:rsid w:val="00F75DB2"/>
    <w:rsid w:val="00F75DCA"/>
    <w:rsid w:val="00F7638F"/>
    <w:rsid w:val="00F766C5"/>
    <w:rsid w:val="00F76C4D"/>
    <w:rsid w:val="00F76E0D"/>
    <w:rsid w:val="00F76EA1"/>
    <w:rsid w:val="00F770A6"/>
    <w:rsid w:val="00F77292"/>
    <w:rsid w:val="00F77760"/>
    <w:rsid w:val="00F77889"/>
    <w:rsid w:val="00F77967"/>
    <w:rsid w:val="00F77AB5"/>
    <w:rsid w:val="00F77D4C"/>
    <w:rsid w:val="00F80570"/>
    <w:rsid w:val="00F80967"/>
    <w:rsid w:val="00F80FC4"/>
    <w:rsid w:val="00F810F1"/>
    <w:rsid w:val="00F812A5"/>
    <w:rsid w:val="00F813CE"/>
    <w:rsid w:val="00F81462"/>
    <w:rsid w:val="00F814DE"/>
    <w:rsid w:val="00F816E5"/>
    <w:rsid w:val="00F81983"/>
    <w:rsid w:val="00F81994"/>
    <w:rsid w:val="00F819BA"/>
    <w:rsid w:val="00F81AA7"/>
    <w:rsid w:val="00F81CDC"/>
    <w:rsid w:val="00F81D2D"/>
    <w:rsid w:val="00F82149"/>
    <w:rsid w:val="00F82468"/>
    <w:rsid w:val="00F8273A"/>
    <w:rsid w:val="00F8278D"/>
    <w:rsid w:val="00F827D0"/>
    <w:rsid w:val="00F82833"/>
    <w:rsid w:val="00F82E58"/>
    <w:rsid w:val="00F82E78"/>
    <w:rsid w:val="00F82F56"/>
    <w:rsid w:val="00F83081"/>
    <w:rsid w:val="00F83344"/>
    <w:rsid w:val="00F83835"/>
    <w:rsid w:val="00F83B66"/>
    <w:rsid w:val="00F83C10"/>
    <w:rsid w:val="00F83D68"/>
    <w:rsid w:val="00F83F74"/>
    <w:rsid w:val="00F8402A"/>
    <w:rsid w:val="00F8402E"/>
    <w:rsid w:val="00F8419F"/>
    <w:rsid w:val="00F84242"/>
    <w:rsid w:val="00F843CB"/>
    <w:rsid w:val="00F846BF"/>
    <w:rsid w:val="00F84823"/>
    <w:rsid w:val="00F8499C"/>
    <w:rsid w:val="00F84A34"/>
    <w:rsid w:val="00F84F10"/>
    <w:rsid w:val="00F8511D"/>
    <w:rsid w:val="00F8594A"/>
    <w:rsid w:val="00F8597F"/>
    <w:rsid w:val="00F85A72"/>
    <w:rsid w:val="00F85ADF"/>
    <w:rsid w:val="00F86158"/>
    <w:rsid w:val="00F8650D"/>
    <w:rsid w:val="00F86543"/>
    <w:rsid w:val="00F8656E"/>
    <w:rsid w:val="00F86825"/>
    <w:rsid w:val="00F86AF3"/>
    <w:rsid w:val="00F86CF7"/>
    <w:rsid w:val="00F8711C"/>
    <w:rsid w:val="00F871E1"/>
    <w:rsid w:val="00F8727D"/>
    <w:rsid w:val="00F87523"/>
    <w:rsid w:val="00F8758B"/>
    <w:rsid w:val="00F877D2"/>
    <w:rsid w:val="00F87AED"/>
    <w:rsid w:val="00F87B8A"/>
    <w:rsid w:val="00F87CD3"/>
    <w:rsid w:val="00F87D51"/>
    <w:rsid w:val="00F87F7E"/>
    <w:rsid w:val="00F87FED"/>
    <w:rsid w:val="00F90079"/>
    <w:rsid w:val="00F9024E"/>
    <w:rsid w:val="00F9063A"/>
    <w:rsid w:val="00F906AD"/>
    <w:rsid w:val="00F9090B"/>
    <w:rsid w:val="00F9099E"/>
    <w:rsid w:val="00F90AA3"/>
    <w:rsid w:val="00F90E94"/>
    <w:rsid w:val="00F911D7"/>
    <w:rsid w:val="00F9122F"/>
    <w:rsid w:val="00F91446"/>
    <w:rsid w:val="00F91482"/>
    <w:rsid w:val="00F9158A"/>
    <w:rsid w:val="00F9170C"/>
    <w:rsid w:val="00F917EB"/>
    <w:rsid w:val="00F91847"/>
    <w:rsid w:val="00F920A6"/>
    <w:rsid w:val="00F9212F"/>
    <w:rsid w:val="00F92265"/>
    <w:rsid w:val="00F929FA"/>
    <w:rsid w:val="00F92AA4"/>
    <w:rsid w:val="00F92DE6"/>
    <w:rsid w:val="00F93078"/>
    <w:rsid w:val="00F9318A"/>
    <w:rsid w:val="00F93402"/>
    <w:rsid w:val="00F93440"/>
    <w:rsid w:val="00F93731"/>
    <w:rsid w:val="00F93813"/>
    <w:rsid w:val="00F9397C"/>
    <w:rsid w:val="00F93B90"/>
    <w:rsid w:val="00F93BC7"/>
    <w:rsid w:val="00F93C99"/>
    <w:rsid w:val="00F93D55"/>
    <w:rsid w:val="00F93ED3"/>
    <w:rsid w:val="00F93F0B"/>
    <w:rsid w:val="00F940C0"/>
    <w:rsid w:val="00F94228"/>
    <w:rsid w:val="00F94351"/>
    <w:rsid w:val="00F946E0"/>
    <w:rsid w:val="00F94C47"/>
    <w:rsid w:val="00F94E81"/>
    <w:rsid w:val="00F94F6A"/>
    <w:rsid w:val="00F95056"/>
    <w:rsid w:val="00F951EC"/>
    <w:rsid w:val="00F9520A"/>
    <w:rsid w:val="00F95506"/>
    <w:rsid w:val="00F95921"/>
    <w:rsid w:val="00F9596E"/>
    <w:rsid w:val="00F959EE"/>
    <w:rsid w:val="00F95D79"/>
    <w:rsid w:val="00F96129"/>
    <w:rsid w:val="00F9649A"/>
    <w:rsid w:val="00F96592"/>
    <w:rsid w:val="00F966B6"/>
    <w:rsid w:val="00F966E3"/>
    <w:rsid w:val="00F96902"/>
    <w:rsid w:val="00F96A62"/>
    <w:rsid w:val="00F96B0F"/>
    <w:rsid w:val="00F96BA2"/>
    <w:rsid w:val="00F96BBF"/>
    <w:rsid w:val="00F96CE0"/>
    <w:rsid w:val="00F96D23"/>
    <w:rsid w:val="00F9700B"/>
    <w:rsid w:val="00F97141"/>
    <w:rsid w:val="00F973AB"/>
    <w:rsid w:val="00F9747F"/>
    <w:rsid w:val="00F978F8"/>
    <w:rsid w:val="00F97914"/>
    <w:rsid w:val="00F97A02"/>
    <w:rsid w:val="00F97B27"/>
    <w:rsid w:val="00F97B78"/>
    <w:rsid w:val="00F97C9B"/>
    <w:rsid w:val="00FA0121"/>
    <w:rsid w:val="00FA015A"/>
    <w:rsid w:val="00FA062D"/>
    <w:rsid w:val="00FA06DF"/>
    <w:rsid w:val="00FA0783"/>
    <w:rsid w:val="00FA0888"/>
    <w:rsid w:val="00FA0926"/>
    <w:rsid w:val="00FA0990"/>
    <w:rsid w:val="00FA0A68"/>
    <w:rsid w:val="00FA0C10"/>
    <w:rsid w:val="00FA0D86"/>
    <w:rsid w:val="00FA0F09"/>
    <w:rsid w:val="00FA1ADF"/>
    <w:rsid w:val="00FA1C08"/>
    <w:rsid w:val="00FA24A6"/>
    <w:rsid w:val="00FA256A"/>
    <w:rsid w:val="00FA260E"/>
    <w:rsid w:val="00FA2932"/>
    <w:rsid w:val="00FA2C1D"/>
    <w:rsid w:val="00FA2D18"/>
    <w:rsid w:val="00FA2D19"/>
    <w:rsid w:val="00FA2ECF"/>
    <w:rsid w:val="00FA2F18"/>
    <w:rsid w:val="00FA311F"/>
    <w:rsid w:val="00FA3323"/>
    <w:rsid w:val="00FA33E9"/>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40D"/>
    <w:rsid w:val="00FA6608"/>
    <w:rsid w:val="00FA67DF"/>
    <w:rsid w:val="00FA6C46"/>
    <w:rsid w:val="00FA6CA0"/>
    <w:rsid w:val="00FA6F15"/>
    <w:rsid w:val="00FA714C"/>
    <w:rsid w:val="00FA7226"/>
    <w:rsid w:val="00FA7845"/>
    <w:rsid w:val="00FA7876"/>
    <w:rsid w:val="00FA7DDE"/>
    <w:rsid w:val="00FA7DEA"/>
    <w:rsid w:val="00FB0085"/>
    <w:rsid w:val="00FB01F7"/>
    <w:rsid w:val="00FB020A"/>
    <w:rsid w:val="00FB043D"/>
    <w:rsid w:val="00FB05AD"/>
    <w:rsid w:val="00FB077E"/>
    <w:rsid w:val="00FB0787"/>
    <w:rsid w:val="00FB08C7"/>
    <w:rsid w:val="00FB0972"/>
    <w:rsid w:val="00FB0AF1"/>
    <w:rsid w:val="00FB0C24"/>
    <w:rsid w:val="00FB0CE3"/>
    <w:rsid w:val="00FB0D53"/>
    <w:rsid w:val="00FB0DCB"/>
    <w:rsid w:val="00FB0DDE"/>
    <w:rsid w:val="00FB134D"/>
    <w:rsid w:val="00FB15E2"/>
    <w:rsid w:val="00FB1640"/>
    <w:rsid w:val="00FB17AC"/>
    <w:rsid w:val="00FB17E3"/>
    <w:rsid w:val="00FB1AF7"/>
    <w:rsid w:val="00FB1D1E"/>
    <w:rsid w:val="00FB21B8"/>
    <w:rsid w:val="00FB26D8"/>
    <w:rsid w:val="00FB2CA9"/>
    <w:rsid w:val="00FB3120"/>
    <w:rsid w:val="00FB31E7"/>
    <w:rsid w:val="00FB320D"/>
    <w:rsid w:val="00FB3262"/>
    <w:rsid w:val="00FB3539"/>
    <w:rsid w:val="00FB3762"/>
    <w:rsid w:val="00FB379F"/>
    <w:rsid w:val="00FB4213"/>
    <w:rsid w:val="00FB42B4"/>
    <w:rsid w:val="00FB46CB"/>
    <w:rsid w:val="00FB4820"/>
    <w:rsid w:val="00FB4A19"/>
    <w:rsid w:val="00FB4C44"/>
    <w:rsid w:val="00FB4D2D"/>
    <w:rsid w:val="00FB4E77"/>
    <w:rsid w:val="00FB4EB1"/>
    <w:rsid w:val="00FB4F77"/>
    <w:rsid w:val="00FB5274"/>
    <w:rsid w:val="00FB5400"/>
    <w:rsid w:val="00FB5520"/>
    <w:rsid w:val="00FB5921"/>
    <w:rsid w:val="00FB5A07"/>
    <w:rsid w:val="00FB5F28"/>
    <w:rsid w:val="00FB61C0"/>
    <w:rsid w:val="00FB62E1"/>
    <w:rsid w:val="00FB6B32"/>
    <w:rsid w:val="00FB6BE3"/>
    <w:rsid w:val="00FB6C6F"/>
    <w:rsid w:val="00FB6CCC"/>
    <w:rsid w:val="00FB7041"/>
    <w:rsid w:val="00FB7088"/>
    <w:rsid w:val="00FB7109"/>
    <w:rsid w:val="00FB75CC"/>
    <w:rsid w:val="00FB764D"/>
    <w:rsid w:val="00FB78FD"/>
    <w:rsid w:val="00FB79D9"/>
    <w:rsid w:val="00FB7A02"/>
    <w:rsid w:val="00FB7AA0"/>
    <w:rsid w:val="00FB7AFC"/>
    <w:rsid w:val="00FB7BC5"/>
    <w:rsid w:val="00FC008A"/>
    <w:rsid w:val="00FC01DC"/>
    <w:rsid w:val="00FC026E"/>
    <w:rsid w:val="00FC03C2"/>
    <w:rsid w:val="00FC06AA"/>
    <w:rsid w:val="00FC074A"/>
    <w:rsid w:val="00FC090C"/>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EB"/>
    <w:rsid w:val="00FC3096"/>
    <w:rsid w:val="00FC3155"/>
    <w:rsid w:val="00FC3221"/>
    <w:rsid w:val="00FC324C"/>
    <w:rsid w:val="00FC32B5"/>
    <w:rsid w:val="00FC3B68"/>
    <w:rsid w:val="00FC3E45"/>
    <w:rsid w:val="00FC3E9D"/>
    <w:rsid w:val="00FC3F30"/>
    <w:rsid w:val="00FC4A27"/>
    <w:rsid w:val="00FC4D29"/>
    <w:rsid w:val="00FC4E6E"/>
    <w:rsid w:val="00FC4E8A"/>
    <w:rsid w:val="00FC51D2"/>
    <w:rsid w:val="00FC51F9"/>
    <w:rsid w:val="00FC5237"/>
    <w:rsid w:val="00FC52B2"/>
    <w:rsid w:val="00FC542A"/>
    <w:rsid w:val="00FC546B"/>
    <w:rsid w:val="00FC591A"/>
    <w:rsid w:val="00FC59E1"/>
    <w:rsid w:val="00FC5DDF"/>
    <w:rsid w:val="00FC605D"/>
    <w:rsid w:val="00FC62DD"/>
    <w:rsid w:val="00FC64D7"/>
    <w:rsid w:val="00FC64F6"/>
    <w:rsid w:val="00FC6575"/>
    <w:rsid w:val="00FC65C8"/>
    <w:rsid w:val="00FC67D9"/>
    <w:rsid w:val="00FC6AEB"/>
    <w:rsid w:val="00FC6B38"/>
    <w:rsid w:val="00FC6D52"/>
    <w:rsid w:val="00FC723F"/>
    <w:rsid w:val="00FC7405"/>
    <w:rsid w:val="00FC7542"/>
    <w:rsid w:val="00FC762F"/>
    <w:rsid w:val="00FC76B8"/>
    <w:rsid w:val="00FC788D"/>
    <w:rsid w:val="00FC78DA"/>
    <w:rsid w:val="00FC7A05"/>
    <w:rsid w:val="00FC7A12"/>
    <w:rsid w:val="00FC7D84"/>
    <w:rsid w:val="00FC7D89"/>
    <w:rsid w:val="00FC7F2E"/>
    <w:rsid w:val="00FD02BA"/>
    <w:rsid w:val="00FD03B3"/>
    <w:rsid w:val="00FD082A"/>
    <w:rsid w:val="00FD0B65"/>
    <w:rsid w:val="00FD0DF9"/>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CC6"/>
    <w:rsid w:val="00FD3D02"/>
    <w:rsid w:val="00FD3D56"/>
    <w:rsid w:val="00FD3F94"/>
    <w:rsid w:val="00FD40B9"/>
    <w:rsid w:val="00FD44A5"/>
    <w:rsid w:val="00FD457D"/>
    <w:rsid w:val="00FD4752"/>
    <w:rsid w:val="00FD4AF8"/>
    <w:rsid w:val="00FD4D58"/>
    <w:rsid w:val="00FD4DF9"/>
    <w:rsid w:val="00FD4FC4"/>
    <w:rsid w:val="00FD515E"/>
    <w:rsid w:val="00FD52E3"/>
    <w:rsid w:val="00FD5A1A"/>
    <w:rsid w:val="00FD5A43"/>
    <w:rsid w:val="00FD5AA1"/>
    <w:rsid w:val="00FD5AB3"/>
    <w:rsid w:val="00FD5B97"/>
    <w:rsid w:val="00FD5CBF"/>
    <w:rsid w:val="00FD5EB3"/>
    <w:rsid w:val="00FD619F"/>
    <w:rsid w:val="00FD644C"/>
    <w:rsid w:val="00FD66EB"/>
    <w:rsid w:val="00FD69EC"/>
    <w:rsid w:val="00FD702C"/>
    <w:rsid w:val="00FD711B"/>
    <w:rsid w:val="00FD7411"/>
    <w:rsid w:val="00FD7492"/>
    <w:rsid w:val="00FD74E9"/>
    <w:rsid w:val="00FD75BC"/>
    <w:rsid w:val="00FD7730"/>
    <w:rsid w:val="00FD77CD"/>
    <w:rsid w:val="00FD7C41"/>
    <w:rsid w:val="00FD7F85"/>
    <w:rsid w:val="00FE0076"/>
    <w:rsid w:val="00FE0557"/>
    <w:rsid w:val="00FE0823"/>
    <w:rsid w:val="00FE096B"/>
    <w:rsid w:val="00FE09FD"/>
    <w:rsid w:val="00FE0C5B"/>
    <w:rsid w:val="00FE0CC5"/>
    <w:rsid w:val="00FE0FDD"/>
    <w:rsid w:val="00FE116D"/>
    <w:rsid w:val="00FE1468"/>
    <w:rsid w:val="00FE150C"/>
    <w:rsid w:val="00FE1543"/>
    <w:rsid w:val="00FE1ABB"/>
    <w:rsid w:val="00FE1ADA"/>
    <w:rsid w:val="00FE1B4B"/>
    <w:rsid w:val="00FE1B97"/>
    <w:rsid w:val="00FE1C3A"/>
    <w:rsid w:val="00FE1DF5"/>
    <w:rsid w:val="00FE1F69"/>
    <w:rsid w:val="00FE20DD"/>
    <w:rsid w:val="00FE23D0"/>
    <w:rsid w:val="00FE255A"/>
    <w:rsid w:val="00FE2581"/>
    <w:rsid w:val="00FE2A70"/>
    <w:rsid w:val="00FE2A8A"/>
    <w:rsid w:val="00FE2C26"/>
    <w:rsid w:val="00FE2F24"/>
    <w:rsid w:val="00FE3120"/>
    <w:rsid w:val="00FE3146"/>
    <w:rsid w:val="00FE3174"/>
    <w:rsid w:val="00FE3C19"/>
    <w:rsid w:val="00FE3FDC"/>
    <w:rsid w:val="00FE407F"/>
    <w:rsid w:val="00FE46E8"/>
    <w:rsid w:val="00FE49C5"/>
    <w:rsid w:val="00FE4E41"/>
    <w:rsid w:val="00FE4F7E"/>
    <w:rsid w:val="00FE5267"/>
    <w:rsid w:val="00FE53B5"/>
    <w:rsid w:val="00FE54D9"/>
    <w:rsid w:val="00FE583D"/>
    <w:rsid w:val="00FE5B42"/>
    <w:rsid w:val="00FE5BA9"/>
    <w:rsid w:val="00FE5D7C"/>
    <w:rsid w:val="00FE5EF5"/>
    <w:rsid w:val="00FE5EF9"/>
    <w:rsid w:val="00FE6075"/>
    <w:rsid w:val="00FE616D"/>
    <w:rsid w:val="00FE6692"/>
    <w:rsid w:val="00FE671E"/>
    <w:rsid w:val="00FE683B"/>
    <w:rsid w:val="00FE68E3"/>
    <w:rsid w:val="00FE695C"/>
    <w:rsid w:val="00FE7382"/>
    <w:rsid w:val="00FE7478"/>
    <w:rsid w:val="00FE751A"/>
    <w:rsid w:val="00FE7EB1"/>
    <w:rsid w:val="00FF018E"/>
    <w:rsid w:val="00FF074F"/>
    <w:rsid w:val="00FF0A64"/>
    <w:rsid w:val="00FF0BF7"/>
    <w:rsid w:val="00FF0C53"/>
    <w:rsid w:val="00FF0F2B"/>
    <w:rsid w:val="00FF1014"/>
    <w:rsid w:val="00FF1196"/>
    <w:rsid w:val="00FF1296"/>
    <w:rsid w:val="00FF1646"/>
    <w:rsid w:val="00FF1676"/>
    <w:rsid w:val="00FF172A"/>
    <w:rsid w:val="00FF1876"/>
    <w:rsid w:val="00FF187E"/>
    <w:rsid w:val="00FF18A6"/>
    <w:rsid w:val="00FF19B5"/>
    <w:rsid w:val="00FF1B53"/>
    <w:rsid w:val="00FF1D89"/>
    <w:rsid w:val="00FF1F16"/>
    <w:rsid w:val="00FF2035"/>
    <w:rsid w:val="00FF232C"/>
    <w:rsid w:val="00FF282D"/>
    <w:rsid w:val="00FF2B3B"/>
    <w:rsid w:val="00FF2C97"/>
    <w:rsid w:val="00FF2D02"/>
    <w:rsid w:val="00FF300D"/>
    <w:rsid w:val="00FF3063"/>
    <w:rsid w:val="00FF3138"/>
    <w:rsid w:val="00FF3363"/>
    <w:rsid w:val="00FF36CB"/>
    <w:rsid w:val="00FF3ED1"/>
    <w:rsid w:val="00FF40E6"/>
    <w:rsid w:val="00FF487B"/>
    <w:rsid w:val="00FF4E22"/>
    <w:rsid w:val="00FF4FEA"/>
    <w:rsid w:val="00FF5521"/>
    <w:rsid w:val="00FF5881"/>
    <w:rsid w:val="00FF588F"/>
    <w:rsid w:val="00FF5932"/>
    <w:rsid w:val="00FF5C61"/>
    <w:rsid w:val="00FF5C89"/>
    <w:rsid w:val="00FF5F86"/>
    <w:rsid w:val="00FF6375"/>
    <w:rsid w:val="00FF639C"/>
    <w:rsid w:val="00FF6416"/>
    <w:rsid w:val="00FF65B9"/>
    <w:rsid w:val="00FF66EB"/>
    <w:rsid w:val="00FF68DD"/>
    <w:rsid w:val="00FF69E4"/>
    <w:rsid w:val="00FF6A41"/>
    <w:rsid w:val="00FF6A4D"/>
    <w:rsid w:val="00FF71FC"/>
    <w:rsid w:val="00FF72DC"/>
    <w:rsid w:val="00FF73BC"/>
    <w:rsid w:val="00FF757C"/>
    <w:rsid w:val="00FF75CA"/>
    <w:rsid w:val="00FF76A0"/>
    <w:rsid w:val="00FF7BFC"/>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shapelayout v:ext="edit">
      <o:idmap v:ext="edit" data="1"/>
    </o:shapelayout>
  </w:shapeDefaults>
  <w:decimalSymbol w:val="."/>
  <w:listSeparator w:val=","/>
  <w14:docId w14:val="4573083E"/>
  <w15:docId w15:val="{01E7EA3C-1D27-4113-8EC0-DC1CBBAB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986092"/>
    <w:pPr>
      <w:spacing w:line="288" w:lineRule="auto"/>
      <w:ind w:left="-142"/>
      <w:outlineLvl w:val="1"/>
    </w:pPr>
    <w:rPr>
      <w:rFonts w:ascii="Verdana" w:hAnsi="Verdana" w:cs="Arial"/>
      <w:b/>
      <w:spacing w:val="-4"/>
      <w:kern w:val="28"/>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986092"/>
    <w:rPr>
      <w:rFonts w:ascii="Verdana" w:hAnsi="Verdana" w:cs="Arial"/>
      <w:b/>
      <w:spacing w:val="-4"/>
      <w:kern w:val="28"/>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semiHidden/>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uiPriority w:val="99"/>
    <w:rsid w:val="007220DF"/>
    <w:rPr>
      <w:rFonts w:cs="Times New Roman"/>
      <w:vertAlign w:val="superscript"/>
    </w:rPr>
  </w:style>
  <w:style w:type="paragraph" w:styleId="FootnoteText">
    <w:name w:val="footnote text"/>
    <w:basedOn w:val="Normal"/>
    <w:link w:val="FootnoteTextChar"/>
    <w:uiPriority w:val="99"/>
    <w:rsid w:val="003F6759"/>
  </w:style>
  <w:style w:type="character" w:customStyle="1" w:styleId="FootnoteTextChar">
    <w:name w:val="Footnote Text Char"/>
    <w:link w:val="FootnoteText"/>
    <w:uiPriority w:val="99"/>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C60371"/>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line="240" w:lineRule="auto"/>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BD1AD-C483-43EA-BF6D-BB52CFB2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45</TotalTime>
  <Pages>22</Pages>
  <Words>7468</Words>
  <Characters>39061</Characters>
  <Application>Microsoft Office Word</Application>
  <DocSecurity>0</DocSecurity>
  <Lines>325</Lines>
  <Paragraphs>92</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46437</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Davies</dc:creator>
  <cp:keywords/>
  <dc:description/>
  <cp:lastModifiedBy>Michelle Synott</cp:lastModifiedBy>
  <cp:revision>33</cp:revision>
  <cp:lastPrinted>2020-06-24T06:06:00Z</cp:lastPrinted>
  <dcterms:created xsi:type="dcterms:W3CDTF">2020-06-24T06:06:00Z</dcterms:created>
  <dcterms:modified xsi:type="dcterms:W3CDTF">2020-06-29T02:17:00Z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ies>
</file>